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AB729" w14:textId="5D10EAED" w:rsidR="000F64BC" w:rsidRPr="00A71440" w:rsidRDefault="000F64BC" w:rsidP="000F64BC">
      <w:r w:rsidRPr="00A71440">
        <w:t>The effects of elevated CO</w:t>
      </w:r>
      <w:r w:rsidRPr="002D6517">
        <w:rPr>
          <w:vertAlign w:val="subscript"/>
        </w:rPr>
        <w:t>2</w:t>
      </w:r>
      <w:r w:rsidRPr="00A71440">
        <w:t xml:space="preserve"> and related stressors on </w:t>
      </w:r>
      <w:proofErr w:type="spellStart"/>
      <w:r w:rsidRPr="00A71440">
        <w:t>megalope</w:t>
      </w:r>
      <w:proofErr w:type="spellEnd"/>
      <w:r w:rsidRPr="00A71440">
        <w:t xml:space="preserve"> and juvenile stage Dungeness crab (</w:t>
      </w:r>
      <w:r w:rsidRPr="00A71440">
        <w:rPr>
          <w:i/>
        </w:rPr>
        <w:t>Cancer magister</w:t>
      </w:r>
      <w:r w:rsidRPr="00A71440">
        <w:t>)</w:t>
      </w:r>
    </w:p>
    <w:p w14:paraId="08A185E0" w14:textId="77777777" w:rsidR="000F64BC" w:rsidRPr="00A71440" w:rsidRDefault="000F64BC" w:rsidP="000F64BC"/>
    <w:p w14:paraId="72C99028" w14:textId="77777777" w:rsidR="000F64BC" w:rsidRPr="00A71440" w:rsidRDefault="000F64BC" w:rsidP="000F64BC"/>
    <w:p w14:paraId="39AC364F" w14:textId="77777777" w:rsidR="000F64BC" w:rsidRPr="00A71440" w:rsidRDefault="000F64BC" w:rsidP="000F64BC">
      <w:pPr>
        <w:rPr>
          <w:b/>
          <w:u w:val="single"/>
        </w:rPr>
      </w:pPr>
      <w:r w:rsidRPr="00A71440">
        <w:rPr>
          <w:b/>
          <w:u w:val="single"/>
        </w:rPr>
        <w:t>Methods</w:t>
      </w:r>
    </w:p>
    <w:p w14:paraId="1EAC3E35" w14:textId="77777777" w:rsidR="000F64BC" w:rsidRPr="00A71440" w:rsidRDefault="000F64BC" w:rsidP="000F64BC"/>
    <w:p w14:paraId="50DB31FF" w14:textId="77777777" w:rsidR="000F64BC" w:rsidRPr="00A71440" w:rsidRDefault="000F64BC" w:rsidP="000F64BC">
      <w:pPr>
        <w:rPr>
          <w:u w:val="single"/>
        </w:rPr>
      </w:pPr>
      <w:r w:rsidRPr="00A71440">
        <w:rPr>
          <w:u w:val="single"/>
        </w:rPr>
        <w:t>Long term Exposure</w:t>
      </w:r>
    </w:p>
    <w:p w14:paraId="0419ED11" w14:textId="4D54AD2A" w:rsidR="000F64BC" w:rsidRPr="00A71440" w:rsidRDefault="000F64BC" w:rsidP="000F64BC">
      <w:r w:rsidRPr="00A71440">
        <w:rPr>
          <w:i/>
        </w:rPr>
        <w:t>Crab collection</w:t>
      </w:r>
      <w:r w:rsidRPr="00A71440">
        <w:t xml:space="preserve">. Live Dungeness crab </w:t>
      </w:r>
      <w:proofErr w:type="spellStart"/>
      <w:r w:rsidRPr="00A71440">
        <w:t>megalope</w:t>
      </w:r>
      <w:proofErr w:type="spellEnd"/>
      <w:r w:rsidRPr="00A71440">
        <w:t xml:space="preserve"> were collected by biologist from the Lummi Nation </w:t>
      </w:r>
      <w:r w:rsidR="005D3E8A" w:rsidRPr="00A71440">
        <w:t>using</w:t>
      </w:r>
      <w:r w:rsidRPr="00A71440">
        <w:t xml:space="preserve"> light traps at two locations in the Salish Sea (figure 1) over the night of August 16-17, 2018</w:t>
      </w:r>
      <w:r w:rsidR="000F18F9" w:rsidRPr="00A71440">
        <w:t xml:space="preserve"> and transported to the Lummi Tribal Center in Bellingham, Washington</w:t>
      </w:r>
      <w:r w:rsidRPr="00A71440">
        <w:t xml:space="preserve">. The light traps, which are part of an ongoing Lummi Nation Dungeness </w:t>
      </w:r>
      <w:proofErr w:type="spellStart"/>
      <w:r w:rsidRPr="00A71440">
        <w:t>megalope</w:t>
      </w:r>
      <w:proofErr w:type="spellEnd"/>
      <w:r w:rsidRPr="00A71440">
        <w:t xml:space="preserve"> monitoring project, were constructed from square 20 L buckets with four inlet funnels and a battery powered LED light source (ref). Several hundred </w:t>
      </w:r>
      <w:proofErr w:type="spellStart"/>
      <w:r w:rsidRPr="00A71440">
        <w:t>megalope</w:t>
      </w:r>
      <w:proofErr w:type="spellEnd"/>
      <w:r w:rsidRPr="00A71440">
        <w:t xml:space="preserve"> from the two sites were separated from bycatch and transported in coolers with ice packs and air bubblers from the Lummi Tribal Center to the NOAA Northwest Fisheries Science Center Mukilteo Research Station in Mukilteo Washington (Figure 1). </w:t>
      </w:r>
    </w:p>
    <w:p w14:paraId="71A84817" w14:textId="77777777" w:rsidR="000F64BC" w:rsidRPr="00A71440" w:rsidRDefault="000F64BC" w:rsidP="000F64BC"/>
    <w:p w14:paraId="5FE28CEB" w14:textId="4811396F" w:rsidR="000F64BC" w:rsidRPr="00A71440" w:rsidRDefault="000F64BC" w:rsidP="000F64BC">
      <w:proofErr w:type="spellStart"/>
      <w:r w:rsidRPr="00A71440">
        <w:rPr>
          <w:i/>
        </w:rPr>
        <w:t>Megalope</w:t>
      </w:r>
      <w:proofErr w:type="spellEnd"/>
      <w:r w:rsidRPr="00A71440">
        <w:rPr>
          <w:i/>
        </w:rPr>
        <w:t xml:space="preserve"> Rearing.</w:t>
      </w:r>
      <w:r w:rsidRPr="00A71440">
        <w:t xml:space="preserve"> On April 17 </w:t>
      </w:r>
      <w:r w:rsidR="00193839">
        <w:t xml:space="preserve">equal numbers of </w:t>
      </w:r>
      <w:proofErr w:type="spellStart"/>
      <w:r w:rsidRPr="00A71440">
        <w:t>megalope</w:t>
      </w:r>
      <w:proofErr w:type="spellEnd"/>
      <w:r w:rsidRPr="00A71440">
        <w:t xml:space="preserve"> </w:t>
      </w:r>
      <w:r w:rsidR="00193839">
        <w:t>from each site</w:t>
      </w:r>
      <w:r w:rsidRPr="00A71440">
        <w:t xml:space="preserve"> were </w:t>
      </w:r>
      <w:r w:rsidR="00193839">
        <w:t>pooled, then</w:t>
      </w:r>
      <w:r w:rsidR="0054451E">
        <w:t xml:space="preserve"> </w:t>
      </w:r>
      <w:r w:rsidRPr="00A71440">
        <w:t xml:space="preserve">distributed into </w:t>
      </w:r>
      <w:r w:rsidR="000F18F9" w:rsidRPr="00A71440">
        <w:t xml:space="preserve">the </w:t>
      </w:r>
      <w:r w:rsidRPr="00A71440">
        <w:t xml:space="preserve">wells of 6-well plastic culture plates with one </w:t>
      </w:r>
      <w:proofErr w:type="spellStart"/>
      <w:r w:rsidRPr="00A71440">
        <w:t>megalope</w:t>
      </w:r>
      <w:proofErr w:type="spellEnd"/>
      <w:r w:rsidRPr="00A71440">
        <w:t xml:space="preserve"> per well. Well plates </w:t>
      </w:r>
      <w:r w:rsidR="00627593">
        <w:t>contain</w:t>
      </w:r>
      <w:r w:rsidRPr="00A71440">
        <w:t xml:space="preserve"> </w:t>
      </w:r>
      <w:r w:rsidR="00627593">
        <w:t xml:space="preserve">222 </w:t>
      </w:r>
      <w:proofErr w:type="spellStart"/>
      <w:r w:rsidRPr="00A71440">
        <w:t>megalope</w:t>
      </w:r>
      <w:proofErr w:type="spellEnd"/>
      <w:r w:rsidRPr="00A71440">
        <w:t xml:space="preserve"> were distributed into </w:t>
      </w:r>
      <w:r w:rsidR="000F18F9" w:rsidRPr="00A71440">
        <w:t xml:space="preserve">six </w:t>
      </w:r>
      <w:r w:rsidRPr="00A71440">
        <w:t>“CO</w:t>
      </w:r>
      <w:r w:rsidRPr="00A71440">
        <w:rPr>
          <w:vertAlign w:val="subscript"/>
        </w:rPr>
        <w:t>2</w:t>
      </w:r>
      <w:r w:rsidRPr="00A71440">
        <w:t>-chambers”</w:t>
      </w:r>
      <w:r w:rsidR="00627593">
        <w:t>, three of which were des</w:t>
      </w:r>
      <w:r w:rsidR="00E82DAB">
        <w:t>ignated as “ambient CO2” (n = 99) and three as “high CO2” (n = 123)</w:t>
      </w:r>
      <w:r w:rsidR="00627593">
        <w:t xml:space="preserve">. </w:t>
      </w:r>
      <w:r w:rsidRPr="00A71440">
        <w:t>CO</w:t>
      </w:r>
      <w:r w:rsidRPr="00A71440">
        <w:rPr>
          <w:vertAlign w:val="subscript"/>
        </w:rPr>
        <w:t>2</w:t>
      </w:r>
      <w:r w:rsidRPr="00A71440">
        <w:t>-chambers are modified refrigerators that 1) regulate temperature using high-precision thermal sensors with a custom control system, 2) control atmospheric CO</w:t>
      </w:r>
      <w:r w:rsidRPr="00A71440">
        <w:rPr>
          <w:vertAlign w:val="subscript"/>
        </w:rPr>
        <w:t>2</w:t>
      </w:r>
      <w:r w:rsidRPr="00A71440">
        <w:t xml:space="preserve"> concentration using mass flow controllers, and 3) control the temporal pattern, color and intensity of light using 4-color LED strips (Figure 2). </w:t>
      </w:r>
      <w:r w:rsidR="0072357F" w:rsidRPr="00A71440">
        <w:t>All chambers were at 12</w:t>
      </w:r>
      <w:r w:rsidR="0072357F" w:rsidRPr="00A71440">
        <w:sym w:font="Symbol" w:char="F0B0"/>
      </w:r>
      <w:r w:rsidR="0072357F" w:rsidRPr="00A71440">
        <w:t xml:space="preserve">C with </w:t>
      </w:r>
      <w:r w:rsidR="00E85839" w:rsidRPr="00A71440">
        <w:t xml:space="preserve">the </w:t>
      </w:r>
      <w:r w:rsidR="00627593">
        <w:t>a</w:t>
      </w:r>
      <w:r w:rsidR="00E82DAB">
        <w:t xml:space="preserve">mbient </w:t>
      </w:r>
      <w:r w:rsidR="00E85839" w:rsidRPr="00A71440">
        <w:t>CO</w:t>
      </w:r>
      <w:r w:rsidR="00E85839" w:rsidRPr="00A71440">
        <w:rPr>
          <w:vertAlign w:val="subscript"/>
        </w:rPr>
        <w:t>2</w:t>
      </w:r>
      <w:r w:rsidR="00E85839" w:rsidRPr="00A71440">
        <w:t>-chambers maintained at a CO</w:t>
      </w:r>
      <w:r w:rsidR="00E85839" w:rsidRPr="00A71440">
        <w:rPr>
          <w:vertAlign w:val="subscript"/>
        </w:rPr>
        <w:t>2</w:t>
      </w:r>
      <w:r w:rsidR="00E85839" w:rsidRPr="00A71440">
        <w:t xml:space="preserve"> concentration of </w:t>
      </w:r>
      <w:r w:rsidR="004235AD">
        <w:t>400</w:t>
      </w:r>
      <w:r w:rsidR="00E85839" w:rsidRPr="00A71440">
        <w:t xml:space="preserve"> ppm and the </w:t>
      </w:r>
      <w:r w:rsidR="00E82DAB">
        <w:t>high CO</w:t>
      </w:r>
      <w:r w:rsidR="00E82DAB" w:rsidRPr="00E82DAB">
        <w:rPr>
          <w:vertAlign w:val="subscript"/>
        </w:rPr>
        <w:t>2</w:t>
      </w:r>
      <w:r w:rsidR="00E82DAB">
        <w:t>-chambers</w:t>
      </w:r>
      <w:r w:rsidR="00E85839" w:rsidRPr="00A71440">
        <w:t xml:space="preserve"> at </w:t>
      </w:r>
      <w:r w:rsidR="004235AD">
        <w:t>2,800</w:t>
      </w:r>
      <w:r w:rsidR="00E85839" w:rsidRPr="00A71440">
        <w:t xml:space="preserve"> ppm (Table 1). Water to fill the well plates (</w:t>
      </w:r>
      <w:r w:rsidR="000B7D4B">
        <w:t>5</w:t>
      </w:r>
      <w:r w:rsidR="00E85839" w:rsidRPr="00A71440">
        <w:t xml:space="preserve">ml per well) was taken from 2L jars of </w:t>
      </w:r>
      <w:commentRangeStart w:id="0"/>
      <w:r w:rsidR="0072357F" w:rsidRPr="00A71440">
        <w:t xml:space="preserve">1 </w:t>
      </w:r>
      <w:r w:rsidR="0072357F" w:rsidRPr="00A71440">
        <w:sym w:font="Symbol" w:char="F06D"/>
      </w:r>
      <w:r w:rsidR="0072357F" w:rsidRPr="00A71440">
        <w:t xml:space="preserve">m filtered seawater </w:t>
      </w:r>
      <w:commentRangeEnd w:id="0"/>
      <w:r w:rsidR="0072357F" w:rsidRPr="00A71440">
        <w:rPr>
          <w:rStyle w:val="CommentReference"/>
          <w:sz w:val="24"/>
          <w:szCs w:val="24"/>
        </w:rPr>
        <w:commentReference w:id="0"/>
      </w:r>
      <w:r w:rsidR="0072357F" w:rsidRPr="00A71440">
        <w:t>from Puget Sound that had been equilibrated to each chambers CO</w:t>
      </w:r>
      <w:r w:rsidR="0072357F" w:rsidRPr="00A71440">
        <w:rPr>
          <w:vertAlign w:val="subscript"/>
        </w:rPr>
        <w:t>2</w:t>
      </w:r>
      <w:r w:rsidR="0072357F" w:rsidRPr="00A71440">
        <w:t xml:space="preserve"> concentration and temperature by bubbling mixed-gas from the chamber</w:t>
      </w:r>
      <w:r w:rsidR="000B7D4B">
        <w:t>’</w:t>
      </w:r>
      <w:r w:rsidR="0072357F" w:rsidRPr="00A71440">
        <w:t>s mass flow controllers inside the chamber for several hours.</w:t>
      </w:r>
      <w:r w:rsidR="006676C9" w:rsidRPr="00A71440">
        <w:t xml:space="preserve"> The </w:t>
      </w:r>
      <w:proofErr w:type="spellStart"/>
      <w:r w:rsidR="006676C9" w:rsidRPr="00A71440">
        <w:t>megalope</w:t>
      </w:r>
      <w:proofErr w:type="spellEnd"/>
      <w:r w:rsidR="006676C9" w:rsidRPr="00A71440">
        <w:t xml:space="preserve"> were checked for survival and molting every day except the first day after placing in CO</w:t>
      </w:r>
      <w:r w:rsidR="006676C9" w:rsidRPr="00A71440">
        <w:rPr>
          <w:vertAlign w:val="subscript"/>
        </w:rPr>
        <w:t>2</w:t>
      </w:r>
      <w:r w:rsidR="006676C9" w:rsidRPr="00A71440">
        <w:t xml:space="preserve">-chambers. </w:t>
      </w:r>
      <w:proofErr w:type="spellStart"/>
      <w:r w:rsidR="006676C9" w:rsidRPr="00A71440">
        <w:t>Megalope</w:t>
      </w:r>
      <w:proofErr w:type="spellEnd"/>
      <w:r w:rsidR="006676C9" w:rsidRPr="00A71440">
        <w:t xml:space="preserve"> were </w:t>
      </w:r>
      <w:commentRangeStart w:id="1"/>
      <w:r w:rsidR="006676C9" w:rsidRPr="00A71440">
        <w:t xml:space="preserve">transferred </w:t>
      </w:r>
      <w:commentRangeEnd w:id="1"/>
      <w:r w:rsidR="002E6DA4" w:rsidRPr="00A71440">
        <w:rPr>
          <w:rStyle w:val="CommentReference"/>
          <w:sz w:val="24"/>
          <w:szCs w:val="24"/>
        </w:rPr>
        <w:commentReference w:id="1"/>
      </w:r>
      <w:r w:rsidR="006676C9" w:rsidRPr="00A71440">
        <w:t xml:space="preserve">to new well plates with a new batch of equilibrated seawater every three days using a small spoon. The </w:t>
      </w:r>
      <w:proofErr w:type="spellStart"/>
      <w:r w:rsidR="006676C9" w:rsidRPr="00A71440">
        <w:t>megalope</w:t>
      </w:r>
      <w:proofErr w:type="spellEnd"/>
      <w:r w:rsidR="006676C9" w:rsidRPr="00A71440">
        <w:t xml:space="preserve"> were fed newly hatched </w:t>
      </w:r>
      <w:r w:rsidR="006676C9" w:rsidRPr="00A71440">
        <w:rPr>
          <w:i/>
        </w:rPr>
        <w:t>Artemia</w:t>
      </w:r>
      <w:r w:rsidR="006676C9" w:rsidRPr="00A71440">
        <w:t xml:space="preserve"> </w:t>
      </w:r>
      <w:proofErr w:type="spellStart"/>
      <w:r w:rsidR="006676C9" w:rsidRPr="00A71440">
        <w:t>naupli</w:t>
      </w:r>
      <w:proofErr w:type="spellEnd"/>
      <w:r w:rsidR="006676C9" w:rsidRPr="00A71440">
        <w:t xml:space="preserve"> (San Francisco Bay brand) </w:t>
      </w:r>
      <w:r w:rsidR="006676C9" w:rsidRPr="00A71440">
        <w:rPr>
          <w:i/>
        </w:rPr>
        <w:t>ad libitum</w:t>
      </w:r>
      <w:r w:rsidR="006676C9" w:rsidRPr="00A71440">
        <w:t xml:space="preserve"> when initially placed into well plates and after</w:t>
      </w:r>
      <w:r w:rsidR="005D3E8A" w:rsidRPr="00A71440">
        <w:t xml:space="preserve"> each</w:t>
      </w:r>
      <w:r w:rsidR="006676C9" w:rsidRPr="00A71440">
        <w:t xml:space="preserve"> </w:t>
      </w:r>
      <w:r w:rsidR="002E6DA4" w:rsidRPr="00A71440">
        <w:t xml:space="preserve">well plate </w:t>
      </w:r>
      <w:r w:rsidR="006676C9" w:rsidRPr="00A71440">
        <w:t>transfer</w:t>
      </w:r>
      <w:r w:rsidR="005D3E8A" w:rsidRPr="00A71440">
        <w:t xml:space="preserve"> (i.e. every three days)</w:t>
      </w:r>
      <w:r w:rsidR="006676C9" w:rsidRPr="00A71440">
        <w:t xml:space="preserve">. </w:t>
      </w:r>
      <w:commentRangeStart w:id="2"/>
      <w:r w:rsidR="00B03233" w:rsidRPr="00A71440">
        <w:t xml:space="preserve">As soon as a </w:t>
      </w:r>
      <w:proofErr w:type="spellStart"/>
      <w:r w:rsidR="00B03233" w:rsidRPr="00A71440">
        <w:t>megalope</w:t>
      </w:r>
      <w:proofErr w:type="spellEnd"/>
      <w:r w:rsidR="00B03233" w:rsidRPr="00A71440">
        <w:t xml:space="preserve"> was observed to have molted, it was transferred to the juvenile rearing system</w:t>
      </w:r>
      <w:commentRangeEnd w:id="2"/>
      <w:r w:rsidR="00110010">
        <w:rPr>
          <w:rStyle w:val="CommentReference"/>
        </w:rPr>
        <w:commentReference w:id="2"/>
      </w:r>
      <w:r w:rsidR="00B03233" w:rsidRPr="00A71440">
        <w:t>.</w:t>
      </w:r>
      <w:r w:rsidR="002E6DA4" w:rsidRPr="00A71440">
        <w:t xml:space="preserve"> </w:t>
      </w:r>
    </w:p>
    <w:p w14:paraId="7CB52846" w14:textId="6DCC82F2" w:rsidR="002E6DA4" w:rsidRPr="00A71440" w:rsidRDefault="002E6DA4" w:rsidP="000F64BC"/>
    <w:p w14:paraId="59C8605E" w14:textId="1B648E10" w:rsidR="002E6DA4" w:rsidRPr="00A71440" w:rsidRDefault="00B03233" w:rsidP="000F64BC">
      <w:r w:rsidRPr="00A71440">
        <w:rPr>
          <w:i/>
        </w:rPr>
        <w:t>Juvenile Rearing.</w:t>
      </w:r>
      <w:r w:rsidRPr="00A71440">
        <w:t xml:space="preserve"> Juveniles were reared in individual </w:t>
      </w:r>
      <w:r w:rsidR="00A655DC" w:rsidRPr="00A71440">
        <w:t>250 ml polypropylene screw-top mesh</w:t>
      </w:r>
      <w:r w:rsidR="005D3E8A" w:rsidRPr="00A71440">
        <w:t xml:space="preserve"> </w:t>
      </w:r>
      <w:r w:rsidR="00A655DC" w:rsidRPr="00A71440">
        <w:t xml:space="preserve">jars that </w:t>
      </w:r>
      <w:r w:rsidR="00474F93" w:rsidRPr="00A71440">
        <w:t xml:space="preserve">had 5-10 mm </w:t>
      </w:r>
      <w:r w:rsidR="00A655DC" w:rsidRPr="00A71440">
        <w:t>of silica sand in</w:t>
      </w:r>
      <w:r w:rsidR="00E85C3B">
        <w:t xml:space="preserve"> the</w:t>
      </w:r>
      <w:r w:rsidR="00A655DC" w:rsidRPr="00A71440">
        <w:t xml:space="preserve"> bottom (</w:t>
      </w:r>
      <w:r w:rsidR="00474F93" w:rsidRPr="00A71440">
        <w:t>“</w:t>
      </w:r>
      <w:proofErr w:type="spellStart"/>
      <w:r w:rsidR="00474F93" w:rsidRPr="00A71440">
        <w:t>crabitat</w:t>
      </w:r>
      <w:proofErr w:type="spellEnd"/>
      <w:r w:rsidR="00474F93" w:rsidRPr="00A71440">
        <w:t xml:space="preserve"> cups”, </w:t>
      </w:r>
      <w:r w:rsidR="00A655DC" w:rsidRPr="00A71440">
        <w:t>Figure 3). The silica sand provided cover habitat and potential</w:t>
      </w:r>
      <w:r w:rsidR="00474F93" w:rsidRPr="00A71440">
        <w:t>ly</w:t>
      </w:r>
      <w:r w:rsidR="00A655DC" w:rsidRPr="00A71440">
        <w:t xml:space="preserve"> </w:t>
      </w:r>
      <w:r w:rsidR="00474F93" w:rsidRPr="00A71440">
        <w:t>helped</w:t>
      </w:r>
      <w:r w:rsidR="00A655DC" w:rsidRPr="00A71440">
        <w:t xml:space="preserve"> keep the exoskeleton free of parasites (Pam Jensen, pers. comm.). </w:t>
      </w:r>
      <w:r w:rsidR="00474F93" w:rsidRPr="00A71440">
        <w:t xml:space="preserve">The </w:t>
      </w:r>
      <w:proofErr w:type="spellStart"/>
      <w:r w:rsidR="00474F93" w:rsidRPr="00A71440">
        <w:t>crabitat</w:t>
      </w:r>
      <w:proofErr w:type="spellEnd"/>
      <w:r w:rsidR="00474F93" w:rsidRPr="00A71440">
        <w:t xml:space="preserve"> cups were placed in polycarbonate holder</w:t>
      </w:r>
      <w:r w:rsidR="006E50E1" w:rsidRPr="00A71440">
        <w:t>s</w:t>
      </w:r>
      <w:r w:rsidR="00474F93" w:rsidRPr="00A71440">
        <w:t xml:space="preserve"> that maintained them just below the surface in a 4’ diameter,</w:t>
      </w:r>
      <w:r w:rsidR="000E08F6" w:rsidRPr="00A71440">
        <w:t xml:space="preserve"> 700</w:t>
      </w:r>
      <w:r w:rsidR="00474F93" w:rsidRPr="00A71440">
        <w:t xml:space="preserve"> L flow through seawater tank</w:t>
      </w:r>
      <w:r w:rsidR="006E50E1" w:rsidRPr="00A71440">
        <w:t>s</w:t>
      </w:r>
      <w:r w:rsidR="00474F93" w:rsidRPr="00A71440">
        <w:t xml:space="preserve">. </w:t>
      </w:r>
      <w:r w:rsidR="005D3E8A" w:rsidRPr="00A71440">
        <w:t xml:space="preserve">Seawater into the tanks was pumped from a Puget Sound intake </w:t>
      </w:r>
      <w:r w:rsidR="00E85C3B">
        <w:t xml:space="preserve">10m deep and </w:t>
      </w:r>
      <w:r w:rsidR="005D3E8A" w:rsidRPr="00A71440">
        <w:t>~</w:t>
      </w:r>
      <w:r w:rsidR="00E85C3B">
        <w:t xml:space="preserve">30m </w:t>
      </w:r>
      <w:r w:rsidR="005D3E8A" w:rsidRPr="00A71440">
        <w:t xml:space="preserve">from shore and passed through a sand filter. Tanks were maintained at ambient temperature (Table 1) and each tank had a flow rate </w:t>
      </w:r>
      <w:commentRangeStart w:id="3"/>
      <w:r w:rsidR="005D3E8A" w:rsidRPr="00A71440">
        <w:t>~## liters per minute</w:t>
      </w:r>
      <w:commentRangeEnd w:id="3"/>
      <w:r w:rsidR="00E85C3B">
        <w:rPr>
          <w:rStyle w:val="CommentReference"/>
        </w:rPr>
        <w:commentReference w:id="3"/>
      </w:r>
      <w:r w:rsidR="005D3E8A" w:rsidRPr="00A71440">
        <w:t xml:space="preserve">. </w:t>
      </w:r>
      <w:r w:rsidR="00BA0C06" w:rsidRPr="00A71440">
        <w:t xml:space="preserve">Half of the tanks (3) </w:t>
      </w:r>
      <w:commentRangeStart w:id="4"/>
      <w:r w:rsidR="00BA0C06" w:rsidRPr="00A71440">
        <w:t xml:space="preserve">were maintained at ambient pH (mean = </w:t>
      </w:r>
      <w:r w:rsidR="000C207C">
        <w:t>7.77</w:t>
      </w:r>
      <w:r w:rsidR="00BA0C06" w:rsidRPr="00A71440">
        <w:t>) and pH in the other three tanks was controlled at a mean pH of</w:t>
      </w:r>
      <w:r w:rsidR="000C207C">
        <w:t xml:space="preserve"> 7.15</w:t>
      </w:r>
      <w:r w:rsidR="00BA0C06" w:rsidRPr="00A71440">
        <w:t xml:space="preserve"> using a </w:t>
      </w:r>
      <w:proofErr w:type="spellStart"/>
      <w:r w:rsidR="00BA0C06" w:rsidRPr="00A71440">
        <w:t>Durafet</w:t>
      </w:r>
      <w:proofErr w:type="spellEnd"/>
      <w:r w:rsidR="00BA0C06" w:rsidRPr="00A71440">
        <w:rPr>
          <w:vertAlign w:val="superscript"/>
        </w:rPr>
        <w:sym w:font="Symbol" w:char="F0E2"/>
      </w:r>
      <w:r w:rsidR="00BA0C06" w:rsidRPr="00A71440">
        <w:t xml:space="preserve"> pH sensor feed-back system that regulated the injection of </w:t>
      </w:r>
      <w:commentRangeStart w:id="5"/>
      <w:r w:rsidR="00BA0C06" w:rsidRPr="00A71440">
        <w:t xml:space="preserve">#second </w:t>
      </w:r>
      <w:commentRangeEnd w:id="5"/>
      <w:r w:rsidR="00E85C3B">
        <w:rPr>
          <w:rStyle w:val="CommentReference"/>
        </w:rPr>
        <w:commentReference w:id="5"/>
      </w:r>
      <w:r w:rsidR="00BA0C06" w:rsidRPr="00A71440">
        <w:t>bursts of pure CO</w:t>
      </w:r>
      <w:r w:rsidR="00BA0C06" w:rsidRPr="00A71440">
        <w:rPr>
          <w:vertAlign w:val="subscript"/>
        </w:rPr>
        <w:t>2</w:t>
      </w:r>
      <w:r w:rsidR="00BA0C06" w:rsidRPr="00A71440">
        <w:t xml:space="preserve"> into the tank th</w:t>
      </w:r>
      <w:r w:rsidR="00110010">
        <w:t>r</w:t>
      </w:r>
      <w:r w:rsidR="00BA0C06" w:rsidRPr="00A71440">
        <w:t xml:space="preserve">ough </w:t>
      </w:r>
      <w:r w:rsidR="00BA0C06" w:rsidRPr="00A71440">
        <w:lastRenderedPageBreak/>
        <w:t>air stones near the bottom of the tank. The exact frequency of CO</w:t>
      </w:r>
      <w:r w:rsidR="00BA0C06" w:rsidRPr="00A71440">
        <w:rPr>
          <w:vertAlign w:val="subscript"/>
        </w:rPr>
        <w:t>2</w:t>
      </w:r>
      <w:r w:rsidR="00BA0C06" w:rsidRPr="00A71440">
        <w:t xml:space="preserve"> injection depended on the pH and temperature of incoming water, but was approximately</w:t>
      </w:r>
      <w:commentRangeEnd w:id="4"/>
      <w:r w:rsidR="00110010">
        <w:rPr>
          <w:rStyle w:val="CommentReference"/>
        </w:rPr>
        <w:commentReference w:id="4"/>
      </w:r>
      <w:r w:rsidR="00BA0C06" w:rsidRPr="00A71440">
        <w:t xml:space="preserve"> </w:t>
      </w:r>
      <w:commentRangeStart w:id="6"/>
      <w:r w:rsidR="00BA0C06" w:rsidRPr="00A71440">
        <w:t>every ##</w:t>
      </w:r>
      <w:commentRangeEnd w:id="6"/>
      <w:r w:rsidR="00E85C3B">
        <w:rPr>
          <w:rStyle w:val="CommentReference"/>
        </w:rPr>
        <w:commentReference w:id="6"/>
      </w:r>
      <w:r w:rsidR="00BA0C06" w:rsidRPr="00A71440">
        <w:t>.</w:t>
      </w:r>
      <w:r w:rsidR="00014E27" w:rsidRPr="00A71440">
        <w:t xml:space="preserve"> </w:t>
      </w:r>
      <w:commentRangeStart w:id="7"/>
      <w:r w:rsidR="00AC2A8E" w:rsidRPr="00A71440">
        <w:t>Both ambient pH and low pH tanks were constantly aerated by bubbling ambient air though air</w:t>
      </w:r>
      <w:r w:rsidR="001D4836" w:rsidRPr="00A71440">
        <w:t xml:space="preserve"> </w:t>
      </w:r>
      <w:r w:rsidR="00AC2A8E" w:rsidRPr="00A71440">
        <w:t>stones.</w:t>
      </w:r>
      <w:commentRangeEnd w:id="7"/>
      <w:r w:rsidR="00302CDF" w:rsidRPr="00A71440">
        <w:rPr>
          <w:rStyle w:val="CommentReference"/>
          <w:sz w:val="24"/>
          <w:szCs w:val="24"/>
        </w:rPr>
        <w:commentReference w:id="7"/>
      </w:r>
    </w:p>
    <w:p w14:paraId="1F22BC6C" w14:textId="1B4C1662" w:rsidR="00AC2A8E" w:rsidRPr="00A71440" w:rsidRDefault="00AC2A8E" w:rsidP="000F64BC"/>
    <w:p w14:paraId="795BCD2B" w14:textId="0257535E" w:rsidR="00E03AC0" w:rsidRDefault="00AC2A8E" w:rsidP="00E03AC0">
      <w:r w:rsidRPr="00A71440">
        <w:t xml:space="preserve">Juveniles from </w:t>
      </w:r>
      <w:proofErr w:type="spellStart"/>
      <w:r w:rsidRPr="00A71440">
        <w:t>megalope</w:t>
      </w:r>
      <w:proofErr w:type="spellEnd"/>
      <w:r w:rsidRPr="00A71440">
        <w:t xml:space="preserve"> in high CO</w:t>
      </w:r>
      <w:r w:rsidRPr="00A71440">
        <w:rPr>
          <w:vertAlign w:val="subscript"/>
        </w:rPr>
        <w:t>2</w:t>
      </w:r>
      <w:r w:rsidRPr="00A71440">
        <w:t xml:space="preserve">-chambers were placed randomly in one of the three low pH tanks and juveniles from </w:t>
      </w:r>
      <w:proofErr w:type="spellStart"/>
      <w:r w:rsidRPr="00A71440">
        <w:t>megalope</w:t>
      </w:r>
      <w:proofErr w:type="spellEnd"/>
      <w:r w:rsidRPr="00A71440">
        <w:t xml:space="preserve"> in the low CO</w:t>
      </w:r>
      <w:r w:rsidRPr="00A71440">
        <w:rPr>
          <w:vertAlign w:val="subscript"/>
        </w:rPr>
        <w:t>2</w:t>
      </w:r>
      <w:r w:rsidRPr="00A71440">
        <w:t xml:space="preserve">-chambers were </w:t>
      </w:r>
      <w:r w:rsidR="00302CDF" w:rsidRPr="00A71440">
        <w:t>placed</w:t>
      </w:r>
      <w:r w:rsidRPr="00A71440">
        <w:t xml:space="preserve"> in the ambient pH tanks. The juveniles where checked every day for </w:t>
      </w:r>
      <w:r w:rsidR="00302CDF" w:rsidRPr="00A71440">
        <w:t>survival</w:t>
      </w:r>
      <w:r w:rsidRPr="00A71440">
        <w:t xml:space="preserve"> and molting</w:t>
      </w:r>
      <w:r w:rsidR="00302CDF" w:rsidRPr="00A71440">
        <w:t xml:space="preserve">. </w:t>
      </w:r>
      <w:r w:rsidR="00A71440" w:rsidRPr="00A71440">
        <w:t xml:space="preserve">The crabs were fed </w:t>
      </w:r>
      <w:r w:rsidR="00A71440" w:rsidRPr="00A71440">
        <w:rPr>
          <w:i/>
        </w:rPr>
        <w:t xml:space="preserve">ad </w:t>
      </w:r>
      <w:proofErr w:type="spellStart"/>
      <w:r w:rsidR="00A71440" w:rsidRPr="00A71440">
        <w:rPr>
          <w:i/>
        </w:rPr>
        <w:t>libidum</w:t>
      </w:r>
      <w:proofErr w:type="spellEnd"/>
      <w:r w:rsidR="00A71440" w:rsidRPr="00A71440">
        <w:t xml:space="preserve"> small pieces of market squid (</w:t>
      </w:r>
      <w:proofErr w:type="spellStart"/>
      <w:r w:rsidR="00A71440" w:rsidRPr="00A71440">
        <w:rPr>
          <w:i/>
          <w:iCs/>
          <w:color w:val="202122"/>
          <w:shd w:val="clear" w:color="auto" w:fill="FFFFFF"/>
        </w:rPr>
        <w:t>Doryteuthis</w:t>
      </w:r>
      <w:proofErr w:type="spellEnd"/>
      <w:r w:rsidR="00A71440" w:rsidRPr="00A71440">
        <w:rPr>
          <w:i/>
          <w:iCs/>
          <w:color w:val="202122"/>
          <w:shd w:val="clear" w:color="auto" w:fill="FFFFFF"/>
        </w:rPr>
        <w:t xml:space="preserve"> </w:t>
      </w:r>
      <w:proofErr w:type="spellStart"/>
      <w:r w:rsidR="00A71440" w:rsidRPr="00A71440">
        <w:rPr>
          <w:i/>
          <w:iCs/>
          <w:color w:val="202122"/>
          <w:shd w:val="clear" w:color="auto" w:fill="FFFFFF"/>
        </w:rPr>
        <w:t>opalescens</w:t>
      </w:r>
      <w:proofErr w:type="spellEnd"/>
      <w:r w:rsidR="00A71440" w:rsidRPr="00A71440">
        <w:rPr>
          <w:color w:val="202122"/>
          <w:shd w:val="clear" w:color="auto" w:fill="FFFFFF"/>
        </w:rPr>
        <w:t>), geoduck (</w:t>
      </w:r>
      <w:proofErr w:type="spellStart"/>
      <w:r w:rsidR="00A71440" w:rsidRPr="00A71440">
        <w:rPr>
          <w:i/>
          <w:iCs/>
          <w:color w:val="202122"/>
          <w:shd w:val="clear" w:color="auto" w:fill="FFFFFF"/>
        </w:rPr>
        <w:t>Panopea</w:t>
      </w:r>
      <w:proofErr w:type="spellEnd"/>
      <w:r w:rsidR="00A71440" w:rsidRPr="00A71440">
        <w:rPr>
          <w:i/>
          <w:iCs/>
          <w:color w:val="202122"/>
          <w:shd w:val="clear" w:color="auto" w:fill="FFFFFF"/>
        </w:rPr>
        <w:t xml:space="preserve"> </w:t>
      </w:r>
      <w:proofErr w:type="spellStart"/>
      <w:r w:rsidR="00A71440" w:rsidRPr="00A71440">
        <w:rPr>
          <w:i/>
          <w:iCs/>
          <w:color w:val="202122"/>
          <w:shd w:val="clear" w:color="auto" w:fill="FFFFFF"/>
        </w:rPr>
        <w:t>generosa</w:t>
      </w:r>
      <w:proofErr w:type="spellEnd"/>
      <w:r w:rsidR="00A71440" w:rsidRPr="00A71440">
        <w:rPr>
          <w:color w:val="202122"/>
          <w:shd w:val="clear" w:color="auto" w:fill="FFFFFF"/>
        </w:rPr>
        <w:t>) or salmon</w:t>
      </w:r>
      <w:r w:rsidR="00E85C3B">
        <w:rPr>
          <w:color w:val="202122"/>
          <w:shd w:val="clear" w:color="auto" w:fill="FFFFFF"/>
        </w:rPr>
        <w:t xml:space="preserve"> (</w:t>
      </w:r>
      <w:r w:rsidR="00E85C3B" w:rsidRPr="00E85C3B">
        <w:rPr>
          <w:i/>
          <w:color w:val="202122"/>
          <w:shd w:val="clear" w:color="auto" w:fill="FFFFFF"/>
        </w:rPr>
        <w:t xml:space="preserve">Oncorhynchus </w:t>
      </w:r>
      <w:commentRangeStart w:id="8"/>
      <w:r w:rsidR="00E85C3B" w:rsidRPr="00E85C3B">
        <w:rPr>
          <w:i/>
          <w:color w:val="202122"/>
          <w:shd w:val="clear" w:color="auto" w:fill="FFFFFF"/>
        </w:rPr>
        <w:t>sp</w:t>
      </w:r>
      <w:commentRangeEnd w:id="8"/>
      <w:r w:rsidR="00E85C3B">
        <w:rPr>
          <w:rStyle w:val="CommentReference"/>
        </w:rPr>
        <w:commentReference w:id="8"/>
      </w:r>
      <w:r w:rsidR="00E85C3B" w:rsidRPr="00E85C3B">
        <w:rPr>
          <w:i/>
          <w:color w:val="202122"/>
          <w:shd w:val="clear" w:color="auto" w:fill="FFFFFF"/>
        </w:rPr>
        <w:t>.</w:t>
      </w:r>
      <w:r w:rsidR="00A71440" w:rsidRPr="00E85C3B">
        <w:rPr>
          <w:i/>
          <w:color w:val="202122"/>
          <w:shd w:val="clear" w:color="auto" w:fill="FFFFFF"/>
        </w:rPr>
        <w:t>)</w:t>
      </w:r>
      <w:r w:rsidR="00A71440" w:rsidRPr="00A71440">
        <w:rPr>
          <w:color w:val="202122"/>
          <w:shd w:val="clear" w:color="auto" w:fill="FFFFFF"/>
        </w:rPr>
        <w:t xml:space="preserve"> </w:t>
      </w:r>
      <w:commentRangeStart w:id="9"/>
      <w:r w:rsidR="00A71440" w:rsidRPr="00A71440">
        <w:rPr>
          <w:color w:val="202122"/>
          <w:shd w:val="clear" w:color="auto" w:fill="FFFFFF"/>
        </w:rPr>
        <w:t>twice per week with any uneaten food remove</w:t>
      </w:r>
      <w:r w:rsidR="00A71440">
        <w:rPr>
          <w:color w:val="202122"/>
          <w:shd w:val="clear" w:color="auto" w:fill="FFFFFF"/>
        </w:rPr>
        <w:t xml:space="preserve">d before new food was added. </w:t>
      </w:r>
      <w:r w:rsidR="00A71440" w:rsidRPr="00A71440">
        <w:rPr>
          <w:color w:val="202122"/>
          <w:shd w:val="clear" w:color="auto" w:fill="FFFFFF"/>
        </w:rPr>
        <w:t xml:space="preserve"> </w:t>
      </w:r>
      <w:r w:rsidR="00A71440">
        <w:rPr>
          <w:color w:val="202122"/>
          <w:shd w:val="clear" w:color="auto" w:fill="FFFFFF"/>
        </w:rPr>
        <w:t xml:space="preserve">Fresh sand was added as need to </w:t>
      </w:r>
      <w:r w:rsidR="003E448C">
        <w:rPr>
          <w:color w:val="202122"/>
          <w:shd w:val="clear" w:color="auto" w:fill="FFFFFF"/>
        </w:rPr>
        <w:t xml:space="preserve">replace and that </w:t>
      </w:r>
      <w:r w:rsidR="00E85C3B">
        <w:rPr>
          <w:color w:val="202122"/>
          <w:shd w:val="clear" w:color="auto" w:fill="FFFFFF"/>
        </w:rPr>
        <w:t xml:space="preserve">which </w:t>
      </w:r>
      <w:r w:rsidR="003E448C">
        <w:rPr>
          <w:color w:val="202122"/>
          <w:shd w:val="clear" w:color="auto" w:fill="FFFFFF"/>
        </w:rPr>
        <w:t>was slowly lost through the filters. All of the crabs from one tank were transferred to another tank with the same treatment conditions once per week in an effort to reduce long-term tank effects</w:t>
      </w:r>
      <w:commentRangeEnd w:id="9"/>
      <w:r w:rsidR="00110010">
        <w:rPr>
          <w:rStyle w:val="CommentReference"/>
        </w:rPr>
        <w:commentReference w:id="9"/>
      </w:r>
      <w:r w:rsidR="003E448C">
        <w:rPr>
          <w:color w:val="202122"/>
          <w:shd w:val="clear" w:color="auto" w:fill="FFFFFF"/>
        </w:rPr>
        <w:t xml:space="preserve">. Thus, since the crabs were moved </w:t>
      </w:r>
      <w:r w:rsidR="001930CB">
        <w:rPr>
          <w:color w:val="202122"/>
          <w:shd w:val="clear" w:color="auto" w:fill="FFFFFF"/>
        </w:rPr>
        <w:t xml:space="preserve">from tank to tank </w:t>
      </w:r>
      <w:r w:rsidR="003E448C">
        <w:rPr>
          <w:color w:val="202122"/>
          <w:shd w:val="clear" w:color="auto" w:fill="FFFFFF"/>
        </w:rPr>
        <w:t>as a group, “tank group” is a random factor in the statistical analysis</w:t>
      </w:r>
      <w:r w:rsidR="001930CB">
        <w:rPr>
          <w:color w:val="202122"/>
          <w:shd w:val="clear" w:color="auto" w:fill="FFFFFF"/>
        </w:rPr>
        <w:t xml:space="preserve">. </w:t>
      </w:r>
      <w:r w:rsidR="009735F7">
        <w:rPr>
          <w:color w:val="202122"/>
          <w:shd w:val="clear" w:color="auto" w:fill="FFFFFF"/>
        </w:rPr>
        <w:t>On July 7, 2019,</w:t>
      </w:r>
      <w:r w:rsidR="000869BD">
        <w:rPr>
          <w:color w:val="202122"/>
          <w:shd w:val="clear" w:color="auto" w:fill="FFFFFF"/>
        </w:rPr>
        <w:t xml:space="preserve"> a total of</w:t>
      </w:r>
      <w:r w:rsidR="009735F7">
        <w:rPr>
          <w:color w:val="202122"/>
          <w:shd w:val="clear" w:color="auto" w:fill="FFFFFF"/>
        </w:rPr>
        <w:t xml:space="preserve"> </w:t>
      </w:r>
      <w:r w:rsidR="000869BD">
        <w:rPr>
          <w:color w:val="202122"/>
          <w:shd w:val="clear" w:color="auto" w:fill="FFFFFF"/>
        </w:rPr>
        <w:t>327</w:t>
      </w:r>
      <w:r w:rsidR="009735F7">
        <w:rPr>
          <w:color w:val="202122"/>
          <w:shd w:val="clear" w:color="auto" w:fill="FFFFFF"/>
        </w:rPr>
        <w:t xml:space="preserve"> days after </w:t>
      </w:r>
      <w:proofErr w:type="spellStart"/>
      <w:r w:rsidR="009735F7">
        <w:rPr>
          <w:color w:val="202122"/>
          <w:shd w:val="clear" w:color="auto" w:fill="FFFFFF"/>
        </w:rPr>
        <w:t>megalope</w:t>
      </w:r>
      <w:proofErr w:type="spellEnd"/>
      <w:r w:rsidR="009735F7">
        <w:rPr>
          <w:color w:val="202122"/>
          <w:shd w:val="clear" w:color="auto" w:fill="FFFFFF"/>
        </w:rPr>
        <w:t xml:space="preserve"> were placed into CO</w:t>
      </w:r>
      <w:r w:rsidR="009735F7" w:rsidRPr="000869BD">
        <w:rPr>
          <w:color w:val="202122"/>
          <w:shd w:val="clear" w:color="auto" w:fill="FFFFFF"/>
          <w:vertAlign w:val="subscript"/>
        </w:rPr>
        <w:t>2</w:t>
      </w:r>
      <w:r w:rsidR="009735F7">
        <w:rPr>
          <w:color w:val="202122"/>
          <w:shd w:val="clear" w:color="auto" w:fill="FFFFFF"/>
        </w:rPr>
        <w:t xml:space="preserve"> chambers</w:t>
      </w:r>
      <w:r w:rsidR="00E03AC0">
        <w:t xml:space="preserve">, </w:t>
      </w:r>
      <w:r w:rsidR="009735F7">
        <w:t>all surviving</w:t>
      </w:r>
      <w:r w:rsidR="000869BD">
        <w:t xml:space="preserve"> juvenile</w:t>
      </w:r>
      <w:r w:rsidR="009735F7">
        <w:t xml:space="preserve"> </w:t>
      </w:r>
      <w:r w:rsidR="00E03AC0">
        <w:t xml:space="preserve">crabs were </w:t>
      </w:r>
      <w:r w:rsidR="000869BD">
        <w:t>flash frozen at -80</w:t>
      </w:r>
      <w:r w:rsidR="000869BD">
        <w:sym w:font="Symbol" w:char="F0B0"/>
      </w:r>
      <w:r w:rsidR="000869BD">
        <w:t>C</w:t>
      </w:r>
      <w:r w:rsidR="00E03AC0">
        <w:t xml:space="preserve"> for future genetic and chemical analysis.</w:t>
      </w:r>
    </w:p>
    <w:p w14:paraId="2E576A21" w14:textId="6A8F31BA" w:rsidR="00E03AC0" w:rsidRDefault="00E03AC0" w:rsidP="00E03AC0">
      <w:pPr>
        <w:rPr>
          <w:color w:val="202122"/>
          <w:shd w:val="clear" w:color="auto" w:fill="FFFFFF"/>
        </w:rPr>
      </w:pPr>
    </w:p>
    <w:p w14:paraId="1BB892CC" w14:textId="6E0A45E3" w:rsidR="00BA0C06" w:rsidRDefault="007C0512" w:rsidP="000F64BC">
      <w:pPr>
        <w:rPr>
          <w:color w:val="202122"/>
          <w:shd w:val="clear" w:color="auto" w:fill="FFFFFF"/>
        </w:rPr>
      </w:pPr>
      <w:r w:rsidRPr="000B7D4B">
        <w:rPr>
          <w:i/>
          <w:color w:val="202122"/>
          <w:shd w:val="clear" w:color="auto" w:fill="FFFFFF"/>
        </w:rPr>
        <w:t>Seawater chemistry.</w:t>
      </w:r>
      <w:r>
        <w:rPr>
          <w:color w:val="202122"/>
          <w:shd w:val="clear" w:color="auto" w:fill="FFFFFF"/>
        </w:rPr>
        <w:t xml:space="preserve"> </w:t>
      </w:r>
      <w:r w:rsidR="000B7D4B">
        <w:rPr>
          <w:color w:val="202122"/>
          <w:shd w:val="clear" w:color="auto" w:fill="FFFFFF"/>
        </w:rPr>
        <w:t>Mass flow controller output was recorded to provide a continuous measurement of the CO</w:t>
      </w:r>
      <w:r w:rsidR="000B7D4B" w:rsidRPr="000B7D4B">
        <w:rPr>
          <w:color w:val="202122"/>
          <w:shd w:val="clear" w:color="auto" w:fill="FFFFFF"/>
          <w:vertAlign w:val="subscript"/>
        </w:rPr>
        <w:t>2</w:t>
      </w:r>
      <w:r w:rsidR="000B7D4B">
        <w:rPr>
          <w:color w:val="202122"/>
          <w:shd w:val="clear" w:color="auto" w:fill="FFFFFF"/>
        </w:rPr>
        <w:t xml:space="preserve"> concentration input into each chamber. Spectrophotometric pH measurements were taken of the CO</w:t>
      </w:r>
      <w:r w:rsidR="000B7D4B" w:rsidRPr="000B7D4B">
        <w:rPr>
          <w:color w:val="202122"/>
          <w:shd w:val="clear" w:color="auto" w:fill="FFFFFF"/>
          <w:vertAlign w:val="subscript"/>
        </w:rPr>
        <w:t>2</w:t>
      </w:r>
      <w:r w:rsidR="000B7D4B">
        <w:rPr>
          <w:color w:val="202122"/>
          <w:shd w:val="clear" w:color="auto" w:fill="FFFFFF"/>
        </w:rPr>
        <w:t xml:space="preserve">-equilibrated water used to fill the wells in each chamber on each water-change day and spectrophotometric pH measurements of water </w:t>
      </w:r>
      <w:commentRangeStart w:id="10"/>
      <w:r w:rsidR="000B7D4B">
        <w:rPr>
          <w:color w:val="202122"/>
          <w:shd w:val="clear" w:color="auto" w:fill="FFFFFF"/>
        </w:rPr>
        <w:t>in # wells were measured on # days.</w:t>
      </w:r>
      <w:commentRangeEnd w:id="10"/>
      <w:r w:rsidR="000869BD">
        <w:rPr>
          <w:rStyle w:val="CommentReference"/>
        </w:rPr>
        <w:commentReference w:id="10"/>
      </w:r>
      <w:r w:rsidR="000B7D4B">
        <w:rPr>
          <w:color w:val="202122"/>
          <w:shd w:val="clear" w:color="auto" w:fill="FFFFFF"/>
        </w:rPr>
        <w:t xml:space="preserve"> In the juvenile tanks, pH values from the </w:t>
      </w:r>
      <w:proofErr w:type="spellStart"/>
      <w:r w:rsidR="000B7D4B">
        <w:rPr>
          <w:color w:val="202122"/>
          <w:shd w:val="clear" w:color="auto" w:fill="FFFFFF"/>
        </w:rPr>
        <w:t>Durafet</w:t>
      </w:r>
      <w:proofErr w:type="spellEnd"/>
      <w:r w:rsidR="00A51FF5">
        <w:rPr>
          <w:color w:val="202122"/>
          <w:shd w:val="clear" w:color="auto" w:fill="FFFFFF"/>
        </w:rPr>
        <w:t xml:space="preserve"> probes </w:t>
      </w:r>
      <w:r w:rsidR="002F7FA2">
        <w:rPr>
          <w:color w:val="202122"/>
          <w:shd w:val="clear" w:color="auto" w:fill="FFFFFF"/>
        </w:rPr>
        <w:t xml:space="preserve">were recorded daily and spectrophotometric pH measurement taken weekly. Spectrophotometric pH measurements followed the best practices SOP (ref) using an </w:t>
      </w:r>
      <w:r w:rsidR="002F7FA2">
        <w:t xml:space="preserve">Ocean Optics USB 230 2000+. </w:t>
      </w:r>
      <w:r w:rsidR="002F7FA2">
        <w:rPr>
          <w:color w:val="202122"/>
          <w:shd w:val="clear" w:color="auto" w:fill="FFFFFF"/>
        </w:rPr>
        <w:t xml:space="preserve"> Salinity of water in the CO</w:t>
      </w:r>
      <w:r w:rsidR="002F7FA2" w:rsidRPr="002F7FA2">
        <w:rPr>
          <w:color w:val="202122"/>
          <w:shd w:val="clear" w:color="auto" w:fill="FFFFFF"/>
          <w:vertAlign w:val="subscript"/>
        </w:rPr>
        <w:t>2</w:t>
      </w:r>
      <w:r w:rsidR="002F7FA2">
        <w:rPr>
          <w:color w:val="202122"/>
          <w:shd w:val="clear" w:color="auto" w:fill="FFFFFF"/>
        </w:rPr>
        <w:t>-chambers was recorded at each water change using a hand held salinity meter</w:t>
      </w:r>
      <w:r w:rsidR="00A51FF5">
        <w:rPr>
          <w:color w:val="202122"/>
          <w:shd w:val="clear" w:color="auto" w:fill="FFFFFF"/>
        </w:rPr>
        <w:t xml:space="preserve"> (Orion Star A322)</w:t>
      </w:r>
      <w:r w:rsidR="002F7FA2">
        <w:rPr>
          <w:color w:val="202122"/>
          <w:shd w:val="clear" w:color="auto" w:fill="FFFFFF"/>
        </w:rPr>
        <w:t xml:space="preserve"> and salinity in the juvenile takes was recorded daily </w:t>
      </w:r>
      <w:r w:rsidR="00A51FF5">
        <w:rPr>
          <w:color w:val="202122"/>
          <w:shd w:val="clear" w:color="auto" w:fill="FFFFFF"/>
        </w:rPr>
        <w:t xml:space="preserve">from a continuous </w:t>
      </w:r>
      <w:r w:rsidR="00875439">
        <w:rPr>
          <w:color w:val="202122"/>
          <w:shd w:val="clear" w:color="auto" w:fill="FFFFFF"/>
        </w:rPr>
        <w:t>conductivity sensor located in one of the tanks</w:t>
      </w:r>
      <w:r w:rsidR="00A51FF5">
        <w:rPr>
          <w:color w:val="202122"/>
          <w:shd w:val="clear" w:color="auto" w:fill="FFFFFF"/>
        </w:rPr>
        <w:t xml:space="preserve"> </w:t>
      </w:r>
      <w:commentRangeStart w:id="11"/>
      <w:r w:rsidR="00A51FF5">
        <w:rPr>
          <w:color w:val="202122"/>
          <w:shd w:val="clear" w:color="auto" w:fill="FFFFFF"/>
        </w:rPr>
        <w:t>()</w:t>
      </w:r>
      <w:commentRangeEnd w:id="11"/>
      <w:r w:rsidR="00A51FF5">
        <w:rPr>
          <w:rStyle w:val="CommentReference"/>
        </w:rPr>
        <w:commentReference w:id="11"/>
      </w:r>
      <w:r w:rsidR="00A51FF5">
        <w:rPr>
          <w:color w:val="202122"/>
          <w:shd w:val="clear" w:color="auto" w:fill="FFFFFF"/>
        </w:rPr>
        <w:t xml:space="preserve">  The </w:t>
      </w:r>
      <w:r w:rsidR="00E02E71">
        <w:rPr>
          <w:color w:val="202122"/>
          <w:shd w:val="clear" w:color="auto" w:fill="FFFFFF"/>
        </w:rPr>
        <w:t xml:space="preserve">daily </w:t>
      </w:r>
      <w:r w:rsidR="00110010">
        <w:rPr>
          <w:color w:val="202122"/>
          <w:shd w:val="clear" w:color="auto" w:fill="FFFFFF"/>
        </w:rPr>
        <w:t>continuous</w:t>
      </w:r>
      <w:r w:rsidR="00A51FF5">
        <w:rPr>
          <w:color w:val="202122"/>
          <w:shd w:val="clear" w:color="auto" w:fill="FFFFFF"/>
        </w:rPr>
        <w:t xml:space="preserve"> probe </w:t>
      </w:r>
      <w:r w:rsidR="00E02E71">
        <w:rPr>
          <w:color w:val="202122"/>
          <w:shd w:val="clear" w:color="auto" w:fill="FFFFFF"/>
        </w:rPr>
        <w:t>salinity readings were</w:t>
      </w:r>
      <w:r w:rsidR="00A51FF5">
        <w:rPr>
          <w:color w:val="202122"/>
          <w:shd w:val="clear" w:color="auto" w:fill="FFFFFF"/>
        </w:rPr>
        <w:t xml:space="preserve"> validated with occasional measurements in all of the tanks with the </w:t>
      </w:r>
      <w:r w:rsidR="00875439">
        <w:rPr>
          <w:color w:val="202122"/>
          <w:shd w:val="clear" w:color="auto" w:fill="FFFFFF"/>
        </w:rPr>
        <w:t xml:space="preserve">handheld sensor. </w:t>
      </w:r>
      <w:r w:rsidR="002F7FA2">
        <w:rPr>
          <w:color w:val="202122"/>
          <w:shd w:val="clear" w:color="auto" w:fill="FFFFFF"/>
        </w:rPr>
        <w:t xml:space="preserve"> </w:t>
      </w:r>
      <w:r w:rsidR="00875439">
        <w:rPr>
          <w:color w:val="202122"/>
          <w:shd w:val="clear" w:color="auto" w:fill="FFFFFF"/>
        </w:rPr>
        <w:t>Temperature the CO</w:t>
      </w:r>
      <w:r w:rsidR="00875439" w:rsidRPr="00875439">
        <w:rPr>
          <w:color w:val="202122"/>
          <w:shd w:val="clear" w:color="auto" w:fill="FFFFFF"/>
          <w:vertAlign w:val="subscript"/>
        </w:rPr>
        <w:t>2</w:t>
      </w:r>
      <w:r w:rsidR="00875439">
        <w:rPr>
          <w:color w:val="202122"/>
          <w:shd w:val="clear" w:color="auto" w:fill="FFFFFF"/>
        </w:rPr>
        <w:t xml:space="preserve">-chambers was recorded continuously using chamber </w:t>
      </w:r>
      <w:r w:rsidR="00E02E71">
        <w:rPr>
          <w:color w:val="202122"/>
          <w:shd w:val="clear" w:color="auto" w:fill="FFFFFF"/>
        </w:rPr>
        <w:t>temperature probe (</w:t>
      </w:r>
      <w:proofErr w:type="spellStart"/>
      <w:r w:rsidR="00E02E71">
        <w:rPr>
          <w:color w:val="202122"/>
          <w:shd w:val="clear" w:color="auto" w:fill="FFFFFF"/>
        </w:rPr>
        <w:t>Labjack</w:t>
      </w:r>
      <w:proofErr w:type="spellEnd"/>
      <w:r w:rsidR="00E02E71">
        <w:rPr>
          <w:color w:val="202122"/>
          <w:shd w:val="clear" w:color="auto" w:fill="FFFFFF"/>
        </w:rPr>
        <w:t xml:space="preserve"> EI-1034)</w:t>
      </w:r>
      <w:r w:rsidR="00875439">
        <w:rPr>
          <w:color w:val="202122"/>
          <w:shd w:val="clear" w:color="auto" w:fill="FFFFFF"/>
        </w:rPr>
        <w:t xml:space="preserve"> and verified periodically using a Fluke reference thermometer</w:t>
      </w:r>
      <w:r w:rsidR="00E02E71">
        <w:rPr>
          <w:color w:val="202122"/>
          <w:shd w:val="clear" w:color="auto" w:fill="FFFFFF"/>
        </w:rPr>
        <w:t xml:space="preserve"> </w:t>
      </w:r>
      <w:commentRangeStart w:id="12"/>
      <w:r w:rsidR="00E02E71">
        <w:rPr>
          <w:color w:val="202122"/>
          <w:shd w:val="clear" w:color="auto" w:fill="FFFFFF"/>
        </w:rPr>
        <w:t>(</w:t>
      </w:r>
      <w:r w:rsidR="00110010">
        <w:rPr>
          <w:color w:val="202122"/>
          <w:shd w:val="clear" w:color="auto" w:fill="FFFFFF"/>
        </w:rPr>
        <w:t>Fluke 1523 Reference Thermometer</w:t>
      </w:r>
      <w:r w:rsidR="00E02E71">
        <w:rPr>
          <w:color w:val="202122"/>
          <w:shd w:val="clear" w:color="auto" w:fill="FFFFFF"/>
        </w:rPr>
        <w:t>)</w:t>
      </w:r>
      <w:commentRangeEnd w:id="12"/>
      <w:r w:rsidR="00E02E71">
        <w:rPr>
          <w:rStyle w:val="CommentReference"/>
        </w:rPr>
        <w:commentReference w:id="12"/>
      </w:r>
      <w:r w:rsidR="00875439">
        <w:rPr>
          <w:color w:val="202122"/>
          <w:shd w:val="clear" w:color="auto" w:fill="FFFFFF"/>
        </w:rPr>
        <w:t xml:space="preserve">. Temperature measurements from the </w:t>
      </w:r>
      <w:proofErr w:type="spellStart"/>
      <w:r w:rsidR="00875439">
        <w:rPr>
          <w:color w:val="202122"/>
          <w:shd w:val="clear" w:color="auto" w:fill="FFFFFF"/>
        </w:rPr>
        <w:t>Durafet</w:t>
      </w:r>
      <w:proofErr w:type="spellEnd"/>
      <w:r w:rsidR="00875439" w:rsidRPr="00A71440">
        <w:rPr>
          <w:vertAlign w:val="superscript"/>
        </w:rPr>
        <w:sym w:font="Symbol" w:char="F0E2"/>
      </w:r>
      <w:r w:rsidR="00875439">
        <w:rPr>
          <w:color w:val="202122"/>
          <w:shd w:val="clear" w:color="auto" w:fill="FFFFFF"/>
        </w:rPr>
        <w:t xml:space="preserve"> pH probes in the juvenile tanks were recorded once per day</w:t>
      </w:r>
      <w:r w:rsidR="00E02E71">
        <w:rPr>
          <w:color w:val="202122"/>
          <w:shd w:val="clear" w:color="auto" w:fill="FFFFFF"/>
        </w:rPr>
        <w:t xml:space="preserve">, with </w:t>
      </w:r>
      <w:r w:rsidR="00110010">
        <w:rPr>
          <w:color w:val="202122"/>
          <w:shd w:val="clear" w:color="auto" w:fill="FFFFFF"/>
        </w:rPr>
        <w:t>occasional</w:t>
      </w:r>
      <w:r w:rsidR="00E02E71">
        <w:rPr>
          <w:color w:val="202122"/>
          <w:shd w:val="clear" w:color="auto" w:fill="FFFFFF"/>
        </w:rPr>
        <w:t xml:space="preserve"> validation with the Fluke reference thermometer</w:t>
      </w:r>
      <w:r w:rsidR="00875439">
        <w:rPr>
          <w:color w:val="202122"/>
          <w:shd w:val="clear" w:color="auto" w:fill="FFFFFF"/>
        </w:rPr>
        <w:t xml:space="preserve">. Alkalinity in the chamber water and in the juvenile tanks was calculated using a Mukilteo-specific alkalinity/salinity relation as described in </w:t>
      </w:r>
      <w:r w:rsidR="00875439">
        <w:rPr>
          <w:color w:val="202122"/>
          <w:shd w:val="clear" w:color="auto" w:fill="FFFFFF"/>
        </w:rPr>
        <w:fldChar w:fldCharType="begin" w:fldLock="1"/>
      </w:r>
      <w:r w:rsidR="00EF1318">
        <w:rPr>
          <w:color w:val="202122"/>
          <w:shd w:val="clear" w:color="auto" w:fill="FFFFFF"/>
        </w:rPr>
        <w:instrText>ADDIN CSL_CITATION { "citationItems" : [ { "id" : "ITEM-1", "itemData" : { "DOI" : "10.1038/s41598-019-46947-6", "ISSN" : "2045-2322", "abstract" : "The Dungeness crab is an economically and ecologically important species distributed along the North American Pacific coast. To predict how Dungeness crab may physiologically respond to future global ocean change on a molecular level, we performed untargeted metabolomic approaches on individual Dungeness crab juveniles reared in treatments that mimicked current and projected future pH and dissolved oxygen conditions. We found 94 metabolites and 127 lipids responded in a condition-specific manner, with a greater number of known compounds more strongly responding to low oxygen than low pH exposure. Pathway analysis of these compounds revealed that juveniles may respond to low oxygen through evolutionarily conserved processes including downregulating glutathione biosynthesis and upregulating glycogen storage, and may respond to low pH by increasing ATP production. Most interestingly, we found that the response of juveniles to combined low pH and low oxygen exposure was most similar to the low oxygen exposure response, indicating low oxygen may drive the physiology of juvenile crabs more than pH. Our study elucidates metabolic dynamics that expand our overall understanding of how the species might respond to future ocean conditions and provides a comprehensive dataset that could be used in future ocean acidification response studies.", "author" : [ { "dropping-particle" : "", "family" : "Trigg", "given" : "Shelly A", "non-dropping-particle" : "", "parse-names" : false, "suffix" : "" }, { "dropping-particle" : "", "family" : "McElhany", "given" : "Paul", "non-dropping-particle" : "", "parse-names" : false, "suffix" : "" }, { "dropping-particle" : "", "family" : "Maher", "given" : "Michael", "non-dropping-particle" : "", "parse-names" : false, "suffix" : "" }, { "dropping-particle" : "", "family" : "Perez", "given" : "Danielle", "non-dropping-particle" : "", "parse-names" : false, "suffix" : "" }, { "dropping-particle" : "", "family" : "Busch", "given" : "D Shallin", "non-dropping-particle" : "", "parse-names" : false, "suffix" : "" }, { "dropping-particle" : "", "family" : "Nichols", "given" : "Krista M", "non-dropping-particle" : "", "parse-names" : false, "suffix" : "" } ], "container-title" : "Scientific Reports", "id" : "ITEM-1", "issue" : "1", "issued" : { "date-parts" : [ [ "2019" ] ] }, "page" : "10717", "title" : "Uncovering mechanisms of global ocean change effects on the Dungeness crab (Cancer magister) through metabolomics analysis", "type" : "article-journal", "volume" : "9" }, "uris" : [ "http://www.mendeley.com/documents/?uuid=aa9c1f22-4947-413e-a9c9-ca627df01d3b" ] } ], "mendeley" : { "formattedCitation" : "(Trigg et al. 2019)", "plainTextFormattedCitation" : "(Trigg et al. 2019)", "previouslyFormattedCitation" : "(Trigg et al. 2019)" }, "properties" : {  }, "schema" : "https://github.com/citation-style-language/schema/raw/master/csl-citation.json" }</w:instrText>
      </w:r>
      <w:r w:rsidR="00875439">
        <w:rPr>
          <w:color w:val="202122"/>
          <w:shd w:val="clear" w:color="auto" w:fill="FFFFFF"/>
        </w:rPr>
        <w:fldChar w:fldCharType="separate"/>
      </w:r>
      <w:r w:rsidR="00875439" w:rsidRPr="00875439">
        <w:rPr>
          <w:noProof/>
          <w:color w:val="202122"/>
          <w:shd w:val="clear" w:color="auto" w:fill="FFFFFF"/>
        </w:rPr>
        <w:t>(Trigg et al. 2019)</w:t>
      </w:r>
      <w:r w:rsidR="00875439">
        <w:rPr>
          <w:color w:val="202122"/>
          <w:shd w:val="clear" w:color="auto" w:fill="FFFFFF"/>
        </w:rPr>
        <w:fldChar w:fldCharType="end"/>
      </w:r>
      <w:r w:rsidR="00EF1318">
        <w:rPr>
          <w:color w:val="202122"/>
          <w:shd w:val="clear" w:color="auto" w:fill="FFFFFF"/>
        </w:rPr>
        <w:t>. The Mukilteo relationship ((</w:t>
      </w:r>
      <w:proofErr w:type="spellStart"/>
      <w:r w:rsidR="00EF1318">
        <w:rPr>
          <w:color w:val="202122"/>
          <w:shd w:val="clear" w:color="auto" w:fill="FFFFFF"/>
        </w:rPr>
        <w:t>Alk</w:t>
      </w:r>
      <w:proofErr w:type="spellEnd"/>
      <w:r w:rsidR="00EF1318">
        <w:rPr>
          <w:color w:val="202122"/>
          <w:shd w:val="clear" w:color="auto" w:fill="FFFFFF"/>
        </w:rPr>
        <w:t xml:space="preserve"> = </w:t>
      </w:r>
      <w:r w:rsidR="00E02E71" w:rsidRPr="00E02E71">
        <w:rPr>
          <w:color w:val="202122"/>
          <w:shd w:val="clear" w:color="auto" w:fill="FFFFFF"/>
        </w:rPr>
        <w:t xml:space="preserve">50.345 </w:t>
      </w:r>
      <w:r w:rsidR="00EF1318">
        <w:rPr>
          <w:color w:val="202122"/>
          <w:shd w:val="clear" w:color="auto" w:fill="FFFFFF"/>
        </w:rPr>
        <w:t xml:space="preserve">* salinity + </w:t>
      </w:r>
      <w:r w:rsidR="00E02E71" w:rsidRPr="00E02E71">
        <w:rPr>
          <w:color w:val="202122"/>
          <w:shd w:val="clear" w:color="auto" w:fill="FFFFFF"/>
        </w:rPr>
        <w:t>522.506</w:t>
      </w:r>
      <w:r w:rsidR="00EF1318">
        <w:rPr>
          <w:color w:val="202122"/>
          <w:shd w:val="clear" w:color="auto" w:fill="FFFFFF"/>
        </w:rPr>
        <w:t xml:space="preserve">) has a similar slope to the Washington-wide equation developed by </w:t>
      </w:r>
      <w:r w:rsidR="00EF1318">
        <w:rPr>
          <w:color w:val="202122"/>
          <w:shd w:val="clear" w:color="auto" w:fill="FFFFFF"/>
        </w:rPr>
        <w:fldChar w:fldCharType="begin" w:fldLock="1"/>
      </w:r>
      <w:r w:rsidR="00EF1318">
        <w:rPr>
          <w:color w:val="202122"/>
          <w:shd w:val="clear" w:color="auto" w:fill="FFFFFF"/>
        </w:rPr>
        <w:instrText>ADDIN CSL_CITATION { "citationItems" : [ { "id" : "ITEM-1", "itemData" : { "DOI" : "10.1007/s12237-016-0168-z", "ISBN" : "1559-2723", "ISSN" : "15592731", "abstract" : "Evidence of ocean acidification (OA) throughout the global ocean has galvanized some coastal communities to evaluate carbonate chemistry variations closer to home. An impediment to doing this effectively is that, often, only one carbonate system parameter is measured at a time, while two are required to fully constrain the inorganic carbon chemistry of seawater. In order to leverage the abundant single-carbonate-parameter datasets in Washington State for more rigorous OA research, we have characterized an empirical relationship between total alkalinity (TA) and salinity (TA = 47.7 {\\texttimes} S + 647; 1$\u03c3$ = {\\textpm}17 $\u03bc$mol kg\u22121) for regional surface waters (\u226425 m) that is robust in the salinity range from 20 to 35 for all seasons. The relationship was evaluated using 5 years of 3-h contemporaneous observations of salinity, carbon dioxide partial pressure (pCO2), and pH from a surface mooring on the outer coast of Washington. In situ pCO2 observations and salinity-based estimates of TA were used to calculate pH for comparison with in situ pH measurements. On average, the calculated pH values were 0.02 units lower than the measured pH values across multiple pH sensor deployments and showed extremely high fidelity in tracking the measured high-frequency pH variations. Our results indicate that the TA-salinity relationship will be a useful tool for expanding single-carbonate-parameter datasets in Washington State and quality controlling dual pCO2-pH time series.", "author" : [ { "dropping-particle" : "", "family" : "Fassbender", "given" : "Andrea J.", "non-dropping-particle" : "", "parse-names" : false, "suffix" : "" }, { "dropping-particle" : "", "family" : "Alin", "given" : "Simone R.", "non-dropping-particle" : "", "parse-names" : false, "suffix" : "" }, { "dropping-particle" : "", "family" : "Feely", "given" : "Richard A.", "non-dropping-particle" : "", "parse-names" : false, "suffix" : "" }, { "dropping-particle" : "", "family" : "Sutton", "given" : "Adrienne J.", "non-dropping-particle" : "", "parse-names" : false, "suffix" : "" }, { "dropping-particle" : "", "family" : "Newton", "given" : "Jan A.", "non-dropping-particle" : "", "parse-names" : false, "suffix" : "" }, { "dropping-particle" : "", "family" : "Byrne", "given" : "Robert H.", "non-dropping-particle" : "", "parse-names" : false, "suffix" : "" } ], "container-title" : "Estuaries and Coasts", "id" : "ITEM-1", "issue" : "2", "issued" : { "date-parts" : [ [ "2017" ] ] }, "page" : "404-418", "title" : "Estimating Total Alkalinity in the Washington State Coastal Zone: Complexities and Surprising Utility for Ocean Acidification Research", "type" : "article-journal", "volume" : "40" }, "uris" : [ "http://www.mendeley.com/documents/?uuid=de97d28f-753f-4413-baf8-41ed5dd8ca12" ] } ], "mendeley" : { "formattedCitation" : "(Fassbender et al. 2017)", "plainTextFormattedCitation" : "(Fassbender et al. 2017)" }, "properties" : {  }, "schema" : "https://github.com/citation-style-language/schema/raw/master/csl-citation.json" }</w:instrText>
      </w:r>
      <w:r w:rsidR="00EF1318">
        <w:rPr>
          <w:color w:val="202122"/>
          <w:shd w:val="clear" w:color="auto" w:fill="FFFFFF"/>
        </w:rPr>
        <w:fldChar w:fldCharType="separate"/>
      </w:r>
      <w:r w:rsidR="00EF1318" w:rsidRPr="00EF1318">
        <w:rPr>
          <w:noProof/>
          <w:color w:val="202122"/>
          <w:shd w:val="clear" w:color="auto" w:fill="FFFFFF"/>
        </w:rPr>
        <w:t>(Fassbender et al. 2017)</w:t>
      </w:r>
      <w:r w:rsidR="00EF1318">
        <w:rPr>
          <w:color w:val="202122"/>
          <w:shd w:val="clear" w:color="auto" w:fill="FFFFFF"/>
        </w:rPr>
        <w:fldChar w:fldCharType="end"/>
      </w:r>
      <w:r w:rsidR="00EF1318">
        <w:rPr>
          <w:color w:val="202122"/>
          <w:shd w:val="clear" w:color="auto" w:fill="FFFFFF"/>
        </w:rPr>
        <w:t>, but with an offset intercept, likely reflecting the influence of local rivers.</w:t>
      </w:r>
      <w:commentRangeStart w:id="13"/>
      <w:commentRangeEnd w:id="13"/>
      <w:r w:rsidR="00E02E71">
        <w:rPr>
          <w:rStyle w:val="CommentReference"/>
        </w:rPr>
        <w:commentReference w:id="13"/>
      </w:r>
    </w:p>
    <w:p w14:paraId="30E0DC27" w14:textId="3D6A9C95" w:rsidR="00C314FF" w:rsidRDefault="00C314FF" w:rsidP="000F64BC">
      <w:pPr>
        <w:rPr>
          <w:color w:val="202122"/>
          <w:shd w:val="clear" w:color="auto" w:fill="FFFFFF"/>
        </w:rPr>
      </w:pPr>
    </w:p>
    <w:p w14:paraId="2F33F171" w14:textId="3B695996" w:rsidR="004636E9" w:rsidRPr="004636E9" w:rsidRDefault="000C207C" w:rsidP="000F64BC">
      <w:r w:rsidRPr="0023100E">
        <w:rPr>
          <w:i/>
          <w:color w:val="202122"/>
          <w:shd w:val="clear" w:color="auto" w:fill="FFFFFF"/>
        </w:rPr>
        <w:t>Juvenile s</w:t>
      </w:r>
      <w:r w:rsidR="00C314FF" w:rsidRPr="0023100E">
        <w:rPr>
          <w:i/>
          <w:color w:val="202122"/>
          <w:shd w:val="clear" w:color="auto" w:fill="FFFFFF"/>
        </w:rPr>
        <w:t>ize analysis.</w:t>
      </w:r>
      <w:r w:rsidRPr="0023100E">
        <w:rPr>
          <w:i/>
          <w:color w:val="202122"/>
          <w:shd w:val="clear" w:color="auto" w:fill="FFFFFF"/>
        </w:rPr>
        <w:t xml:space="preserve"> </w:t>
      </w:r>
      <w:r w:rsidR="0023100E">
        <w:t>One to two</w:t>
      </w:r>
      <w:r w:rsidR="0023100E" w:rsidRPr="00A71440">
        <w:t xml:space="preserve"> weeks after </w:t>
      </w:r>
      <w:r w:rsidR="00E02E71">
        <w:t xml:space="preserve">each </w:t>
      </w:r>
      <w:r w:rsidR="0023100E" w:rsidRPr="00A71440">
        <w:t>molting</w:t>
      </w:r>
      <w:r w:rsidR="00E02E71">
        <w:t xml:space="preserve">, </w:t>
      </w:r>
      <w:r w:rsidR="0023100E" w:rsidRPr="00A71440">
        <w:t xml:space="preserve">after the exoskeleton </w:t>
      </w:r>
      <w:r w:rsidR="00E02E71">
        <w:t>were assumed to have completely</w:t>
      </w:r>
      <w:r w:rsidR="0023100E" w:rsidRPr="00A71440">
        <w:t xml:space="preserve"> expanded</w:t>
      </w:r>
      <w:r w:rsidR="00E02E71">
        <w:t xml:space="preserve"> (ref),</w:t>
      </w:r>
      <w:r w:rsidR="0023100E" w:rsidRPr="00A71440">
        <w:t xml:space="preserve"> the </w:t>
      </w:r>
      <w:r w:rsidR="007663D9">
        <w:t xml:space="preserve">live </w:t>
      </w:r>
      <w:r w:rsidR="0023100E">
        <w:t>juveniles</w:t>
      </w:r>
      <w:r w:rsidR="0023100E" w:rsidRPr="00A71440">
        <w:t xml:space="preserve"> </w:t>
      </w:r>
      <w:r w:rsidR="00990761" w:rsidRPr="00A71440">
        <w:t>were</w:t>
      </w:r>
      <w:r w:rsidR="0023100E" w:rsidRPr="00A71440">
        <w:t xml:space="preserve"> photographed under a dissecting microscope for size analysis. </w:t>
      </w:r>
      <w:r>
        <w:rPr>
          <w:color w:val="202122"/>
          <w:shd w:val="clear" w:color="auto" w:fill="FFFFFF"/>
        </w:rPr>
        <w:t xml:space="preserve">Live </w:t>
      </w:r>
      <w:r>
        <w:t>crabs were dabbed dry before being placed in six well-plate</w:t>
      </w:r>
      <w:r w:rsidR="0023100E">
        <w:t>, then photographed using Infinity Analyze software combined with a Nikon SMZ 745T microscope.</w:t>
      </w:r>
      <w:r w:rsidR="00E02E71">
        <w:t xml:space="preserve"> Magnification varied with the size of the crab so that all crabs could be photographed at near full frame.</w:t>
      </w:r>
      <w:r w:rsidR="0023100E">
        <w:t xml:space="preserve"> </w:t>
      </w:r>
      <w:commentRangeStart w:id="14"/>
      <w:r w:rsidR="0023100E">
        <w:t xml:space="preserve">After photographing, juveniles were immediately returned to treatment tanks. </w:t>
      </w:r>
      <w:commentRangeEnd w:id="14"/>
      <w:r w:rsidR="00110010">
        <w:rPr>
          <w:rStyle w:val="CommentReference"/>
        </w:rPr>
        <w:commentReference w:id="14"/>
      </w:r>
      <w:r w:rsidR="004636E9">
        <w:t xml:space="preserve">Crab width (distance along the transverse axis of the carapace) was measured using the Infinity Analyze software at the time the photo was taken. Crab length (distance along the sagittal axis of the carapace) was measured from the photographs at a later date using the </w:t>
      </w:r>
      <w:r w:rsidR="004636E9">
        <w:lastRenderedPageBreak/>
        <w:t xml:space="preserve">ImageJ software straight-line tool (ref). </w:t>
      </w:r>
      <w:r w:rsidR="0023100E" w:rsidRPr="00A71440">
        <w:t xml:space="preserve">Discarded exoskeletons after molting </w:t>
      </w:r>
      <w:r w:rsidR="0023100E">
        <w:t xml:space="preserve">were also </w:t>
      </w:r>
      <w:r w:rsidR="0023100E" w:rsidRPr="00A71440">
        <w:t>collected for size analysis</w:t>
      </w:r>
      <w:r w:rsidR="0023100E">
        <w:t>.</w:t>
      </w:r>
      <w:r w:rsidR="0023100E" w:rsidRPr="00A71440">
        <w:t xml:space="preserve"> </w:t>
      </w:r>
      <w:r w:rsidR="0023100E">
        <w:t xml:space="preserve">The molted exoskeletons </w:t>
      </w:r>
      <w:r w:rsidR="00B11AF1">
        <w:t xml:space="preserve">were air dried, then photographed </w:t>
      </w:r>
      <w:commentRangeStart w:id="15"/>
      <w:r w:rsidR="00B11AF1">
        <w:t xml:space="preserve">#-# days </w:t>
      </w:r>
      <w:commentRangeEnd w:id="15"/>
      <w:r w:rsidR="00B11AF1">
        <w:rPr>
          <w:rStyle w:val="CommentReference"/>
        </w:rPr>
        <w:commentReference w:id="15"/>
      </w:r>
      <w:r w:rsidR="00B11AF1">
        <w:t>after molting. The</w:t>
      </w:r>
      <w:r w:rsidR="0023100E">
        <w:t xml:space="preserve"> legs</w:t>
      </w:r>
      <w:r w:rsidR="00B11AF1">
        <w:t xml:space="preserve"> of the discarded exoskeletons were removed</w:t>
      </w:r>
      <w:r w:rsidR="0023100E">
        <w:t xml:space="preserve"> to obtain a </w:t>
      </w:r>
      <w:r w:rsidR="004636E9">
        <w:t>clear view orthogon</w:t>
      </w:r>
      <w:r w:rsidR="00990761">
        <w:t>al</w:t>
      </w:r>
      <w:r w:rsidR="004636E9">
        <w:t xml:space="preserve"> to </w:t>
      </w:r>
      <w:r w:rsidR="00990761">
        <w:t xml:space="preserve">the </w:t>
      </w:r>
      <w:r w:rsidR="004636E9">
        <w:t>plane</w:t>
      </w:r>
      <w:r w:rsidR="0023100E">
        <w:t xml:space="preserve"> of the carapace. </w:t>
      </w:r>
    </w:p>
    <w:p w14:paraId="685E2D40" w14:textId="77777777" w:rsidR="0023100E" w:rsidRDefault="0023100E" w:rsidP="000F64BC">
      <w:pPr>
        <w:rPr>
          <w:color w:val="202122"/>
          <w:shd w:val="clear" w:color="auto" w:fill="FFFFFF"/>
        </w:rPr>
      </w:pPr>
    </w:p>
    <w:p w14:paraId="6D158219" w14:textId="6D2CDBFC" w:rsidR="00577138" w:rsidRDefault="00577138" w:rsidP="000F64BC">
      <w:pPr>
        <w:rPr>
          <w:color w:val="202122"/>
          <w:shd w:val="clear" w:color="auto" w:fill="FFFFFF"/>
        </w:rPr>
      </w:pPr>
    </w:p>
    <w:p w14:paraId="57DD1B88" w14:textId="0D3D09A9" w:rsidR="00FA60A4" w:rsidRDefault="00C94FB6" w:rsidP="000F64BC">
      <w:pPr>
        <w:rPr>
          <w:color w:val="202122"/>
          <w:shd w:val="clear" w:color="auto" w:fill="FFFFFF"/>
        </w:rPr>
      </w:pPr>
      <w:r>
        <w:rPr>
          <w:i/>
          <w:color w:val="202122"/>
          <w:shd w:val="clear" w:color="auto" w:fill="FFFFFF"/>
        </w:rPr>
        <w:t>Survival and molting s</w:t>
      </w:r>
      <w:r w:rsidR="00577138" w:rsidRPr="009E27CE">
        <w:rPr>
          <w:i/>
          <w:color w:val="202122"/>
          <w:shd w:val="clear" w:color="auto" w:fill="FFFFFF"/>
        </w:rPr>
        <w:t>tatistics.</w:t>
      </w:r>
      <w:r w:rsidR="009E27CE">
        <w:rPr>
          <w:color w:val="202122"/>
          <w:shd w:val="clear" w:color="auto" w:fill="FFFFFF"/>
        </w:rPr>
        <w:t xml:space="preserve"> Analysis was conducted using the R statistical package (version 4.0.0). </w:t>
      </w:r>
      <w:r w:rsidR="00FA60A4">
        <w:rPr>
          <w:color w:val="202122"/>
          <w:shd w:val="clear" w:color="auto" w:fill="FFFFFF"/>
        </w:rPr>
        <w:t>The effect of pH on overall survival was evaluated using a hazard model, with CO</w:t>
      </w:r>
      <w:r w:rsidR="00FA60A4" w:rsidRPr="00DF124E">
        <w:rPr>
          <w:color w:val="202122"/>
          <w:shd w:val="clear" w:color="auto" w:fill="FFFFFF"/>
          <w:vertAlign w:val="subscript"/>
        </w:rPr>
        <w:t>2</w:t>
      </w:r>
      <w:r w:rsidR="00FA60A4">
        <w:rPr>
          <w:color w:val="202122"/>
          <w:shd w:val="clear" w:color="auto" w:fill="FFFFFF"/>
        </w:rPr>
        <w:t>-chamber and tank group considered random variables (i.e. clustered frailty terms) in a cluster randomized trial design.</w:t>
      </w:r>
    </w:p>
    <w:p w14:paraId="2481837D" w14:textId="0887472D" w:rsidR="00FA60A4" w:rsidRDefault="00FA60A4" w:rsidP="00FA60A4">
      <w:pPr>
        <w:rPr>
          <w:color w:val="202122"/>
          <w:shd w:val="clear" w:color="auto" w:fill="FFFFFF"/>
        </w:rPr>
      </w:pPr>
      <w:r>
        <w:rPr>
          <w:color w:val="202122"/>
          <w:shd w:val="clear" w:color="auto" w:fill="FFFFFF"/>
        </w:rPr>
        <w:t xml:space="preserve">The transition hazard function (i.e. instantaneous transition rate at time </w:t>
      </w:r>
      <w:r w:rsidRPr="009D65BA">
        <w:rPr>
          <w:i/>
          <w:color w:val="202122"/>
          <w:shd w:val="clear" w:color="auto" w:fill="FFFFFF"/>
        </w:rPr>
        <w:t>t</w:t>
      </w:r>
      <w:r>
        <w:rPr>
          <w:color w:val="202122"/>
          <w:shd w:val="clear" w:color="auto" w:fill="FFFFFF"/>
        </w:rPr>
        <w:t xml:space="preserve">, given that the transition has not happened prior to </w:t>
      </w:r>
      <w:r w:rsidRPr="009D65BA">
        <w:rPr>
          <w:i/>
          <w:color w:val="202122"/>
          <w:shd w:val="clear" w:color="auto" w:fill="FFFFFF"/>
        </w:rPr>
        <w:t>t)</w:t>
      </w:r>
      <w:r>
        <w:rPr>
          <w:color w:val="202122"/>
          <w:shd w:val="clear" w:color="auto" w:fill="FFFFFF"/>
        </w:rPr>
        <w:t xml:space="preserve"> is: </w:t>
      </w:r>
    </w:p>
    <w:p w14:paraId="179E2489" w14:textId="77777777" w:rsidR="00FA60A4" w:rsidRDefault="00FA60A4" w:rsidP="00FA60A4">
      <w:pPr>
        <w:rPr>
          <w:color w:val="202122"/>
          <w:shd w:val="clear" w:color="auto" w:fill="FFFFFF"/>
        </w:rPr>
      </w:pPr>
    </w:p>
    <w:p w14:paraId="28EC693F" w14:textId="2AD55C9B" w:rsidR="00FA60A4" w:rsidRPr="0091381F" w:rsidRDefault="00B23E96" w:rsidP="00FA60A4">
      <w:pPr>
        <w:rPr>
          <w:color w:val="202122"/>
          <w:shd w:val="clear" w:color="auto" w:fill="FFFFFF"/>
        </w:rPr>
      </w:pPr>
      <m:oMathPara>
        <m:oMathParaPr>
          <m:jc m:val="center"/>
        </m:oMathParaPr>
        <m:oMath>
          <m:r>
            <w:rPr>
              <w:rFonts w:ascii="Cambria Math" w:hAnsi="Cambria Math"/>
              <w:color w:val="202122"/>
              <w:shd w:val="clear" w:color="auto" w:fill="FFFFFF"/>
            </w:rPr>
            <m:t>λ</m:t>
          </m:r>
          <m:d>
            <m:dPr>
              <m:ctrlPr>
                <w:rPr>
                  <w:rFonts w:ascii="Cambria Math" w:hAnsi="Cambria Math"/>
                  <w:i/>
                  <w:color w:val="202122"/>
                  <w:shd w:val="clear" w:color="auto" w:fill="FFFFFF"/>
                </w:rPr>
              </m:ctrlPr>
            </m:dPr>
            <m:e>
              <m:r>
                <w:rPr>
                  <w:rFonts w:ascii="Cambria Math" w:hAnsi="Cambria Math"/>
                  <w:color w:val="202122"/>
                  <w:shd w:val="clear" w:color="auto" w:fill="FFFFFF"/>
                </w:rPr>
                <m:t>t</m:t>
              </m:r>
            </m:e>
          </m:d>
          <m:r>
            <w:rPr>
              <w:rFonts w:ascii="Cambria Math" w:hAnsi="Cambria Math"/>
              <w:color w:val="202122"/>
              <w:shd w:val="clear" w:color="auto" w:fill="FFFFFF"/>
            </w:rPr>
            <m:t>=</m:t>
          </m:r>
          <m:sSub>
            <m:sSubPr>
              <m:ctrlPr>
                <w:rPr>
                  <w:rFonts w:ascii="Cambria Math" w:hAnsi="Cambria Math"/>
                  <w:i/>
                  <w:color w:val="202122"/>
                  <w:shd w:val="clear" w:color="auto" w:fill="FFFFFF"/>
                </w:rPr>
              </m:ctrlPr>
            </m:sSubPr>
            <m:e>
              <m:r>
                <w:rPr>
                  <w:rFonts w:ascii="Cambria Math" w:hAnsi="Cambria Math"/>
                  <w:color w:val="202122"/>
                  <w:shd w:val="clear" w:color="auto" w:fill="FFFFFF"/>
                </w:rPr>
                <m:t>z</m:t>
              </m:r>
            </m:e>
            <m:sub>
              <m:r>
                <w:rPr>
                  <w:rFonts w:ascii="Cambria Math" w:hAnsi="Cambria Math"/>
                  <w:color w:val="202122"/>
                  <w:shd w:val="clear" w:color="auto" w:fill="FFFFFF"/>
                </w:rPr>
                <m:t>i</m:t>
              </m:r>
            </m:sub>
          </m:sSub>
          <m:sSub>
            <m:sSubPr>
              <m:ctrlPr>
                <w:rPr>
                  <w:rFonts w:ascii="Cambria Math" w:hAnsi="Cambria Math"/>
                  <w:i/>
                  <w:color w:val="202122"/>
                  <w:shd w:val="clear" w:color="auto" w:fill="FFFFFF"/>
                </w:rPr>
              </m:ctrlPr>
            </m:sSubPr>
            <m:e>
              <m:r>
                <w:rPr>
                  <w:rFonts w:ascii="Cambria Math" w:hAnsi="Cambria Math"/>
                  <w:color w:val="202122"/>
                  <w:shd w:val="clear" w:color="auto" w:fill="FFFFFF"/>
                </w:rPr>
                <m:t>λ</m:t>
              </m:r>
            </m:e>
            <m:sub>
              <m:r>
                <w:rPr>
                  <w:rFonts w:ascii="Cambria Math" w:hAnsi="Cambria Math"/>
                  <w:color w:val="202122"/>
                  <w:shd w:val="clear" w:color="auto" w:fill="FFFFFF"/>
                </w:rPr>
                <m:t>0</m:t>
              </m:r>
            </m:sub>
          </m:sSub>
          <m:sSup>
            <m:sSupPr>
              <m:ctrlPr>
                <w:rPr>
                  <w:rFonts w:ascii="Cambria Math" w:hAnsi="Cambria Math"/>
                  <w:i/>
                  <w:color w:val="202122"/>
                  <w:shd w:val="clear" w:color="auto" w:fill="FFFFFF"/>
                </w:rPr>
              </m:ctrlPr>
            </m:sSupPr>
            <m:e>
              <m:r>
                <w:rPr>
                  <w:rFonts w:ascii="Cambria Math" w:hAnsi="Cambria Math"/>
                  <w:color w:val="202122"/>
                  <w:shd w:val="clear" w:color="auto" w:fill="FFFFFF"/>
                </w:rPr>
                <m:t>e</m:t>
              </m:r>
            </m:e>
            <m:sup>
              <m:sSup>
                <m:sSupPr>
                  <m:ctrlPr>
                    <w:rPr>
                      <w:rFonts w:ascii="Cambria Math" w:hAnsi="Cambria Math"/>
                      <w:i/>
                      <w:color w:val="202122"/>
                      <w:shd w:val="clear" w:color="auto" w:fill="FFFFFF"/>
                    </w:rPr>
                  </m:ctrlPr>
                </m:sSupPr>
                <m:e>
                  <m:r>
                    <w:rPr>
                      <w:rFonts w:ascii="Cambria Math" w:hAnsi="Cambria Math"/>
                      <w:color w:val="202122"/>
                      <w:shd w:val="clear" w:color="auto" w:fill="FFFFFF"/>
                    </w:rPr>
                    <m:t>β</m:t>
                  </m:r>
                </m:e>
                <m:sup>
                  <m:r>
                    <w:rPr>
                      <w:rFonts w:ascii="Cambria Math" w:hAnsi="Cambria Math"/>
                      <w:color w:val="202122"/>
                      <w:shd w:val="clear" w:color="auto" w:fill="FFFFFF"/>
                    </w:rPr>
                    <m:t>⊺</m:t>
                  </m:r>
                </m:sup>
              </m:sSup>
              <m:r>
                <w:rPr>
                  <w:rFonts w:ascii="Cambria Math" w:hAnsi="Cambria Math"/>
                  <w:color w:val="202122"/>
                  <w:shd w:val="clear" w:color="auto" w:fill="FFFFFF"/>
                </w:rPr>
                <m:t>x</m:t>
              </m:r>
            </m:sup>
          </m:sSup>
        </m:oMath>
      </m:oMathPara>
    </w:p>
    <w:p w14:paraId="108E68B0" w14:textId="77777777" w:rsidR="00FA60A4" w:rsidRDefault="00FA60A4" w:rsidP="00FA60A4">
      <w:pPr>
        <w:rPr>
          <w:color w:val="202122"/>
          <w:shd w:val="clear" w:color="auto" w:fill="FFFFFF"/>
        </w:rPr>
      </w:pPr>
    </w:p>
    <w:p w14:paraId="4252D066" w14:textId="77777777" w:rsidR="00FA60A4" w:rsidRDefault="00FA60A4" w:rsidP="00FA60A4">
      <w:pPr>
        <w:rPr>
          <w:color w:val="202122"/>
          <w:shd w:val="clear" w:color="auto" w:fill="FFFFFF"/>
        </w:rPr>
      </w:pPr>
    </w:p>
    <w:p w14:paraId="7D5963DD" w14:textId="5F5757D4" w:rsidR="00B23E96" w:rsidRDefault="00FA60A4" w:rsidP="00FA60A4">
      <w:pPr>
        <w:rPr>
          <w:color w:val="202122"/>
          <w:shd w:val="clear" w:color="auto" w:fill="FFFFFF"/>
        </w:rPr>
      </w:pPr>
      <w:r>
        <w:rPr>
          <w:color w:val="202122"/>
          <w:shd w:val="clear" w:color="auto" w:fill="FFFFFF"/>
        </w:rPr>
        <w:t xml:space="preserve">Where </w:t>
      </w:r>
      <w:r w:rsidRPr="00E75AD9">
        <w:rPr>
          <w:color w:val="202122"/>
          <w:shd w:val="clear" w:color="auto" w:fill="FFFFFF"/>
        </w:rPr>
        <w:sym w:font="Symbol" w:char="F06C"/>
      </w:r>
      <w:r w:rsidRPr="00E75AD9">
        <w:rPr>
          <w:i/>
          <w:color w:val="202122"/>
          <w:shd w:val="clear" w:color="auto" w:fill="FFFFFF"/>
        </w:rPr>
        <w:t>(t)</w:t>
      </w:r>
      <w:r>
        <w:rPr>
          <w:color w:val="202122"/>
          <w:shd w:val="clear" w:color="auto" w:fill="FFFFFF"/>
        </w:rPr>
        <w:t xml:space="preserve"> is the hazard at time </w:t>
      </w:r>
      <w:r w:rsidRPr="00E75AD9">
        <w:rPr>
          <w:i/>
          <w:color w:val="202122"/>
          <w:shd w:val="clear" w:color="auto" w:fill="FFFFFF"/>
        </w:rPr>
        <w:t>t</w:t>
      </w:r>
      <w:r>
        <w:rPr>
          <w:color w:val="202122"/>
          <w:shd w:val="clear" w:color="auto" w:fill="FFFFFF"/>
        </w:rPr>
        <w:t xml:space="preserve">, </w:t>
      </w:r>
      <w:r w:rsidRPr="00E75AD9">
        <w:rPr>
          <w:color w:val="202122"/>
          <w:shd w:val="clear" w:color="auto" w:fill="FFFFFF"/>
        </w:rPr>
        <w:sym w:font="Symbol" w:char="F06C"/>
      </w:r>
      <w:r w:rsidRPr="00E75AD9">
        <w:rPr>
          <w:i/>
          <w:color w:val="202122"/>
          <w:shd w:val="clear" w:color="auto" w:fill="FFFFFF"/>
          <w:vertAlign w:val="subscript"/>
        </w:rPr>
        <w:t>0</w:t>
      </w:r>
      <w:r w:rsidRPr="00E75AD9">
        <w:rPr>
          <w:i/>
          <w:color w:val="202122"/>
          <w:shd w:val="clear" w:color="auto" w:fill="FFFFFF"/>
        </w:rPr>
        <w:t>(t)</w:t>
      </w:r>
      <w:r>
        <w:rPr>
          <w:color w:val="202122"/>
          <w:shd w:val="clear" w:color="auto" w:fill="FFFFFF"/>
        </w:rPr>
        <w:t xml:space="preserve"> is the baseline hazard, </w:t>
      </w:r>
      <w:proofErr w:type="spellStart"/>
      <w:r w:rsidRPr="00E75AD9">
        <w:rPr>
          <w:i/>
          <w:color w:val="202122"/>
          <w:shd w:val="clear" w:color="auto" w:fill="FFFFFF"/>
        </w:rPr>
        <w:t>z</w:t>
      </w:r>
      <w:r w:rsidRPr="00E75AD9">
        <w:rPr>
          <w:i/>
          <w:color w:val="202122"/>
          <w:shd w:val="clear" w:color="auto" w:fill="FFFFFF"/>
          <w:vertAlign w:val="subscript"/>
        </w:rPr>
        <w:t>i</w:t>
      </w:r>
      <w:proofErr w:type="spellEnd"/>
      <w:r>
        <w:rPr>
          <w:color w:val="202122"/>
          <w:shd w:val="clear" w:color="auto" w:fill="FFFFFF"/>
        </w:rPr>
        <w:t xml:space="preserve"> is a cluster-specific term modifying the baseline hazard in group </w:t>
      </w:r>
      <w:proofErr w:type="spellStart"/>
      <w:r w:rsidRPr="009D65BA">
        <w:rPr>
          <w:i/>
          <w:color w:val="202122"/>
          <w:shd w:val="clear" w:color="auto" w:fill="FFFFFF"/>
        </w:rPr>
        <w:t>i</w:t>
      </w:r>
      <w:proofErr w:type="spellEnd"/>
      <w:r>
        <w:rPr>
          <w:color w:val="202122"/>
          <w:shd w:val="clear" w:color="auto" w:fill="FFFFFF"/>
        </w:rPr>
        <w:t xml:space="preserve">, </w:t>
      </w:r>
      <w:r w:rsidRPr="00E75AD9">
        <w:rPr>
          <w:color w:val="202122"/>
          <w:shd w:val="clear" w:color="auto" w:fill="FFFFFF"/>
        </w:rPr>
        <w:sym w:font="Symbol" w:char="F062"/>
      </w:r>
      <w:r>
        <w:rPr>
          <w:color w:val="202122"/>
          <w:shd w:val="clear" w:color="auto" w:fill="FFFFFF"/>
        </w:rPr>
        <w:t xml:space="preserve"> is a vector of the transition-specific treatment coefficients and </w:t>
      </w:r>
      <w:r w:rsidRPr="00E75AD9">
        <w:rPr>
          <w:i/>
          <w:color w:val="202122"/>
          <w:shd w:val="clear" w:color="auto" w:fill="FFFFFF"/>
        </w:rPr>
        <w:t>x</w:t>
      </w:r>
      <w:r>
        <w:rPr>
          <w:color w:val="202122"/>
          <w:shd w:val="clear" w:color="auto" w:fill="FFFFFF"/>
        </w:rPr>
        <w:t xml:space="preserve"> is the vector of covariates (i.e. treatment values). </w:t>
      </w:r>
      <w:r w:rsidR="00B23E96">
        <w:rPr>
          <w:color w:val="202122"/>
          <w:shd w:val="clear" w:color="auto" w:fill="FFFFFF"/>
        </w:rPr>
        <w:t xml:space="preserve">The hazard equation was fit using the </w:t>
      </w:r>
      <w:proofErr w:type="spellStart"/>
      <w:r w:rsidR="00B23E96">
        <w:rPr>
          <w:color w:val="202122"/>
          <w:shd w:val="clear" w:color="auto" w:fill="FFFFFF"/>
        </w:rPr>
        <w:t>frailtyEM</w:t>
      </w:r>
      <w:proofErr w:type="spellEnd"/>
      <w:r w:rsidR="00B23E96">
        <w:rPr>
          <w:color w:val="202122"/>
          <w:shd w:val="clear" w:color="auto" w:fill="FFFFFF"/>
        </w:rPr>
        <w:t xml:space="preserve"> R package (ref). The distribution of z was selected from options of gamma, positive stable, inverse </w:t>
      </w:r>
      <w:proofErr w:type="spellStart"/>
      <w:r w:rsidR="00B23E96">
        <w:rPr>
          <w:color w:val="202122"/>
          <w:shd w:val="clear" w:color="auto" w:fill="FFFFFF"/>
        </w:rPr>
        <w:t>gausian</w:t>
      </w:r>
      <w:proofErr w:type="spellEnd"/>
      <w:r w:rsidR="00B23E96">
        <w:rPr>
          <w:color w:val="202122"/>
          <w:shd w:val="clear" w:color="auto" w:fill="FFFFFF"/>
        </w:rPr>
        <w:t xml:space="preserve">, and non-central gamma by comparing likelihood. </w:t>
      </w:r>
      <w:r w:rsidR="0091381F">
        <w:rPr>
          <w:color w:val="202122"/>
          <w:shd w:val="clear" w:color="auto" w:fill="FFFFFF"/>
        </w:rPr>
        <w:t xml:space="preserve">The decision on whether to include the include the frailty term at all or opt for simpler cox proportional hazard model was made based on the </w:t>
      </w:r>
      <w:proofErr w:type="spellStart"/>
      <w:r w:rsidR="0091381F" w:rsidRPr="0091381F">
        <w:rPr>
          <w:color w:val="202122"/>
          <w:shd w:val="clear" w:color="auto" w:fill="FFFFFF"/>
        </w:rPr>
        <w:t>Commenges</w:t>
      </w:r>
      <w:proofErr w:type="spellEnd"/>
      <w:r w:rsidR="0091381F" w:rsidRPr="0091381F">
        <w:rPr>
          <w:color w:val="202122"/>
          <w:shd w:val="clear" w:color="auto" w:fill="FFFFFF"/>
        </w:rPr>
        <w:t>-Andersen</w:t>
      </w:r>
      <w:r w:rsidR="0091381F">
        <w:rPr>
          <w:color w:val="202122"/>
          <w:shd w:val="clear" w:color="auto" w:fill="FFFFFF"/>
        </w:rPr>
        <w:t xml:space="preserve"> test for heterogeneity of frailty terms and by likelihood ratio test comparing the model with and without frailty. </w:t>
      </w:r>
      <w:r w:rsidR="00B23E96">
        <w:rPr>
          <w:color w:val="202122"/>
          <w:shd w:val="clear" w:color="auto" w:fill="FFFFFF"/>
        </w:rPr>
        <w:t xml:space="preserve">  </w:t>
      </w:r>
    </w:p>
    <w:p w14:paraId="32F1F4D7" w14:textId="34D139DB" w:rsidR="00B23E96" w:rsidRDefault="00B23E96" w:rsidP="00FA60A4">
      <w:pPr>
        <w:rPr>
          <w:color w:val="202122"/>
          <w:shd w:val="clear" w:color="auto" w:fill="FFFFFF"/>
        </w:rPr>
      </w:pPr>
    </w:p>
    <w:p w14:paraId="636E3251" w14:textId="3F2AF7E8" w:rsidR="007D5371" w:rsidRDefault="0091381F" w:rsidP="000F64BC">
      <w:pPr>
        <w:rPr>
          <w:color w:val="202122"/>
          <w:shd w:val="clear" w:color="auto" w:fill="FFFFFF"/>
        </w:rPr>
      </w:pPr>
      <w:r>
        <w:rPr>
          <w:color w:val="202122"/>
          <w:shd w:val="clear" w:color="auto" w:fill="FFFFFF"/>
        </w:rPr>
        <w:t xml:space="preserve">To evaluate the effect of the effects of pH on molting rate and stage-specific survival we use a </w:t>
      </w:r>
      <w:r w:rsidR="0084695B">
        <w:rPr>
          <w:color w:val="202122"/>
          <w:shd w:val="clear" w:color="auto" w:fill="FFFFFF"/>
        </w:rPr>
        <w:t xml:space="preserve">multi-state </w:t>
      </w:r>
      <w:r w:rsidR="007D5371">
        <w:rPr>
          <w:color w:val="202122"/>
          <w:shd w:val="clear" w:color="auto" w:fill="FFFFFF"/>
        </w:rPr>
        <w:t>M</w:t>
      </w:r>
      <w:r>
        <w:rPr>
          <w:color w:val="202122"/>
          <w:shd w:val="clear" w:color="auto" w:fill="FFFFFF"/>
        </w:rPr>
        <w:t xml:space="preserve">arkov </w:t>
      </w:r>
      <w:r w:rsidR="00DF124E">
        <w:rPr>
          <w:color w:val="202122"/>
          <w:shd w:val="clear" w:color="auto" w:fill="FFFFFF"/>
        </w:rPr>
        <w:t xml:space="preserve">hazards </w:t>
      </w:r>
      <w:r w:rsidR="0084695B">
        <w:rPr>
          <w:color w:val="202122"/>
          <w:shd w:val="clear" w:color="auto" w:fill="FFFFFF"/>
        </w:rPr>
        <w:t>model</w:t>
      </w:r>
      <w:r>
        <w:rPr>
          <w:color w:val="202122"/>
          <w:shd w:val="clear" w:color="auto" w:fill="FFFFFF"/>
        </w:rPr>
        <w:t>.</w:t>
      </w:r>
      <w:r w:rsidR="007D5371">
        <w:rPr>
          <w:color w:val="202122"/>
          <w:shd w:val="clear" w:color="auto" w:fill="FFFFFF"/>
        </w:rPr>
        <w:t xml:space="preserve"> In the multi-state model, crabs at each molt stage could either molt to the next stage or die, resulting in 15 possible transitions (figure </w:t>
      </w:r>
      <w:r w:rsidR="005E1EFB">
        <w:rPr>
          <w:color w:val="202122"/>
          <w:shd w:val="clear" w:color="auto" w:fill="FFFFFF"/>
        </w:rPr>
        <w:t>3</w:t>
      </w:r>
      <w:r w:rsidR="007D5371">
        <w:rPr>
          <w:color w:val="202122"/>
          <w:shd w:val="clear" w:color="auto" w:fill="FFFFFF"/>
        </w:rPr>
        <w:t xml:space="preserve">). The frailty hazard model is as described in equation 1, but with a separate hazard function </w:t>
      </w:r>
      <w:r w:rsidR="007D5371" w:rsidRPr="00E75AD9">
        <w:rPr>
          <w:color w:val="202122"/>
          <w:shd w:val="clear" w:color="auto" w:fill="FFFFFF"/>
        </w:rPr>
        <w:sym w:font="Symbol" w:char="F06C"/>
      </w:r>
      <w:r w:rsidR="007D5371" w:rsidRPr="00E75AD9">
        <w:rPr>
          <w:i/>
          <w:color w:val="202122"/>
          <w:shd w:val="clear" w:color="auto" w:fill="FFFFFF"/>
          <w:vertAlign w:val="subscript"/>
        </w:rPr>
        <w:t>q</w:t>
      </w:r>
      <w:r w:rsidR="007D5371" w:rsidRPr="00E75AD9">
        <w:rPr>
          <w:i/>
          <w:color w:val="202122"/>
          <w:shd w:val="clear" w:color="auto" w:fill="FFFFFF"/>
        </w:rPr>
        <w:t>(t)</w:t>
      </w:r>
      <w:r w:rsidR="007D5371">
        <w:rPr>
          <w:color w:val="202122"/>
          <w:shd w:val="clear" w:color="auto" w:fill="FFFFFF"/>
        </w:rPr>
        <w:t xml:space="preserve"> and baseline hazard </w:t>
      </w:r>
      <w:r w:rsidR="007D5371" w:rsidRPr="00E75AD9">
        <w:rPr>
          <w:color w:val="202122"/>
          <w:shd w:val="clear" w:color="auto" w:fill="FFFFFF"/>
        </w:rPr>
        <w:sym w:font="Symbol" w:char="F06C"/>
      </w:r>
      <w:r w:rsidR="007D5371" w:rsidRPr="00E75AD9">
        <w:rPr>
          <w:i/>
          <w:color w:val="202122"/>
          <w:shd w:val="clear" w:color="auto" w:fill="FFFFFF"/>
          <w:vertAlign w:val="subscript"/>
        </w:rPr>
        <w:t>q0</w:t>
      </w:r>
      <w:r w:rsidR="007D5371" w:rsidRPr="00E75AD9">
        <w:rPr>
          <w:i/>
          <w:color w:val="202122"/>
          <w:shd w:val="clear" w:color="auto" w:fill="FFFFFF"/>
        </w:rPr>
        <w:t>(t)</w:t>
      </w:r>
      <w:r w:rsidR="007D5371">
        <w:rPr>
          <w:color w:val="202122"/>
          <w:shd w:val="clear" w:color="auto" w:fill="FFFFFF"/>
        </w:rPr>
        <w:t xml:space="preserve"> for each </w:t>
      </w:r>
      <w:r w:rsidR="007D5371" w:rsidRPr="007D5371">
        <w:rPr>
          <w:i/>
          <w:color w:val="202122"/>
          <w:shd w:val="clear" w:color="auto" w:fill="FFFFFF"/>
        </w:rPr>
        <w:t xml:space="preserve">q </w:t>
      </w:r>
      <w:r w:rsidR="007D5371">
        <w:rPr>
          <w:color w:val="202122"/>
          <w:shd w:val="clear" w:color="auto" w:fill="FFFFFF"/>
        </w:rPr>
        <w:t xml:space="preserve">transition (i.e. separate strata for each transition). </w:t>
      </w:r>
    </w:p>
    <w:p w14:paraId="6513B742" w14:textId="77777777" w:rsidR="007D5371" w:rsidRDefault="007D5371" w:rsidP="000F64BC">
      <w:pPr>
        <w:rPr>
          <w:color w:val="202122"/>
          <w:shd w:val="clear" w:color="auto" w:fill="FFFFFF"/>
        </w:rPr>
      </w:pPr>
    </w:p>
    <w:p w14:paraId="07BC3768" w14:textId="5417E03D" w:rsidR="00554594" w:rsidRDefault="00554594" w:rsidP="00554594">
      <w:pPr>
        <w:rPr>
          <w:color w:val="202122"/>
          <w:shd w:val="clear" w:color="auto" w:fill="FFFFFF"/>
        </w:rPr>
      </w:pPr>
      <w:r>
        <w:rPr>
          <w:color w:val="202122"/>
          <w:shd w:val="clear" w:color="auto" w:fill="FFFFFF"/>
        </w:rPr>
        <w:t xml:space="preserve">The multi-state model cannot be fit using the </w:t>
      </w:r>
      <w:proofErr w:type="spellStart"/>
      <w:r>
        <w:rPr>
          <w:color w:val="202122"/>
          <w:shd w:val="clear" w:color="auto" w:fill="FFFFFF"/>
        </w:rPr>
        <w:t>frailtyEM</w:t>
      </w:r>
      <w:proofErr w:type="spellEnd"/>
      <w:r>
        <w:rPr>
          <w:color w:val="202122"/>
          <w:shd w:val="clear" w:color="auto" w:fill="FFFFFF"/>
        </w:rPr>
        <w:t xml:space="preserve"> package, so, after formatting the data into a form appropriate for a multi-state model using the </w:t>
      </w:r>
      <w:proofErr w:type="spellStart"/>
      <w:r>
        <w:rPr>
          <w:color w:val="202122"/>
          <w:shd w:val="clear" w:color="auto" w:fill="FFFFFF"/>
        </w:rPr>
        <w:t>mstate</w:t>
      </w:r>
      <w:proofErr w:type="spellEnd"/>
      <w:r>
        <w:rPr>
          <w:color w:val="202122"/>
          <w:shd w:val="clear" w:color="auto" w:fill="FFFFFF"/>
        </w:rPr>
        <w:t xml:space="preserve"> R package, the hazard coefficients were fit using the </w:t>
      </w:r>
      <w:proofErr w:type="spellStart"/>
      <w:r>
        <w:rPr>
          <w:color w:val="202122"/>
          <w:shd w:val="clear" w:color="auto" w:fill="FFFFFF"/>
        </w:rPr>
        <w:t>coxme</w:t>
      </w:r>
      <w:proofErr w:type="spellEnd"/>
      <w:r>
        <w:rPr>
          <w:color w:val="202122"/>
          <w:shd w:val="clear" w:color="auto" w:fill="FFFFFF"/>
        </w:rPr>
        <w:t xml:space="preserve"> package (ref). The </w:t>
      </w:r>
      <w:proofErr w:type="spellStart"/>
      <w:r>
        <w:rPr>
          <w:color w:val="202122"/>
          <w:shd w:val="clear" w:color="auto" w:fill="FFFFFF"/>
        </w:rPr>
        <w:t>coxme</w:t>
      </w:r>
      <w:proofErr w:type="spellEnd"/>
      <w:r>
        <w:rPr>
          <w:color w:val="202122"/>
          <w:shd w:val="clear" w:color="auto" w:fill="FFFFFF"/>
        </w:rPr>
        <w:t xml:space="preserve"> model assumes a log normal distribution for the mixed effects term, </w:t>
      </w:r>
      <w:proofErr w:type="spellStart"/>
      <w:r w:rsidRPr="00A063AD">
        <w:rPr>
          <w:i/>
          <w:color w:val="202122"/>
          <w:shd w:val="clear" w:color="auto" w:fill="FFFFFF"/>
        </w:rPr>
        <w:t>z</w:t>
      </w:r>
      <w:r w:rsidRPr="00A063AD">
        <w:rPr>
          <w:i/>
          <w:color w:val="202122"/>
          <w:shd w:val="clear" w:color="auto" w:fill="FFFFFF"/>
          <w:vertAlign w:val="subscript"/>
        </w:rPr>
        <w:t>i</w:t>
      </w:r>
      <w:proofErr w:type="spellEnd"/>
      <w:r>
        <w:rPr>
          <w:color w:val="202122"/>
          <w:shd w:val="clear" w:color="auto" w:fill="FFFFFF"/>
        </w:rPr>
        <w:t xml:space="preserve">, and fits the coefficients using a proportional hazards partial likelihood approach. A permutation test was applied to evaluate whether the transition-specific </w:t>
      </w:r>
      <w:r w:rsidRPr="00E75AD9">
        <w:rPr>
          <w:color w:val="202122"/>
          <w:shd w:val="clear" w:color="auto" w:fill="FFFFFF"/>
        </w:rPr>
        <w:sym w:font="Symbol" w:char="F062"/>
      </w:r>
      <w:r>
        <w:rPr>
          <w:color w:val="202122"/>
          <w:shd w:val="clear" w:color="auto" w:fill="FFFFFF"/>
        </w:rPr>
        <w:t xml:space="preserve"> values significantly differ from zero. The permutation test was selected as more robust than a distribution-based test given the relatively low number of tank groups (3 per treatment) and the potential for type-1 errors in cluster randomized trials with few clusters. To further reduce the risk of type-1 errors, we applied a Holm-</w:t>
      </w:r>
      <w:proofErr w:type="spellStart"/>
      <w:r>
        <w:rPr>
          <w:color w:val="202122"/>
          <w:shd w:val="clear" w:color="auto" w:fill="FFFFFF"/>
        </w:rPr>
        <w:t>Bonferoni</w:t>
      </w:r>
      <w:proofErr w:type="spellEnd"/>
      <w:r>
        <w:rPr>
          <w:color w:val="202122"/>
          <w:shd w:val="clear" w:color="auto" w:fill="FFFFFF"/>
        </w:rPr>
        <w:t xml:space="preserve"> correction to account for testing 15 separate transitions. </w:t>
      </w:r>
      <w:r w:rsidR="00C94FB6">
        <w:rPr>
          <w:color w:val="202122"/>
          <w:shd w:val="clear" w:color="auto" w:fill="FFFFFF"/>
        </w:rPr>
        <w:t xml:space="preserve">For comparison, a simple, cox proportional hazard model without the frailty term (i.e. CO2-chamber/tank group effect) was also evaluated. </w:t>
      </w:r>
      <w:r>
        <w:rPr>
          <w:color w:val="202122"/>
          <w:shd w:val="clear" w:color="auto" w:fill="FFFFFF"/>
        </w:rPr>
        <w:t xml:space="preserve">For visualization, probability plots of molt stage and survival for ambient and low pH treatments were generated using the </w:t>
      </w:r>
      <w:proofErr w:type="spellStart"/>
      <w:r>
        <w:rPr>
          <w:color w:val="202122"/>
          <w:shd w:val="clear" w:color="auto" w:fill="FFFFFF"/>
        </w:rPr>
        <w:t>mstate</w:t>
      </w:r>
      <w:proofErr w:type="spellEnd"/>
      <w:r>
        <w:rPr>
          <w:color w:val="202122"/>
          <w:shd w:val="clear" w:color="auto" w:fill="FFFFFF"/>
        </w:rPr>
        <w:t xml:space="preserve"> R package. The </w:t>
      </w:r>
      <w:proofErr w:type="spellStart"/>
      <w:r>
        <w:rPr>
          <w:color w:val="202122"/>
          <w:shd w:val="clear" w:color="auto" w:fill="FFFFFF"/>
        </w:rPr>
        <w:t>mstate</w:t>
      </w:r>
      <w:proofErr w:type="spellEnd"/>
      <w:r>
        <w:rPr>
          <w:color w:val="202122"/>
          <w:shd w:val="clear" w:color="auto" w:fill="FFFFFF"/>
        </w:rPr>
        <w:t xml:space="preserve"> package is not compatible with mixed effects models so the probability plots were generated with a model containing only pH treatment as a factor. The </w:t>
      </w:r>
      <w:r>
        <w:rPr>
          <w:color w:val="202122"/>
          <w:shd w:val="clear" w:color="auto" w:fill="FFFFFF"/>
        </w:rPr>
        <w:lastRenderedPageBreak/>
        <w:t>plot presents the marginal effect of CO</w:t>
      </w:r>
      <w:r w:rsidRPr="00063F6C">
        <w:rPr>
          <w:color w:val="202122"/>
          <w:shd w:val="clear" w:color="auto" w:fill="FFFFFF"/>
          <w:vertAlign w:val="subscript"/>
        </w:rPr>
        <w:t>2</w:t>
      </w:r>
      <w:r>
        <w:rPr>
          <w:color w:val="202122"/>
          <w:shd w:val="clear" w:color="auto" w:fill="FFFFFF"/>
        </w:rPr>
        <w:t xml:space="preserve"> treatment ignoring the CO</w:t>
      </w:r>
      <w:r w:rsidRPr="00063F6C">
        <w:rPr>
          <w:color w:val="202122"/>
          <w:shd w:val="clear" w:color="auto" w:fill="FFFFFF"/>
          <w:vertAlign w:val="subscript"/>
        </w:rPr>
        <w:t>2</w:t>
      </w:r>
      <w:r>
        <w:rPr>
          <w:color w:val="202122"/>
          <w:shd w:val="clear" w:color="auto" w:fill="FFFFFF"/>
        </w:rPr>
        <w:t>-chamber and tank group random variables.</w:t>
      </w:r>
    </w:p>
    <w:p w14:paraId="3302632C" w14:textId="7DA34EBF" w:rsidR="003940E2" w:rsidRDefault="003940E2" w:rsidP="00554594">
      <w:pPr>
        <w:rPr>
          <w:color w:val="202122"/>
          <w:shd w:val="clear" w:color="auto" w:fill="FFFFFF"/>
        </w:rPr>
      </w:pPr>
    </w:p>
    <w:p w14:paraId="39F384F2" w14:textId="75B27B54" w:rsidR="00D33423" w:rsidRDefault="003940E2" w:rsidP="007663D9">
      <w:r w:rsidRPr="00DF456D">
        <w:rPr>
          <w:i/>
          <w:color w:val="202122"/>
          <w:shd w:val="clear" w:color="auto" w:fill="FFFFFF"/>
        </w:rPr>
        <w:t>Size</w:t>
      </w:r>
      <w:r w:rsidR="00DF456D" w:rsidRPr="00DF456D">
        <w:rPr>
          <w:i/>
          <w:color w:val="202122"/>
          <w:shd w:val="clear" w:color="auto" w:fill="FFFFFF"/>
        </w:rPr>
        <w:t xml:space="preserve"> statistics.</w:t>
      </w:r>
      <w:r w:rsidR="00DF456D">
        <w:rPr>
          <w:color w:val="202122"/>
          <w:shd w:val="clear" w:color="auto" w:fill="FFFFFF"/>
        </w:rPr>
        <w:t xml:space="preserve"> Analysis was conducted using the R statistical package (version 4.0.0).</w:t>
      </w:r>
      <w:r w:rsidR="007663D9">
        <w:rPr>
          <w:color w:val="202122"/>
          <w:shd w:val="clear" w:color="auto" w:fill="FFFFFF"/>
        </w:rPr>
        <w:t xml:space="preserve"> </w:t>
      </w:r>
      <w:r w:rsidR="007663D9">
        <w:t xml:space="preserve">Size response metrics included the carapace length and width measurements, the ratio of length to width (which provides a measure of “roundness”), the weights collected as part of the respirometry analysis, and the weight to width ratio (which provides a metric related to density). </w:t>
      </w:r>
      <w:r w:rsidR="00EC7CE5">
        <w:t>For the width, length and length/width metrics, t</w:t>
      </w:r>
      <w:r w:rsidR="007663D9">
        <w:t>he overall effect of CO</w:t>
      </w:r>
      <w:r w:rsidR="007663D9" w:rsidRPr="007663D9">
        <w:rPr>
          <w:vertAlign w:val="subscript"/>
        </w:rPr>
        <w:t>2</w:t>
      </w:r>
      <w:r w:rsidR="007663D9">
        <w:t xml:space="preserve"> treatment </w:t>
      </w:r>
      <w:r w:rsidR="00D33423">
        <w:t xml:space="preserve">as </w:t>
      </w:r>
      <w:r w:rsidR="007663D9">
        <w:t xml:space="preserve">evaluated as a repeated-measures </w:t>
      </w:r>
      <w:r w:rsidR="00D33423">
        <w:t xml:space="preserve">(mixed-effects) </w:t>
      </w:r>
      <w:r w:rsidR="007663D9">
        <w:t>model</w:t>
      </w:r>
      <w:r w:rsidR="00EC7CE5">
        <w:t xml:space="preserve"> to account for measurements taken on the same individual at each life-stage.</w:t>
      </w:r>
      <w:r w:rsidR="00D33423">
        <w:t xml:space="preserve"> Mixed effects were analyzed using the lme4 R package. Considering potential CO</w:t>
      </w:r>
      <w:r w:rsidR="00D33423" w:rsidRPr="00D33423">
        <w:rPr>
          <w:vertAlign w:val="subscript"/>
        </w:rPr>
        <w:t>2</w:t>
      </w:r>
      <w:r w:rsidR="00D33423">
        <w:t xml:space="preserve">-by-stage interactions and random tank effects, the full model is: </w:t>
      </w:r>
    </w:p>
    <w:p w14:paraId="213BE328" w14:textId="1EE2DF33" w:rsidR="00D33423" w:rsidRDefault="00E269D6" w:rsidP="00D33423">
      <w:pPr>
        <w:jc w:val="center"/>
        <w:rPr>
          <w:i/>
        </w:rPr>
      </w:pPr>
      <w:proofErr w:type="spellStart"/>
      <w:r w:rsidRPr="00D33423">
        <w:rPr>
          <w:i/>
        </w:rPr>
        <w:t>S</w:t>
      </w:r>
      <w:r w:rsidR="00D33423" w:rsidRPr="00D33423">
        <w:rPr>
          <w:i/>
        </w:rPr>
        <w:t>ize</w:t>
      </w:r>
      <w:r>
        <w:rPr>
          <w:i/>
        </w:rPr>
        <w:t>_metric</w:t>
      </w:r>
      <w:proofErr w:type="spellEnd"/>
      <w:r w:rsidR="00D33423" w:rsidRPr="00D33423">
        <w:rPr>
          <w:i/>
        </w:rPr>
        <w:t xml:space="preserve"> ~ CO</w:t>
      </w:r>
      <w:r w:rsidR="00D33423" w:rsidRPr="00E269D6">
        <w:rPr>
          <w:i/>
          <w:vertAlign w:val="subscript"/>
        </w:rPr>
        <w:t xml:space="preserve">2 </w:t>
      </w:r>
      <w:r w:rsidR="00D33423" w:rsidRPr="00D33423">
        <w:rPr>
          <w:i/>
        </w:rPr>
        <w:t>+ stage + CO</w:t>
      </w:r>
      <w:r w:rsidR="00D33423" w:rsidRPr="00E269D6">
        <w:rPr>
          <w:i/>
          <w:vertAlign w:val="subscript"/>
        </w:rPr>
        <w:t>2</w:t>
      </w:r>
      <w:r w:rsidR="00D33423" w:rsidRPr="00D33423">
        <w:rPr>
          <w:i/>
        </w:rPr>
        <w:t xml:space="preserve"> * stage + random(crab) + random(</w:t>
      </w:r>
      <w:proofErr w:type="spellStart"/>
      <w:r w:rsidR="00D33423" w:rsidRPr="00D33423">
        <w:rPr>
          <w:i/>
        </w:rPr>
        <w:t>tank_group</w:t>
      </w:r>
      <w:proofErr w:type="spellEnd"/>
      <w:r w:rsidR="00D33423" w:rsidRPr="00D33423">
        <w:rPr>
          <w:i/>
        </w:rPr>
        <w:t>)</w:t>
      </w:r>
      <w:r w:rsidR="00D33423">
        <w:rPr>
          <w:i/>
        </w:rPr>
        <w:t>.</w:t>
      </w:r>
    </w:p>
    <w:p w14:paraId="112A5ADE" w14:textId="1B51EBD2" w:rsidR="00EC7CE5" w:rsidRDefault="00EC7CE5" w:rsidP="007663D9">
      <w:r>
        <w:t xml:space="preserve">Likelihood ratio tests using the R stats and </w:t>
      </w:r>
      <w:proofErr w:type="spellStart"/>
      <w:r w:rsidRPr="00EC7CE5">
        <w:t>RLRsim</w:t>
      </w:r>
      <w:proofErr w:type="spellEnd"/>
      <w:r>
        <w:t xml:space="preserve"> packages were used to select among the potential models</w:t>
      </w:r>
      <w:r w:rsidR="00D33423">
        <w:t xml:space="preserve"> </w:t>
      </w:r>
      <w:r w:rsidR="00E269D6">
        <w:t>with</w:t>
      </w:r>
      <w:r w:rsidR="00D33423">
        <w:t xml:space="preserve"> all </w:t>
      </w:r>
      <w:r w:rsidR="00E269D6">
        <w:t>combinations</w:t>
      </w:r>
      <w:r w:rsidR="00D33423">
        <w:t xml:space="preserve"> </w:t>
      </w:r>
      <w:r w:rsidR="00E269D6">
        <w:t>of</w:t>
      </w:r>
      <w:r w:rsidR="00D33423">
        <w:t xml:space="preserve"> including</w:t>
      </w:r>
      <w:r w:rsidR="00E269D6">
        <w:t xml:space="preserve"> or </w:t>
      </w:r>
      <w:r w:rsidR="00D33423">
        <w:t>excluding the interaction and tank group terms.</w:t>
      </w:r>
      <w:r w:rsidR="00E269D6">
        <w:t xml:space="preserve"> The weight measurements were taken only once per individual so the full was simply</w:t>
      </w:r>
    </w:p>
    <w:p w14:paraId="30D09A80" w14:textId="0B64BB2A" w:rsidR="00E269D6" w:rsidRDefault="00E269D6" w:rsidP="00E269D6">
      <w:pPr>
        <w:jc w:val="center"/>
      </w:pPr>
      <w:proofErr w:type="spellStart"/>
      <w:r>
        <w:rPr>
          <w:i/>
        </w:rPr>
        <w:t>weight_metric</w:t>
      </w:r>
      <w:proofErr w:type="spellEnd"/>
      <w:r w:rsidRPr="00D33423">
        <w:rPr>
          <w:i/>
        </w:rPr>
        <w:t xml:space="preserve"> ~ CO</w:t>
      </w:r>
      <w:r w:rsidRPr="00E269D6">
        <w:rPr>
          <w:i/>
          <w:vertAlign w:val="subscript"/>
        </w:rPr>
        <w:t>2</w:t>
      </w:r>
      <w:r w:rsidRPr="00D33423">
        <w:rPr>
          <w:i/>
        </w:rPr>
        <w:t xml:space="preserve"> + stage + CO</w:t>
      </w:r>
      <w:r w:rsidRPr="00E269D6">
        <w:rPr>
          <w:i/>
          <w:vertAlign w:val="subscript"/>
        </w:rPr>
        <w:t>2</w:t>
      </w:r>
      <w:r w:rsidRPr="00D33423">
        <w:rPr>
          <w:i/>
        </w:rPr>
        <w:t xml:space="preserve"> * stage</w:t>
      </w:r>
      <w:r>
        <w:rPr>
          <w:i/>
        </w:rPr>
        <w:t>.</w:t>
      </w:r>
    </w:p>
    <w:p w14:paraId="7D10E554" w14:textId="5BAB98F1" w:rsidR="003940E2" w:rsidRDefault="003940E2" w:rsidP="00554594">
      <w:pPr>
        <w:rPr>
          <w:color w:val="202122"/>
          <w:shd w:val="clear" w:color="auto" w:fill="FFFFFF"/>
        </w:rPr>
      </w:pPr>
    </w:p>
    <w:p w14:paraId="4577C795" w14:textId="29A01DBF" w:rsidR="00C94FB6" w:rsidRDefault="00E269D6" w:rsidP="00554594">
      <w:pPr>
        <w:rPr>
          <w:color w:val="202122"/>
          <w:shd w:val="clear" w:color="auto" w:fill="FFFFFF"/>
        </w:rPr>
      </w:pPr>
      <w:r>
        <w:rPr>
          <w:color w:val="202122"/>
          <w:shd w:val="clear" w:color="auto" w:fill="FFFFFF"/>
        </w:rPr>
        <w:t>Weight measurements were taken from every tank group, but sample sizes were too small to evaluate any tank group effects. Likelihood ratio tests were used to select among weight models with and without the interaction terms.</w:t>
      </w:r>
      <w:r w:rsidR="004D3A97">
        <w:rPr>
          <w:color w:val="202122"/>
          <w:shd w:val="clear" w:color="auto" w:fill="FFFFFF"/>
        </w:rPr>
        <w:t xml:space="preserve"> Although stage is an ordinal valued variable, it was treated as continuous in these overall models (ref). In addition to the overall analyses, treatment comparisons were made separately for each metric for each stage. Models with and without the random tank effect term were compared by likelihood ratio test.</w:t>
      </w:r>
    </w:p>
    <w:p w14:paraId="6C3C5D61" w14:textId="77777777" w:rsidR="000F64BC" w:rsidRPr="00A71440" w:rsidRDefault="000F64BC" w:rsidP="000F64BC"/>
    <w:p w14:paraId="62D7397D" w14:textId="77777777" w:rsidR="000F64BC" w:rsidRPr="00A71440" w:rsidRDefault="000F64BC" w:rsidP="000F64BC">
      <w:pPr>
        <w:rPr>
          <w:b/>
          <w:u w:val="single"/>
        </w:rPr>
      </w:pPr>
      <w:r w:rsidRPr="00A71440">
        <w:rPr>
          <w:b/>
          <w:u w:val="single"/>
        </w:rPr>
        <w:t>Results</w:t>
      </w:r>
    </w:p>
    <w:p w14:paraId="75C555EF" w14:textId="4333846E" w:rsidR="000F64BC" w:rsidRDefault="000F64BC" w:rsidP="000F64BC"/>
    <w:p w14:paraId="3CCD143E" w14:textId="13F24BE8" w:rsidR="00632315" w:rsidRDefault="0006517F" w:rsidP="000F64BC">
      <w:r w:rsidRPr="0006517F">
        <w:rPr>
          <w:i/>
        </w:rPr>
        <w:t>Survival</w:t>
      </w:r>
      <w:r w:rsidR="009D65BA">
        <w:rPr>
          <w:i/>
        </w:rPr>
        <w:t xml:space="preserve"> and </w:t>
      </w:r>
      <w:r w:rsidR="00C94FB6">
        <w:rPr>
          <w:i/>
        </w:rPr>
        <w:t>molting rate</w:t>
      </w:r>
      <w:r w:rsidRPr="0006517F">
        <w:rPr>
          <w:i/>
        </w:rPr>
        <w:t>.</w:t>
      </w:r>
      <w:r>
        <w:t xml:space="preserve"> </w:t>
      </w:r>
      <w:proofErr w:type="spellStart"/>
      <w:r>
        <w:t>Megalope</w:t>
      </w:r>
      <w:proofErr w:type="spellEnd"/>
      <w:r>
        <w:t xml:space="preserve"> </w:t>
      </w:r>
      <w:r w:rsidR="003F3A83">
        <w:t>had high survival (96.0 % survival in low CO</w:t>
      </w:r>
      <w:r w:rsidR="003F3A83" w:rsidRPr="00130FA0">
        <w:rPr>
          <w:vertAlign w:val="subscript"/>
        </w:rPr>
        <w:t>2</w:t>
      </w:r>
      <w:r w:rsidR="003F3A83">
        <w:t xml:space="preserve"> and 97.6 % survival in high CO</w:t>
      </w:r>
      <w:r w:rsidR="003F3A83" w:rsidRPr="0006517F">
        <w:rPr>
          <w:vertAlign w:val="subscript"/>
        </w:rPr>
        <w:t>2</w:t>
      </w:r>
      <w:r w:rsidR="003F3A83">
        <w:t>)</w:t>
      </w:r>
      <w:r w:rsidR="00632315">
        <w:t xml:space="preserve"> </w:t>
      </w:r>
      <w:r w:rsidR="003F3A83">
        <w:t>with no statistically significant effect of CO</w:t>
      </w:r>
      <w:r w:rsidR="003F3A83" w:rsidRPr="0006517F">
        <w:rPr>
          <w:vertAlign w:val="subscript"/>
        </w:rPr>
        <w:t>2</w:t>
      </w:r>
      <w:r w:rsidR="003F3A83">
        <w:t xml:space="preserve"> treatment</w:t>
      </w:r>
      <w:r w:rsidR="00632315">
        <w:t xml:space="preserve"> (hazard model with inverse Gaussian frailty, p = 0.25)</w:t>
      </w:r>
      <w:r w:rsidR="003F3A83">
        <w:t xml:space="preserve">. </w:t>
      </w:r>
      <w:r w:rsidR="00632315">
        <w:t xml:space="preserve">The </w:t>
      </w:r>
      <w:proofErr w:type="spellStart"/>
      <w:r w:rsidR="00632315">
        <w:t>megalope</w:t>
      </w:r>
      <w:proofErr w:type="spellEnd"/>
      <w:r w:rsidR="00632315">
        <w:t xml:space="preserve"> </w:t>
      </w:r>
      <w:r>
        <w:t xml:space="preserve">molted </w:t>
      </w:r>
      <w:r w:rsidR="00632315">
        <w:t>to the J1 stage relatively quickly after being placed in the CO</w:t>
      </w:r>
      <w:r w:rsidR="00632315" w:rsidRPr="00632315">
        <w:rPr>
          <w:vertAlign w:val="subscript"/>
        </w:rPr>
        <w:t>2</w:t>
      </w:r>
      <w:r w:rsidR="00632315">
        <w:t xml:space="preserve"> chambers (mean = </w:t>
      </w:r>
      <w:r w:rsidR="00130FA0">
        <w:t>4.3</w:t>
      </w:r>
      <w:r>
        <w:t xml:space="preserve"> d</w:t>
      </w:r>
      <w:r w:rsidR="00632315">
        <w:t xml:space="preserve">). Two </w:t>
      </w:r>
      <w:proofErr w:type="spellStart"/>
      <w:r w:rsidR="00632315">
        <w:t>megalope</w:t>
      </w:r>
      <w:proofErr w:type="spellEnd"/>
      <w:r w:rsidR="00632315">
        <w:t xml:space="preserve"> that had not molted after 10 d where removed from experiment and treated as right censored observations</w:t>
      </w:r>
      <w:r w:rsidR="003035BA">
        <w:t>.</w:t>
      </w:r>
    </w:p>
    <w:p w14:paraId="4BD94E5F" w14:textId="77777777" w:rsidR="00632315" w:rsidRDefault="00632315" w:rsidP="000F64BC"/>
    <w:p w14:paraId="2A6C4036" w14:textId="2A71E889" w:rsidR="0006517F" w:rsidRDefault="00632315" w:rsidP="000F64BC">
      <w:r>
        <w:t>The overall survival of juveniles reared in high CO</w:t>
      </w:r>
      <w:r w:rsidRPr="00632315">
        <w:rPr>
          <w:vertAlign w:val="subscript"/>
        </w:rPr>
        <w:t>2</w:t>
      </w:r>
      <w:r>
        <w:t xml:space="preserve"> was higher than those reared in ambient CO</w:t>
      </w:r>
      <w:r w:rsidRPr="00632315">
        <w:rPr>
          <w:vertAlign w:val="subscript"/>
        </w:rPr>
        <w:t>2</w:t>
      </w:r>
      <w:r>
        <w:t xml:space="preserve"> (figure </w:t>
      </w:r>
      <w:r w:rsidR="004077A8">
        <w:t>4</w:t>
      </w:r>
      <w:r>
        <w:t xml:space="preserve">). </w:t>
      </w:r>
      <w:r w:rsidR="003035BA">
        <w:t xml:space="preserve">The final fraction of survivors at the end of the experiment was #% (x/y) in ambient CO2 and #% (x/y) in high CO2. </w:t>
      </w:r>
      <w:r w:rsidR="00EF03FB">
        <w:t>In the hazard model, the frailty term (tank group) was not significant (</w:t>
      </w:r>
      <w:proofErr w:type="spellStart"/>
      <w:r w:rsidR="00EF03FB" w:rsidRPr="00EF03FB">
        <w:t>Commenges</w:t>
      </w:r>
      <w:proofErr w:type="spellEnd"/>
      <w:r w:rsidR="00EF03FB" w:rsidRPr="00EF03FB">
        <w:t>-Andersen</w:t>
      </w:r>
      <w:r w:rsidR="00EF03FB">
        <w:t xml:space="preserve"> p = </w:t>
      </w:r>
      <w:r w:rsidR="00EF03FB" w:rsidRPr="00EF03FB">
        <w:t>0.763</w:t>
      </w:r>
      <w:r w:rsidR="00EF03FB">
        <w:t xml:space="preserve">, LRT p = </w:t>
      </w:r>
      <w:r w:rsidR="00EF03FB" w:rsidRPr="00EF03FB">
        <w:t>0.493</w:t>
      </w:r>
      <w:r w:rsidR="00EF03FB">
        <w:t xml:space="preserve">), so the analysis was conducted as a cox proportional hazards model with </w:t>
      </w:r>
      <w:r w:rsidR="00694813">
        <w:t xml:space="preserve">only </w:t>
      </w:r>
      <w:r w:rsidR="00EF03FB">
        <w:t xml:space="preserve">treatment as </w:t>
      </w:r>
      <w:r w:rsidR="003035BA">
        <w:t xml:space="preserve">a </w:t>
      </w:r>
      <w:r w:rsidR="00EF03FB">
        <w:t xml:space="preserve">fixed effect </w:t>
      </w:r>
      <w:r w:rsidR="004077A8">
        <w:t>(</w:t>
      </w:r>
      <w:r w:rsidR="004077A8" w:rsidRPr="00694813">
        <w:t>p = 0.000</w:t>
      </w:r>
      <w:r w:rsidR="00254F81">
        <w:t>5</w:t>
      </w:r>
      <w:r w:rsidR="004077A8" w:rsidRPr="00694813">
        <w:t>).</w:t>
      </w:r>
      <w:r w:rsidR="00694813" w:rsidRPr="00694813">
        <w:t xml:space="preserve"> The during the experiment the odds of dying were over twice as high in low CO</w:t>
      </w:r>
      <w:r w:rsidR="00694813" w:rsidRPr="00694813">
        <w:rPr>
          <w:vertAlign w:val="subscript"/>
        </w:rPr>
        <w:t>2</w:t>
      </w:r>
      <w:r w:rsidR="00694813" w:rsidRPr="00694813">
        <w:t xml:space="preserve"> as </w:t>
      </w:r>
      <w:r w:rsidR="00694813">
        <w:t xml:space="preserve">in </w:t>
      </w:r>
      <w:r w:rsidR="00694813" w:rsidRPr="00694813">
        <w:t>high CO</w:t>
      </w:r>
      <w:r w:rsidR="00694813" w:rsidRPr="00694813">
        <w:rPr>
          <w:vertAlign w:val="subscript"/>
        </w:rPr>
        <w:t>2</w:t>
      </w:r>
      <w:r w:rsidR="00694813" w:rsidRPr="00694813">
        <w:t xml:space="preserve"> (exp(</w:t>
      </w:r>
      <w:r w:rsidR="00694813">
        <w:sym w:font="Symbol" w:char="F062"/>
      </w:r>
      <w:r w:rsidR="00694813" w:rsidRPr="00694813">
        <w:t>) = 2.2</w:t>
      </w:r>
      <w:r w:rsidR="00694813">
        <w:t>2</w:t>
      </w:r>
      <w:r w:rsidR="00694813" w:rsidRPr="00694813">
        <w:t>).</w:t>
      </w:r>
      <w:r w:rsidR="003035BA">
        <w:t xml:space="preserve"> </w:t>
      </w:r>
      <w:r w:rsidR="004077A8" w:rsidRPr="00694813">
        <w:t xml:space="preserve">During the experiment, juveniles would occasionally escape </w:t>
      </w:r>
      <w:r w:rsidR="003A0A51">
        <w:t xml:space="preserve">when the containers were open </w:t>
      </w:r>
      <w:r w:rsidR="004077A8" w:rsidRPr="00694813">
        <w:t>during feed</w:t>
      </w:r>
      <w:r w:rsidR="00CC4EA1">
        <w:t>ing</w:t>
      </w:r>
      <w:r w:rsidR="004077A8" w:rsidRPr="00694813">
        <w:t xml:space="preserve"> or </w:t>
      </w:r>
      <w:r w:rsidR="003A0A51">
        <w:t>they escaped</w:t>
      </w:r>
      <w:r w:rsidR="004077A8" w:rsidRPr="00694813">
        <w:t xml:space="preserve"> though </w:t>
      </w:r>
      <w:r w:rsidR="00CC4EA1">
        <w:t xml:space="preserve">small </w:t>
      </w:r>
      <w:r w:rsidR="004077A8" w:rsidRPr="00694813">
        <w:t xml:space="preserve">joints in the mesh jars. These escapees were treated as right censored observations (as were all crabs still alive at the end of the experiment). </w:t>
      </w:r>
      <w:r w:rsidR="00CC4EA1">
        <w:t>For comparison, the</w:t>
      </w:r>
      <w:r w:rsidR="004077A8" w:rsidRPr="00694813">
        <w:t xml:space="preserve"> analysis was run both with and without the inclusion</w:t>
      </w:r>
      <w:r w:rsidR="004077A8">
        <w:t xml:space="preserve"> the right censored escapees in the dataset</w:t>
      </w:r>
      <w:r w:rsidR="00272A42">
        <w:t xml:space="preserve">, which produced </w:t>
      </w:r>
      <w:r w:rsidR="004077A8">
        <w:t xml:space="preserve">identical results with regards to </w:t>
      </w:r>
      <w:r w:rsidR="00CC4EA1">
        <w:t xml:space="preserve">treatment </w:t>
      </w:r>
      <w:r w:rsidR="004077A8">
        <w:t>significance</w:t>
      </w:r>
      <w:r w:rsidR="00CC4EA1">
        <w:t>.</w:t>
      </w:r>
    </w:p>
    <w:p w14:paraId="72B5CAD7" w14:textId="77777777" w:rsidR="0006517F" w:rsidRPr="00A71440" w:rsidRDefault="0006517F" w:rsidP="000F64BC"/>
    <w:p w14:paraId="4BBEB5A5" w14:textId="77777777" w:rsidR="005E1EFB" w:rsidRDefault="004077A8" w:rsidP="000F64BC">
      <w:r>
        <w:t xml:space="preserve">The probability of being in a particular stage as a function of time </w:t>
      </w:r>
      <w:r w:rsidR="00694813">
        <w:t>is</w:t>
      </w:r>
      <w:r>
        <w:t xml:space="preserve"> shown in figure 5. </w:t>
      </w:r>
      <w:r w:rsidR="00694813">
        <w:t xml:space="preserve">In considering life-stage specific </w:t>
      </w:r>
      <w:r w:rsidR="003A0A51">
        <w:t xml:space="preserve">survival </w:t>
      </w:r>
      <w:r w:rsidR="00694813">
        <w:t>transitions</w:t>
      </w:r>
      <w:r w:rsidR="003A0A51">
        <w:t xml:space="preserve"> (figure 6)</w:t>
      </w:r>
      <w:r w:rsidR="00694813">
        <w:t xml:space="preserve">, only the J1 to J2 transition was </w:t>
      </w:r>
      <w:r w:rsidR="00694813">
        <w:lastRenderedPageBreak/>
        <w:t xml:space="preserve">found to be </w:t>
      </w:r>
      <w:r w:rsidR="00694813" w:rsidRPr="003A0A51">
        <w:t>significant</w:t>
      </w:r>
      <w:r w:rsidR="003A0A51" w:rsidRPr="003A0A51">
        <w:t>, with</w:t>
      </w:r>
      <w:r w:rsidR="003A0A51">
        <w:t xml:space="preserve"> the odds of dying over four times greater in low CO</w:t>
      </w:r>
      <w:r w:rsidR="003A0A51" w:rsidRPr="003A0A51">
        <w:rPr>
          <w:vertAlign w:val="subscript"/>
        </w:rPr>
        <w:t>2</w:t>
      </w:r>
      <w:r w:rsidR="003A0A51">
        <w:t xml:space="preserve"> than in high CO</w:t>
      </w:r>
      <w:r w:rsidR="003A0A51" w:rsidRPr="003A0A51">
        <w:rPr>
          <w:vertAlign w:val="subscript"/>
        </w:rPr>
        <w:t>2</w:t>
      </w:r>
      <w:r w:rsidR="00694813" w:rsidRPr="003A0A51">
        <w:t xml:space="preserve"> (</w:t>
      </w:r>
      <w:proofErr w:type="spellStart"/>
      <w:r w:rsidR="00694813" w:rsidRPr="003A0A51">
        <w:t>coxme</w:t>
      </w:r>
      <w:proofErr w:type="spellEnd"/>
      <w:r w:rsidR="00694813" w:rsidRPr="003A0A51">
        <w:t xml:space="preserve"> </w:t>
      </w:r>
      <w:r w:rsidR="003A0A51">
        <w:t xml:space="preserve">permutation </w:t>
      </w:r>
      <w:r w:rsidR="00694813" w:rsidRPr="003A0A51">
        <w:t>model</w:t>
      </w:r>
      <w:r w:rsidR="003A0A51" w:rsidRPr="003A0A51">
        <w:t>,</w:t>
      </w:r>
      <w:r w:rsidR="00694813" w:rsidRPr="003A0A51">
        <w:t xml:space="preserve"> p = </w:t>
      </w:r>
      <w:r w:rsidR="003A0A51" w:rsidRPr="003A0A51">
        <w:t>0.00</w:t>
      </w:r>
      <w:r w:rsidR="00254F81">
        <w:t>6</w:t>
      </w:r>
      <w:r w:rsidR="003A0A51" w:rsidRPr="003A0A51">
        <w:t>, exp(</w:t>
      </w:r>
      <w:r w:rsidR="003A0A51" w:rsidRPr="003A0A51">
        <w:sym w:font="Symbol" w:char="F062"/>
      </w:r>
      <w:r w:rsidR="003A0A51" w:rsidRPr="003A0A51">
        <w:t xml:space="preserve">) = </w:t>
      </w:r>
      <w:r w:rsidR="003A0A51" w:rsidRPr="003A0A51">
        <w:rPr>
          <w:color w:val="000000"/>
        </w:rPr>
        <w:t>4.7</w:t>
      </w:r>
      <w:r w:rsidR="009B12A2">
        <w:rPr>
          <w:color w:val="000000"/>
        </w:rPr>
        <w:t>9</w:t>
      </w:r>
      <w:r w:rsidR="00694813" w:rsidRPr="003A0A51">
        <w:t>)</w:t>
      </w:r>
      <w:r w:rsidR="003A0A51">
        <w:t>.</w:t>
      </w:r>
      <w:r w:rsidR="009B12A2">
        <w:t xml:space="preserve"> Because none of the four crabs from the ambient CO</w:t>
      </w:r>
      <w:r w:rsidR="009B12A2" w:rsidRPr="009B12A2">
        <w:rPr>
          <w:vertAlign w:val="subscript"/>
        </w:rPr>
        <w:t>2</w:t>
      </w:r>
      <w:r w:rsidR="009B12A2">
        <w:t xml:space="preserve"> treatment that made it to the J7 stage died</w:t>
      </w:r>
      <w:r w:rsidR="005E1EFB">
        <w:t xml:space="preserve"> before the end of the experiment</w:t>
      </w:r>
      <w:r w:rsidR="009B12A2">
        <w:t>, we cannot make any inference from the</w:t>
      </w:r>
      <w:r w:rsidR="005E1EFB">
        <w:t xml:space="preserve"> hazard model with respect to J7 survival. With a sample size of only four crabs in one of the treatments, we did not attempt any other sort of analysis of J7</w:t>
      </w:r>
      <w:r w:rsidR="009B12A2">
        <w:t xml:space="preserve"> </w:t>
      </w:r>
      <w:r w:rsidR="005E1EFB">
        <w:t xml:space="preserve">survival and we consider it unknown. </w:t>
      </w:r>
    </w:p>
    <w:p w14:paraId="58C16831" w14:textId="77777777" w:rsidR="005E1EFB" w:rsidRDefault="005E1EFB" w:rsidP="000F64BC"/>
    <w:p w14:paraId="4E35A037" w14:textId="6E4B45CB" w:rsidR="000F64BC" w:rsidRDefault="00254F81" w:rsidP="000F64BC">
      <w:r>
        <w:t xml:space="preserve">In the molting transitions (figure 6), only the J5 to J6 transition </w:t>
      </w:r>
      <w:r w:rsidR="00CC4EA1">
        <w:t>was</w:t>
      </w:r>
      <w:r>
        <w:t xml:space="preserve"> significantly different among treatments, with the odds of transitioning over th</w:t>
      </w:r>
      <w:r w:rsidR="00C57B90">
        <w:t>ree times great for crabs in high CO</w:t>
      </w:r>
      <w:r w:rsidR="00C57B90" w:rsidRPr="00C57B90">
        <w:rPr>
          <w:vertAlign w:val="subscript"/>
        </w:rPr>
        <w:t>2</w:t>
      </w:r>
      <w:r w:rsidR="00C57B90">
        <w:t xml:space="preserve"> compared to crabs in low CO</w:t>
      </w:r>
      <w:r w:rsidR="00C57B90" w:rsidRPr="00C57B90">
        <w:rPr>
          <w:vertAlign w:val="subscript"/>
        </w:rPr>
        <w:t>2</w:t>
      </w:r>
      <w:r w:rsidR="00C57B90">
        <w:t xml:space="preserve"> </w:t>
      </w:r>
      <w:r w:rsidRPr="003A0A51">
        <w:t>(</w:t>
      </w:r>
      <w:proofErr w:type="spellStart"/>
      <w:r w:rsidRPr="003A0A51">
        <w:t>coxme</w:t>
      </w:r>
      <w:proofErr w:type="spellEnd"/>
      <w:r w:rsidRPr="003A0A51">
        <w:t xml:space="preserve"> </w:t>
      </w:r>
      <w:r>
        <w:t xml:space="preserve">permutation </w:t>
      </w:r>
      <w:r w:rsidRPr="003A0A51">
        <w:t xml:space="preserve">model, p = </w:t>
      </w:r>
      <w:r>
        <w:t>&lt;</w:t>
      </w:r>
      <w:r w:rsidRPr="003A0A51">
        <w:t>0.00</w:t>
      </w:r>
      <w:r>
        <w:t>01</w:t>
      </w:r>
      <w:r w:rsidRPr="003A0A51">
        <w:t>, exp(</w:t>
      </w:r>
      <w:r w:rsidRPr="003A0A51">
        <w:sym w:font="Symbol" w:char="F062"/>
      </w:r>
      <w:r w:rsidRPr="003A0A51">
        <w:t xml:space="preserve">) = </w:t>
      </w:r>
      <w:r w:rsidRPr="00254F81">
        <w:rPr>
          <w:color w:val="000000"/>
        </w:rPr>
        <w:t>3.125</w:t>
      </w:r>
      <w:r w:rsidRPr="003A0A51">
        <w:t>)</w:t>
      </w:r>
      <w:r w:rsidR="0060139C">
        <w:t xml:space="preserve">. The </w:t>
      </w:r>
      <w:r w:rsidR="003035BA">
        <w:t xml:space="preserve">mean </w:t>
      </w:r>
      <w:r w:rsidR="0060139C">
        <w:t xml:space="preserve">duration of the J5 stage was </w:t>
      </w:r>
      <w:r w:rsidR="003035BA">
        <w:t>8.6 days shorter for crabs reared in high CO</w:t>
      </w:r>
      <w:r w:rsidR="003035BA" w:rsidRPr="003035BA">
        <w:rPr>
          <w:vertAlign w:val="subscript"/>
        </w:rPr>
        <w:t>2</w:t>
      </w:r>
      <w:r w:rsidR="003035BA">
        <w:t xml:space="preserve"> compared to </w:t>
      </w:r>
      <w:r w:rsidR="00CC4EA1">
        <w:t xml:space="preserve">those reared in </w:t>
      </w:r>
      <w:r w:rsidR="003035BA">
        <w:t>ambient</w:t>
      </w:r>
      <w:r w:rsidR="00CC4EA1">
        <w:t xml:space="preserve"> conditions</w:t>
      </w:r>
      <w:r w:rsidR="003035BA">
        <w:t xml:space="preserve">. </w:t>
      </w:r>
    </w:p>
    <w:p w14:paraId="68E262F0" w14:textId="77777777" w:rsidR="00254F81" w:rsidRPr="00A71440" w:rsidRDefault="00254F81" w:rsidP="000F64BC"/>
    <w:p w14:paraId="0A701FE2" w14:textId="7FB4D18D" w:rsidR="00694813" w:rsidRDefault="0067502F" w:rsidP="000F64BC">
      <w:r w:rsidRPr="0067502F">
        <w:rPr>
          <w:i/>
        </w:rPr>
        <w:t xml:space="preserve">Size. </w:t>
      </w:r>
      <w:r w:rsidR="004D3A97">
        <w:t>Juvenile Dungeness crab reared in ambient CO</w:t>
      </w:r>
      <w:r w:rsidR="004D3A97" w:rsidRPr="004D3A97">
        <w:rPr>
          <w:vertAlign w:val="subscript"/>
        </w:rPr>
        <w:t>2</w:t>
      </w:r>
      <w:r w:rsidR="004D3A97">
        <w:t xml:space="preserve"> were overall larger and had a wider shape than crab reared in high CO</w:t>
      </w:r>
      <w:r w:rsidR="004D3A97" w:rsidRPr="004D3A97">
        <w:rPr>
          <w:vertAlign w:val="subscript"/>
        </w:rPr>
        <w:t>2</w:t>
      </w:r>
      <w:r w:rsidR="004D3A97">
        <w:t>, though there was no difference in weight (Figure 8</w:t>
      </w:r>
      <w:r w:rsidR="003F7E7A">
        <w:t>, Table 1</w:t>
      </w:r>
      <w:r w:rsidR="004D3A97">
        <w:t xml:space="preserve">). </w:t>
      </w:r>
      <w:r w:rsidR="003F7E7A">
        <w:t>The width and length/width models include both a main treatment term and a treatment x stage interaction term, with only the interaction being significant. This is consistent with the stage-level analysis, which show some stages with substantial treatment differences in size by not others (Figure 8, Table 2). For the stage-level analysis, the selected model in nearly all cases included only the CO</w:t>
      </w:r>
      <w:r w:rsidR="003F7E7A" w:rsidRPr="003F7E7A">
        <w:rPr>
          <w:vertAlign w:val="subscript"/>
        </w:rPr>
        <w:t>2</w:t>
      </w:r>
      <w:r w:rsidR="003F7E7A">
        <w:t xml:space="preserve"> treatment term without the random tank group term</w:t>
      </w:r>
      <w:r w:rsidR="00D32F5D">
        <w:t>, so tank group was dropped from the analysis.</w:t>
      </w:r>
      <w:r w:rsidR="00C505E1">
        <w:t xml:space="preserve"> The greatest significant relative difference in size occur with length of the J6 stage, in which the crabs reared in ambient CO</w:t>
      </w:r>
      <w:r w:rsidR="00C505E1" w:rsidRPr="00C505E1">
        <w:rPr>
          <w:vertAlign w:val="subscript"/>
        </w:rPr>
        <w:t>2</w:t>
      </w:r>
      <w:r w:rsidR="00C505E1">
        <w:t xml:space="preserve"> were nearly 14% longer (Table 2). Crabs reared in ambient CO2 had a wider, more oblong shape than crabs rear in high CO</w:t>
      </w:r>
      <w:r w:rsidR="00C505E1" w:rsidRPr="00C505E1">
        <w:rPr>
          <w:vertAlign w:val="subscript"/>
        </w:rPr>
        <w:t>2</w:t>
      </w:r>
      <w:r w:rsidR="00C505E1">
        <w:t xml:space="preserve">. There was no effect of CO2 treatment on eight or on the quasi-density metric, weight/length. Sample sizes varied with crab abundance by </w:t>
      </w:r>
      <w:r w:rsidR="00A8354C">
        <w:t>stage and CO</w:t>
      </w:r>
      <w:r w:rsidR="00A8354C" w:rsidRPr="00AE7848">
        <w:rPr>
          <w:vertAlign w:val="subscript"/>
        </w:rPr>
        <w:t>2</w:t>
      </w:r>
      <w:r w:rsidR="00A8354C">
        <w:t xml:space="preserve"> treatment, with relatively low power at the J7 stage in all of the size metrics and in J5 for the weight metric. </w:t>
      </w:r>
    </w:p>
    <w:p w14:paraId="56D7F9D2" w14:textId="3697C0D6" w:rsidR="00AE7848" w:rsidRDefault="00AE7848" w:rsidP="000F64BC"/>
    <w:p w14:paraId="76CD9985" w14:textId="243EEA48" w:rsidR="00AE7848" w:rsidRPr="004D3A97" w:rsidRDefault="00AE7848" w:rsidP="000F64BC">
      <w:r>
        <w:t>Overall, the live carapace width correlated tightly with discarded molt exoskeleton, with the discard being slightly smaller on average than the carapace on the live crab (Figure 9</w:t>
      </w:r>
      <w:r w:rsidR="00FF68A1">
        <w:t xml:space="preserve"> upper panel</w:t>
      </w:r>
      <w:r>
        <w:t>; slope = 0.96, p &lt;&lt; 0.001, R</w:t>
      </w:r>
      <w:r w:rsidRPr="00AE7848">
        <w:rPr>
          <w:vertAlign w:val="superscript"/>
        </w:rPr>
        <w:t>2</w:t>
      </w:r>
      <w:r>
        <w:t xml:space="preserve"> = 0.96). There was no significant difference in the discard to live width</w:t>
      </w:r>
      <w:r w:rsidR="00FF68A1">
        <w:t xml:space="preserve"> ratio with regard to CO</w:t>
      </w:r>
      <w:r w:rsidR="00FF68A1" w:rsidRPr="00FF68A1">
        <w:rPr>
          <w:vertAlign w:val="subscript"/>
        </w:rPr>
        <w:t>2</w:t>
      </w:r>
      <w:r w:rsidR="00FF68A1">
        <w:t xml:space="preserve"> treatment, but there was a significant difference among the stages (Figure 9 lower panel; for model discard/live = treatment + stage, </w:t>
      </w:r>
      <w:proofErr w:type="spellStart"/>
      <w:r w:rsidR="00FF68A1">
        <w:t>p</w:t>
      </w:r>
      <w:r w:rsidR="00FF68A1" w:rsidRPr="00FF68A1">
        <w:rPr>
          <w:vertAlign w:val="subscript"/>
        </w:rPr>
        <w:t>treatment</w:t>
      </w:r>
      <w:proofErr w:type="spellEnd"/>
      <w:r w:rsidR="00FF68A1">
        <w:t xml:space="preserve"> = 0.32, </w:t>
      </w:r>
      <w:proofErr w:type="spellStart"/>
      <w:r w:rsidR="00FF68A1">
        <w:t>p</w:t>
      </w:r>
      <w:r w:rsidR="00FF68A1" w:rsidRPr="00FF68A1">
        <w:rPr>
          <w:vertAlign w:val="subscript"/>
        </w:rPr>
        <w:t>stage</w:t>
      </w:r>
      <w:proofErr w:type="spellEnd"/>
      <w:r w:rsidR="00FF68A1" w:rsidRPr="00FF68A1">
        <w:rPr>
          <w:vertAlign w:val="subscript"/>
        </w:rPr>
        <w:t xml:space="preserve"> </w:t>
      </w:r>
      <w:r w:rsidR="00FF68A1">
        <w:t xml:space="preserve">&lt; 0.01 for all pairwise comparisons). </w:t>
      </w:r>
    </w:p>
    <w:p w14:paraId="7CF53527" w14:textId="77777777" w:rsidR="00694813" w:rsidRDefault="00694813" w:rsidP="000F64BC">
      <w:pPr>
        <w:rPr>
          <w:b/>
          <w:u w:val="single"/>
        </w:rPr>
      </w:pPr>
    </w:p>
    <w:p w14:paraId="12384180" w14:textId="6AA3DDD5" w:rsidR="000F64BC" w:rsidRPr="0087006C" w:rsidRDefault="004D3A97" w:rsidP="000F64BC">
      <w:pPr>
        <w:pStyle w:val="NormalWeb"/>
        <w:ind w:left="480" w:hanging="480"/>
        <w:rPr>
          <w:b/>
          <w:u w:val="single"/>
        </w:rPr>
      </w:pPr>
      <w:r w:rsidRPr="0087006C">
        <w:rPr>
          <w:b/>
          <w:u w:val="single"/>
        </w:rPr>
        <w:t>Tables</w:t>
      </w:r>
    </w:p>
    <w:p w14:paraId="2B823302" w14:textId="3A8C51ED" w:rsidR="0015499D" w:rsidRPr="0015499D" w:rsidRDefault="0015499D" w:rsidP="000F64BC">
      <w:pPr>
        <w:pStyle w:val="NormalWeb"/>
        <w:ind w:left="480" w:hanging="480"/>
      </w:pPr>
      <w:r w:rsidRPr="0015499D">
        <w:rPr>
          <w:b/>
        </w:rPr>
        <w:t xml:space="preserve">Table 1: </w:t>
      </w:r>
      <w:r>
        <w:t>Selected model and p-value results from analysis of juvenile crabs reared in ambient and high CO</w:t>
      </w:r>
      <w:r w:rsidRPr="0015499D">
        <w:rPr>
          <w:vertAlign w:val="subscript"/>
        </w:rPr>
        <w:t>2</w:t>
      </w:r>
      <w:r>
        <w:t xml:space="preserve"> treatments.</w:t>
      </w:r>
      <w:r w:rsidR="0087006C">
        <w:t xml:space="preserve"> Significant p-values in bold.</w:t>
      </w:r>
    </w:p>
    <w:tbl>
      <w:tblPr>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4"/>
        <w:gridCol w:w="5931"/>
        <w:gridCol w:w="990"/>
        <w:gridCol w:w="1098"/>
      </w:tblGrid>
      <w:tr w:rsidR="005D418C" w:rsidRPr="004D3A97" w14:paraId="143C11B5" w14:textId="77777777" w:rsidTr="0015499D">
        <w:trPr>
          <w:trHeight w:val="320"/>
        </w:trPr>
        <w:tc>
          <w:tcPr>
            <w:tcW w:w="1534" w:type="dxa"/>
            <w:shd w:val="clear" w:color="auto" w:fill="D9D9D9" w:themeFill="background1" w:themeFillShade="D9"/>
            <w:noWrap/>
            <w:vAlign w:val="bottom"/>
            <w:hideMark/>
          </w:tcPr>
          <w:p w14:paraId="69A78BCF" w14:textId="77777777" w:rsidR="004D3A97" w:rsidRPr="004D3A97" w:rsidRDefault="004D3A97" w:rsidP="004D3A97">
            <w:pPr>
              <w:rPr>
                <w:rFonts w:ascii="Calibri" w:hAnsi="Calibri" w:cs="Calibri"/>
                <w:color w:val="000000"/>
              </w:rPr>
            </w:pPr>
            <w:r w:rsidRPr="004D3A97">
              <w:rPr>
                <w:rFonts w:ascii="Calibri" w:hAnsi="Calibri" w:cs="Calibri"/>
                <w:color w:val="000000"/>
              </w:rPr>
              <w:t>Size metric</w:t>
            </w:r>
          </w:p>
        </w:tc>
        <w:tc>
          <w:tcPr>
            <w:tcW w:w="5931" w:type="dxa"/>
            <w:shd w:val="clear" w:color="auto" w:fill="D9D9D9" w:themeFill="background1" w:themeFillShade="D9"/>
            <w:noWrap/>
            <w:vAlign w:val="bottom"/>
            <w:hideMark/>
          </w:tcPr>
          <w:p w14:paraId="5BAB817A" w14:textId="4F120F92" w:rsidR="004D3A97" w:rsidRPr="004D3A97" w:rsidRDefault="0015499D" w:rsidP="004D3A97">
            <w:pPr>
              <w:rPr>
                <w:rFonts w:ascii="Calibri" w:hAnsi="Calibri" w:cs="Calibri"/>
                <w:color w:val="000000"/>
              </w:rPr>
            </w:pPr>
            <w:r>
              <w:rPr>
                <w:rFonts w:ascii="Calibri" w:hAnsi="Calibri" w:cs="Calibri"/>
                <w:color w:val="000000"/>
              </w:rPr>
              <w:t>Selected M</w:t>
            </w:r>
            <w:r w:rsidR="004D3A97" w:rsidRPr="004D3A97">
              <w:rPr>
                <w:rFonts w:ascii="Calibri" w:hAnsi="Calibri" w:cs="Calibri"/>
                <w:color w:val="000000"/>
              </w:rPr>
              <w:t>odel</w:t>
            </w:r>
          </w:p>
        </w:tc>
        <w:tc>
          <w:tcPr>
            <w:tcW w:w="990" w:type="dxa"/>
            <w:shd w:val="clear" w:color="auto" w:fill="D9D9D9" w:themeFill="background1" w:themeFillShade="D9"/>
            <w:noWrap/>
            <w:vAlign w:val="bottom"/>
            <w:hideMark/>
          </w:tcPr>
          <w:p w14:paraId="5D931A22" w14:textId="77777777" w:rsidR="004D3A97" w:rsidRPr="004D3A97" w:rsidRDefault="004D3A97" w:rsidP="004D3A97">
            <w:pPr>
              <w:rPr>
                <w:rFonts w:ascii="Calibri" w:hAnsi="Calibri" w:cs="Calibri"/>
                <w:color w:val="000000"/>
              </w:rPr>
            </w:pPr>
            <w:r w:rsidRPr="004D3A97">
              <w:rPr>
                <w:rFonts w:ascii="Calibri" w:hAnsi="Calibri" w:cs="Calibri"/>
                <w:color w:val="000000"/>
              </w:rPr>
              <w:t>p-value (CO</w:t>
            </w:r>
            <w:r w:rsidRPr="004D3A97">
              <w:rPr>
                <w:rFonts w:ascii="Calibri" w:hAnsi="Calibri" w:cs="Calibri"/>
                <w:color w:val="000000"/>
                <w:vertAlign w:val="subscript"/>
              </w:rPr>
              <w:t>2</w:t>
            </w:r>
            <w:r w:rsidRPr="004D3A97">
              <w:rPr>
                <w:rFonts w:ascii="Calibri" w:hAnsi="Calibri" w:cs="Calibri"/>
                <w:color w:val="000000"/>
              </w:rPr>
              <w:t>)</w:t>
            </w:r>
          </w:p>
        </w:tc>
        <w:tc>
          <w:tcPr>
            <w:tcW w:w="1098" w:type="dxa"/>
            <w:shd w:val="clear" w:color="auto" w:fill="D9D9D9" w:themeFill="background1" w:themeFillShade="D9"/>
            <w:noWrap/>
            <w:vAlign w:val="bottom"/>
            <w:hideMark/>
          </w:tcPr>
          <w:p w14:paraId="6F5E6B02" w14:textId="77777777" w:rsidR="004D3A97" w:rsidRPr="004D3A97" w:rsidRDefault="004D3A97" w:rsidP="004D3A97">
            <w:pPr>
              <w:rPr>
                <w:rFonts w:ascii="Calibri" w:hAnsi="Calibri" w:cs="Calibri"/>
                <w:color w:val="000000"/>
              </w:rPr>
            </w:pPr>
            <w:r w:rsidRPr="004D3A97">
              <w:rPr>
                <w:rFonts w:ascii="Calibri" w:hAnsi="Calibri" w:cs="Calibri"/>
                <w:color w:val="000000"/>
              </w:rPr>
              <w:t>p-value (CO</w:t>
            </w:r>
            <w:r w:rsidRPr="004D3A97">
              <w:rPr>
                <w:rFonts w:ascii="Calibri" w:hAnsi="Calibri" w:cs="Calibri"/>
                <w:color w:val="000000"/>
                <w:vertAlign w:val="subscript"/>
              </w:rPr>
              <w:t>2</w:t>
            </w:r>
            <w:r w:rsidRPr="004D3A97">
              <w:rPr>
                <w:rFonts w:ascii="Calibri" w:hAnsi="Calibri" w:cs="Calibri"/>
                <w:color w:val="000000"/>
              </w:rPr>
              <w:t xml:space="preserve"> x stage)</w:t>
            </w:r>
          </w:p>
        </w:tc>
      </w:tr>
      <w:tr w:rsidR="005D418C" w:rsidRPr="004D3A97" w14:paraId="1DE8C675" w14:textId="77777777" w:rsidTr="0015499D">
        <w:trPr>
          <w:trHeight w:val="320"/>
        </w:trPr>
        <w:tc>
          <w:tcPr>
            <w:tcW w:w="1534" w:type="dxa"/>
            <w:shd w:val="clear" w:color="auto" w:fill="auto"/>
            <w:noWrap/>
            <w:vAlign w:val="bottom"/>
            <w:hideMark/>
          </w:tcPr>
          <w:p w14:paraId="5F800878" w14:textId="77777777" w:rsidR="004D3A97" w:rsidRPr="004D3A97" w:rsidRDefault="004D3A97" w:rsidP="004D3A97">
            <w:pPr>
              <w:rPr>
                <w:rFonts w:ascii="Calibri" w:hAnsi="Calibri" w:cs="Calibri"/>
                <w:color w:val="000000"/>
              </w:rPr>
            </w:pPr>
            <w:r w:rsidRPr="004D3A97">
              <w:rPr>
                <w:rFonts w:ascii="Calibri" w:hAnsi="Calibri" w:cs="Calibri"/>
                <w:color w:val="000000"/>
              </w:rPr>
              <w:t>width</w:t>
            </w:r>
          </w:p>
        </w:tc>
        <w:tc>
          <w:tcPr>
            <w:tcW w:w="5931" w:type="dxa"/>
            <w:shd w:val="clear" w:color="auto" w:fill="auto"/>
            <w:noWrap/>
            <w:vAlign w:val="bottom"/>
            <w:hideMark/>
          </w:tcPr>
          <w:p w14:paraId="4DD1DAE1" w14:textId="77777777" w:rsidR="004D3A97" w:rsidRPr="004D3A97" w:rsidRDefault="004D3A97" w:rsidP="004D3A97">
            <w:pPr>
              <w:rPr>
                <w:rFonts w:ascii="Calibri" w:hAnsi="Calibri" w:cs="Calibri"/>
                <w:color w:val="000000"/>
              </w:rPr>
            </w:pPr>
            <w:r w:rsidRPr="004D3A97">
              <w:rPr>
                <w:rFonts w:ascii="Calibri" w:hAnsi="Calibri" w:cs="Calibri"/>
                <w:color w:val="000000"/>
              </w:rPr>
              <w:t>CO</w:t>
            </w:r>
            <w:r w:rsidRPr="004D3A97">
              <w:rPr>
                <w:rFonts w:ascii="Calibri" w:hAnsi="Calibri" w:cs="Calibri"/>
                <w:color w:val="000000"/>
                <w:vertAlign w:val="subscript"/>
              </w:rPr>
              <w:t>2</w:t>
            </w:r>
            <w:r w:rsidRPr="004D3A97">
              <w:rPr>
                <w:rFonts w:ascii="Calibri" w:hAnsi="Calibri" w:cs="Calibri"/>
                <w:color w:val="000000"/>
              </w:rPr>
              <w:t xml:space="preserve"> + stage + CO</w:t>
            </w:r>
            <w:r w:rsidRPr="004D3A97">
              <w:rPr>
                <w:rFonts w:ascii="Calibri" w:hAnsi="Calibri" w:cs="Calibri"/>
                <w:color w:val="000000"/>
                <w:vertAlign w:val="subscript"/>
              </w:rPr>
              <w:t>2</w:t>
            </w:r>
            <w:r w:rsidRPr="004D3A97">
              <w:rPr>
                <w:rFonts w:ascii="Calibri" w:hAnsi="Calibri" w:cs="Calibri"/>
                <w:color w:val="000000"/>
              </w:rPr>
              <w:t xml:space="preserve"> * stage + random(crab)</w:t>
            </w:r>
          </w:p>
        </w:tc>
        <w:tc>
          <w:tcPr>
            <w:tcW w:w="990" w:type="dxa"/>
            <w:shd w:val="clear" w:color="auto" w:fill="auto"/>
            <w:noWrap/>
            <w:vAlign w:val="bottom"/>
            <w:hideMark/>
          </w:tcPr>
          <w:p w14:paraId="06C6CA2D" w14:textId="77777777" w:rsidR="004D3A97" w:rsidRPr="004D3A97" w:rsidRDefault="004D3A97" w:rsidP="004D3A97">
            <w:pPr>
              <w:jc w:val="right"/>
              <w:rPr>
                <w:rFonts w:ascii="Calibri" w:hAnsi="Calibri" w:cs="Calibri"/>
                <w:color w:val="000000"/>
              </w:rPr>
            </w:pPr>
            <w:r w:rsidRPr="004D3A97">
              <w:rPr>
                <w:rFonts w:ascii="Calibri" w:hAnsi="Calibri" w:cs="Calibri"/>
                <w:color w:val="000000"/>
              </w:rPr>
              <w:t>0.492</w:t>
            </w:r>
          </w:p>
        </w:tc>
        <w:tc>
          <w:tcPr>
            <w:tcW w:w="1098" w:type="dxa"/>
            <w:shd w:val="clear" w:color="auto" w:fill="auto"/>
            <w:noWrap/>
            <w:vAlign w:val="bottom"/>
            <w:hideMark/>
          </w:tcPr>
          <w:p w14:paraId="1346CB0F" w14:textId="77777777" w:rsidR="004D3A97" w:rsidRPr="004D3A97" w:rsidRDefault="004D3A97" w:rsidP="004D3A97">
            <w:pPr>
              <w:rPr>
                <w:rFonts w:ascii="Calibri" w:hAnsi="Calibri" w:cs="Calibri"/>
                <w:b/>
                <w:bCs/>
                <w:color w:val="000000"/>
              </w:rPr>
            </w:pPr>
            <w:r w:rsidRPr="004D3A97">
              <w:rPr>
                <w:rFonts w:ascii="Calibri" w:hAnsi="Calibri" w:cs="Calibri"/>
                <w:b/>
                <w:bCs/>
                <w:color w:val="000000"/>
              </w:rPr>
              <w:t>&lt;0.0001</w:t>
            </w:r>
          </w:p>
        </w:tc>
      </w:tr>
      <w:tr w:rsidR="005D418C" w:rsidRPr="004D3A97" w14:paraId="09FC55C9" w14:textId="77777777" w:rsidTr="0015499D">
        <w:trPr>
          <w:trHeight w:val="320"/>
        </w:trPr>
        <w:tc>
          <w:tcPr>
            <w:tcW w:w="1534" w:type="dxa"/>
            <w:shd w:val="clear" w:color="auto" w:fill="auto"/>
            <w:noWrap/>
            <w:vAlign w:val="bottom"/>
            <w:hideMark/>
          </w:tcPr>
          <w:p w14:paraId="06123F57" w14:textId="77777777" w:rsidR="004D3A97" w:rsidRPr="004D3A97" w:rsidRDefault="004D3A97" w:rsidP="004D3A97">
            <w:pPr>
              <w:rPr>
                <w:rFonts w:ascii="Calibri" w:hAnsi="Calibri" w:cs="Calibri"/>
                <w:color w:val="000000"/>
              </w:rPr>
            </w:pPr>
            <w:r w:rsidRPr="004D3A97">
              <w:rPr>
                <w:rFonts w:ascii="Calibri" w:hAnsi="Calibri" w:cs="Calibri"/>
                <w:color w:val="000000"/>
              </w:rPr>
              <w:t>length</w:t>
            </w:r>
          </w:p>
        </w:tc>
        <w:tc>
          <w:tcPr>
            <w:tcW w:w="5931" w:type="dxa"/>
            <w:shd w:val="clear" w:color="auto" w:fill="auto"/>
            <w:noWrap/>
            <w:vAlign w:val="bottom"/>
            <w:hideMark/>
          </w:tcPr>
          <w:p w14:paraId="05148F00" w14:textId="77777777" w:rsidR="004D3A97" w:rsidRPr="004D3A97" w:rsidRDefault="004D3A97" w:rsidP="004D3A97">
            <w:pPr>
              <w:rPr>
                <w:rFonts w:ascii="Calibri" w:hAnsi="Calibri" w:cs="Calibri"/>
                <w:color w:val="000000"/>
              </w:rPr>
            </w:pPr>
            <w:r w:rsidRPr="004D3A97">
              <w:rPr>
                <w:rFonts w:ascii="Calibri" w:hAnsi="Calibri" w:cs="Calibri"/>
                <w:color w:val="000000"/>
              </w:rPr>
              <w:t>CO</w:t>
            </w:r>
            <w:r w:rsidRPr="004D3A97">
              <w:rPr>
                <w:rFonts w:ascii="Calibri" w:hAnsi="Calibri" w:cs="Calibri"/>
                <w:color w:val="000000"/>
                <w:vertAlign w:val="subscript"/>
              </w:rPr>
              <w:t>2</w:t>
            </w:r>
            <w:r w:rsidRPr="004D3A97">
              <w:rPr>
                <w:rFonts w:ascii="Calibri" w:hAnsi="Calibri" w:cs="Calibri"/>
                <w:color w:val="000000"/>
              </w:rPr>
              <w:t xml:space="preserve"> + stage + random(crab)</w:t>
            </w:r>
          </w:p>
        </w:tc>
        <w:tc>
          <w:tcPr>
            <w:tcW w:w="990" w:type="dxa"/>
            <w:shd w:val="clear" w:color="auto" w:fill="auto"/>
            <w:noWrap/>
            <w:vAlign w:val="bottom"/>
            <w:hideMark/>
          </w:tcPr>
          <w:p w14:paraId="00BEB4CB" w14:textId="77777777" w:rsidR="004D3A97" w:rsidRPr="004D3A97" w:rsidRDefault="004D3A97" w:rsidP="004D3A97">
            <w:pPr>
              <w:jc w:val="right"/>
              <w:rPr>
                <w:rFonts w:ascii="Calibri" w:hAnsi="Calibri" w:cs="Calibri"/>
                <w:b/>
                <w:bCs/>
                <w:color w:val="000000"/>
              </w:rPr>
            </w:pPr>
            <w:r w:rsidRPr="004D3A97">
              <w:rPr>
                <w:rFonts w:ascii="Calibri" w:hAnsi="Calibri" w:cs="Calibri"/>
                <w:b/>
                <w:bCs/>
                <w:color w:val="000000"/>
              </w:rPr>
              <w:t>0.0201</w:t>
            </w:r>
          </w:p>
        </w:tc>
        <w:tc>
          <w:tcPr>
            <w:tcW w:w="1098" w:type="dxa"/>
            <w:shd w:val="clear" w:color="auto" w:fill="auto"/>
            <w:noWrap/>
            <w:vAlign w:val="bottom"/>
            <w:hideMark/>
          </w:tcPr>
          <w:p w14:paraId="2F2A6F4B" w14:textId="77777777" w:rsidR="004D3A97" w:rsidRPr="004D3A97" w:rsidRDefault="004D3A97" w:rsidP="004D3A97">
            <w:pPr>
              <w:rPr>
                <w:rFonts w:ascii="Calibri" w:hAnsi="Calibri" w:cs="Calibri"/>
                <w:color w:val="000000"/>
              </w:rPr>
            </w:pPr>
            <w:r w:rsidRPr="004D3A97">
              <w:rPr>
                <w:rFonts w:ascii="Calibri" w:hAnsi="Calibri" w:cs="Calibri"/>
                <w:color w:val="000000"/>
              </w:rPr>
              <w:t>---</w:t>
            </w:r>
          </w:p>
        </w:tc>
      </w:tr>
      <w:tr w:rsidR="005D418C" w:rsidRPr="004D3A97" w14:paraId="001812CF" w14:textId="77777777" w:rsidTr="0015499D">
        <w:trPr>
          <w:trHeight w:val="320"/>
        </w:trPr>
        <w:tc>
          <w:tcPr>
            <w:tcW w:w="1534" w:type="dxa"/>
            <w:shd w:val="clear" w:color="auto" w:fill="auto"/>
            <w:noWrap/>
            <w:vAlign w:val="bottom"/>
            <w:hideMark/>
          </w:tcPr>
          <w:p w14:paraId="3073AE37" w14:textId="77777777" w:rsidR="004D3A97" w:rsidRPr="004D3A97" w:rsidRDefault="004D3A97" w:rsidP="004D3A97">
            <w:pPr>
              <w:rPr>
                <w:rFonts w:ascii="Calibri" w:hAnsi="Calibri" w:cs="Calibri"/>
                <w:color w:val="000000"/>
              </w:rPr>
            </w:pPr>
            <w:r w:rsidRPr="004D3A97">
              <w:rPr>
                <w:rFonts w:ascii="Calibri" w:hAnsi="Calibri" w:cs="Calibri"/>
                <w:color w:val="000000"/>
              </w:rPr>
              <w:lastRenderedPageBreak/>
              <w:t>length/width</w:t>
            </w:r>
          </w:p>
        </w:tc>
        <w:tc>
          <w:tcPr>
            <w:tcW w:w="5931" w:type="dxa"/>
            <w:shd w:val="clear" w:color="auto" w:fill="auto"/>
            <w:noWrap/>
            <w:vAlign w:val="bottom"/>
            <w:hideMark/>
          </w:tcPr>
          <w:p w14:paraId="60EF39ED" w14:textId="7336FA20" w:rsidR="004D3A97" w:rsidRPr="004D3A97" w:rsidRDefault="004D3A97" w:rsidP="004D3A97">
            <w:pPr>
              <w:rPr>
                <w:rFonts w:ascii="Calibri" w:hAnsi="Calibri" w:cs="Calibri"/>
                <w:color w:val="000000"/>
              </w:rPr>
            </w:pPr>
            <w:r w:rsidRPr="004D3A97">
              <w:rPr>
                <w:rFonts w:ascii="Calibri" w:hAnsi="Calibri" w:cs="Calibri"/>
                <w:color w:val="000000"/>
              </w:rPr>
              <w:t>CO</w:t>
            </w:r>
            <w:r w:rsidRPr="004D3A97">
              <w:rPr>
                <w:rFonts w:ascii="Calibri" w:hAnsi="Calibri" w:cs="Calibri"/>
                <w:color w:val="000000"/>
                <w:vertAlign w:val="subscript"/>
              </w:rPr>
              <w:t>2</w:t>
            </w:r>
            <w:r w:rsidRPr="004D3A97">
              <w:rPr>
                <w:rFonts w:ascii="Calibri" w:hAnsi="Calibri" w:cs="Calibri"/>
                <w:color w:val="000000"/>
              </w:rPr>
              <w:t xml:space="preserve"> + stage + CO</w:t>
            </w:r>
            <w:r w:rsidRPr="004D3A97">
              <w:rPr>
                <w:rFonts w:ascii="Calibri" w:hAnsi="Calibri" w:cs="Calibri"/>
                <w:color w:val="000000"/>
                <w:vertAlign w:val="subscript"/>
              </w:rPr>
              <w:t>2</w:t>
            </w:r>
            <w:r w:rsidRPr="004D3A97">
              <w:rPr>
                <w:rFonts w:ascii="Calibri" w:hAnsi="Calibri" w:cs="Calibri"/>
                <w:color w:val="000000"/>
              </w:rPr>
              <w:t xml:space="preserve"> * stage + random(crab) + random(tank)</w:t>
            </w:r>
          </w:p>
        </w:tc>
        <w:tc>
          <w:tcPr>
            <w:tcW w:w="990" w:type="dxa"/>
            <w:shd w:val="clear" w:color="auto" w:fill="auto"/>
            <w:noWrap/>
            <w:vAlign w:val="bottom"/>
            <w:hideMark/>
          </w:tcPr>
          <w:p w14:paraId="548E154C" w14:textId="77777777" w:rsidR="004D3A97" w:rsidRPr="004D3A97" w:rsidRDefault="004D3A97" w:rsidP="004D3A97">
            <w:pPr>
              <w:jc w:val="right"/>
              <w:rPr>
                <w:rFonts w:ascii="Calibri" w:hAnsi="Calibri" w:cs="Calibri"/>
                <w:color w:val="000000"/>
              </w:rPr>
            </w:pPr>
            <w:r w:rsidRPr="004D3A97">
              <w:rPr>
                <w:rFonts w:ascii="Calibri" w:hAnsi="Calibri" w:cs="Calibri"/>
                <w:color w:val="000000"/>
              </w:rPr>
              <w:t>0.4484</w:t>
            </w:r>
          </w:p>
        </w:tc>
        <w:tc>
          <w:tcPr>
            <w:tcW w:w="1098" w:type="dxa"/>
            <w:shd w:val="clear" w:color="auto" w:fill="auto"/>
            <w:noWrap/>
            <w:vAlign w:val="bottom"/>
            <w:hideMark/>
          </w:tcPr>
          <w:p w14:paraId="69D3DED2" w14:textId="77777777" w:rsidR="004D3A97" w:rsidRPr="004D3A97" w:rsidRDefault="004D3A97" w:rsidP="004D3A97">
            <w:pPr>
              <w:jc w:val="right"/>
              <w:rPr>
                <w:rFonts w:ascii="Calibri" w:hAnsi="Calibri" w:cs="Calibri"/>
                <w:b/>
                <w:bCs/>
                <w:color w:val="000000"/>
              </w:rPr>
            </w:pPr>
            <w:r w:rsidRPr="004D3A97">
              <w:rPr>
                <w:rFonts w:ascii="Calibri" w:hAnsi="Calibri" w:cs="Calibri"/>
                <w:b/>
                <w:bCs/>
                <w:color w:val="000000"/>
              </w:rPr>
              <w:t>0.0008</w:t>
            </w:r>
          </w:p>
        </w:tc>
      </w:tr>
      <w:tr w:rsidR="005D418C" w:rsidRPr="004D3A97" w14:paraId="29773A5A" w14:textId="77777777" w:rsidTr="0015499D">
        <w:trPr>
          <w:trHeight w:val="320"/>
        </w:trPr>
        <w:tc>
          <w:tcPr>
            <w:tcW w:w="1534" w:type="dxa"/>
            <w:shd w:val="clear" w:color="auto" w:fill="auto"/>
            <w:noWrap/>
            <w:vAlign w:val="bottom"/>
            <w:hideMark/>
          </w:tcPr>
          <w:p w14:paraId="36962D9F" w14:textId="77777777" w:rsidR="004D3A97" w:rsidRPr="004D3A97" w:rsidRDefault="004D3A97" w:rsidP="004D3A97">
            <w:pPr>
              <w:rPr>
                <w:rFonts w:ascii="Calibri" w:hAnsi="Calibri" w:cs="Calibri"/>
                <w:color w:val="000000"/>
              </w:rPr>
            </w:pPr>
            <w:r w:rsidRPr="004D3A97">
              <w:rPr>
                <w:rFonts w:ascii="Calibri" w:hAnsi="Calibri" w:cs="Calibri"/>
                <w:color w:val="000000"/>
              </w:rPr>
              <w:t>weight</w:t>
            </w:r>
          </w:p>
        </w:tc>
        <w:tc>
          <w:tcPr>
            <w:tcW w:w="5931" w:type="dxa"/>
            <w:shd w:val="clear" w:color="auto" w:fill="auto"/>
            <w:noWrap/>
            <w:vAlign w:val="bottom"/>
            <w:hideMark/>
          </w:tcPr>
          <w:p w14:paraId="3A60FCDD" w14:textId="77777777" w:rsidR="004D3A97" w:rsidRPr="004D3A97" w:rsidRDefault="004D3A97" w:rsidP="004D3A97">
            <w:pPr>
              <w:rPr>
                <w:rFonts w:ascii="Calibri" w:hAnsi="Calibri" w:cs="Calibri"/>
                <w:color w:val="000000"/>
              </w:rPr>
            </w:pPr>
            <w:r w:rsidRPr="004D3A97">
              <w:rPr>
                <w:rFonts w:ascii="Calibri" w:hAnsi="Calibri" w:cs="Calibri"/>
                <w:color w:val="000000"/>
              </w:rPr>
              <w:t>CO</w:t>
            </w:r>
            <w:r w:rsidRPr="004D3A97">
              <w:rPr>
                <w:rFonts w:ascii="Calibri" w:hAnsi="Calibri" w:cs="Calibri"/>
                <w:color w:val="000000"/>
                <w:vertAlign w:val="subscript"/>
              </w:rPr>
              <w:t>2</w:t>
            </w:r>
            <w:r w:rsidRPr="004D3A97">
              <w:rPr>
                <w:rFonts w:ascii="Calibri" w:hAnsi="Calibri" w:cs="Calibri"/>
                <w:color w:val="000000"/>
              </w:rPr>
              <w:t xml:space="preserve"> + stage + CO</w:t>
            </w:r>
            <w:r w:rsidRPr="004D3A97">
              <w:rPr>
                <w:rFonts w:ascii="Calibri" w:hAnsi="Calibri" w:cs="Calibri"/>
                <w:color w:val="000000"/>
                <w:vertAlign w:val="subscript"/>
              </w:rPr>
              <w:t>2</w:t>
            </w:r>
            <w:r w:rsidRPr="004D3A97">
              <w:rPr>
                <w:rFonts w:ascii="Calibri" w:hAnsi="Calibri" w:cs="Calibri"/>
                <w:color w:val="000000"/>
              </w:rPr>
              <w:t xml:space="preserve"> * stage</w:t>
            </w:r>
          </w:p>
        </w:tc>
        <w:tc>
          <w:tcPr>
            <w:tcW w:w="990" w:type="dxa"/>
            <w:shd w:val="clear" w:color="auto" w:fill="auto"/>
            <w:noWrap/>
            <w:vAlign w:val="bottom"/>
            <w:hideMark/>
          </w:tcPr>
          <w:p w14:paraId="35D17211" w14:textId="77777777" w:rsidR="004D3A97" w:rsidRPr="004D3A97" w:rsidRDefault="004D3A97" w:rsidP="004D3A97">
            <w:pPr>
              <w:jc w:val="right"/>
              <w:rPr>
                <w:rFonts w:ascii="Calibri" w:hAnsi="Calibri" w:cs="Calibri"/>
                <w:color w:val="000000"/>
              </w:rPr>
            </w:pPr>
            <w:r w:rsidRPr="004D3A97">
              <w:rPr>
                <w:rFonts w:ascii="Calibri" w:hAnsi="Calibri" w:cs="Calibri"/>
                <w:color w:val="000000"/>
              </w:rPr>
              <w:t>0.8648</w:t>
            </w:r>
          </w:p>
        </w:tc>
        <w:tc>
          <w:tcPr>
            <w:tcW w:w="1098" w:type="dxa"/>
            <w:shd w:val="clear" w:color="auto" w:fill="auto"/>
            <w:noWrap/>
            <w:vAlign w:val="bottom"/>
            <w:hideMark/>
          </w:tcPr>
          <w:p w14:paraId="3F11D077" w14:textId="77777777" w:rsidR="004D3A97" w:rsidRPr="004D3A97" w:rsidRDefault="004D3A97" w:rsidP="004D3A97">
            <w:pPr>
              <w:jc w:val="right"/>
              <w:rPr>
                <w:rFonts w:ascii="Calibri" w:hAnsi="Calibri" w:cs="Calibri"/>
                <w:color w:val="000000"/>
              </w:rPr>
            </w:pPr>
            <w:r w:rsidRPr="004D3A97">
              <w:rPr>
                <w:rFonts w:ascii="Calibri" w:hAnsi="Calibri" w:cs="Calibri"/>
                <w:color w:val="000000"/>
              </w:rPr>
              <w:t>0.7192</w:t>
            </w:r>
          </w:p>
        </w:tc>
      </w:tr>
      <w:tr w:rsidR="005D418C" w:rsidRPr="004D3A97" w14:paraId="7224198F" w14:textId="77777777" w:rsidTr="0015499D">
        <w:trPr>
          <w:trHeight w:val="320"/>
        </w:trPr>
        <w:tc>
          <w:tcPr>
            <w:tcW w:w="1534" w:type="dxa"/>
            <w:shd w:val="clear" w:color="auto" w:fill="auto"/>
            <w:noWrap/>
            <w:vAlign w:val="bottom"/>
            <w:hideMark/>
          </w:tcPr>
          <w:p w14:paraId="5E064F5B" w14:textId="77777777" w:rsidR="004D3A97" w:rsidRPr="004D3A97" w:rsidRDefault="004D3A97" w:rsidP="004D3A97">
            <w:pPr>
              <w:rPr>
                <w:rFonts w:ascii="Calibri" w:hAnsi="Calibri" w:cs="Calibri"/>
                <w:color w:val="000000"/>
              </w:rPr>
            </w:pPr>
            <w:r w:rsidRPr="004D3A97">
              <w:rPr>
                <w:rFonts w:ascii="Calibri" w:hAnsi="Calibri" w:cs="Calibri"/>
                <w:color w:val="000000"/>
              </w:rPr>
              <w:t>weight/width</w:t>
            </w:r>
          </w:p>
        </w:tc>
        <w:tc>
          <w:tcPr>
            <w:tcW w:w="5931" w:type="dxa"/>
            <w:shd w:val="clear" w:color="auto" w:fill="auto"/>
            <w:noWrap/>
            <w:vAlign w:val="bottom"/>
            <w:hideMark/>
          </w:tcPr>
          <w:p w14:paraId="331F4CE5" w14:textId="77777777" w:rsidR="004D3A97" w:rsidRPr="004D3A97" w:rsidRDefault="004D3A97" w:rsidP="004D3A97">
            <w:pPr>
              <w:rPr>
                <w:rFonts w:ascii="Calibri" w:hAnsi="Calibri" w:cs="Calibri"/>
                <w:color w:val="000000"/>
              </w:rPr>
            </w:pPr>
            <w:r w:rsidRPr="004D3A97">
              <w:rPr>
                <w:rFonts w:ascii="Calibri" w:hAnsi="Calibri" w:cs="Calibri"/>
                <w:color w:val="000000"/>
              </w:rPr>
              <w:t>CO</w:t>
            </w:r>
            <w:r w:rsidRPr="004D3A97">
              <w:rPr>
                <w:rFonts w:ascii="Calibri" w:hAnsi="Calibri" w:cs="Calibri"/>
                <w:color w:val="000000"/>
                <w:vertAlign w:val="subscript"/>
              </w:rPr>
              <w:t>2</w:t>
            </w:r>
            <w:r w:rsidRPr="004D3A97">
              <w:rPr>
                <w:rFonts w:ascii="Calibri" w:hAnsi="Calibri" w:cs="Calibri"/>
                <w:color w:val="000000"/>
              </w:rPr>
              <w:t xml:space="preserve"> + stage + CO</w:t>
            </w:r>
            <w:r w:rsidRPr="004D3A97">
              <w:rPr>
                <w:rFonts w:ascii="Calibri" w:hAnsi="Calibri" w:cs="Calibri"/>
                <w:color w:val="000000"/>
                <w:vertAlign w:val="subscript"/>
              </w:rPr>
              <w:t>2</w:t>
            </w:r>
            <w:r w:rsidRPr="004D3A97">
              <w:rPr>
                <w:rFonts w:ascii="Calibri" w:hAnsi="Calibri" w:cs="Calibri"/>
                <w:color w:val="000000"/>
              </w:rPr>
              <w:t xml:space="preserve"> * stage</w:t>
            </w:r>
          </w:p>
        </w:tc>
        <w:tc>
          <w:tcPr>
            <w:tcW w:w="990" w:type="dxa"/>
            <w:shd w:val="clear" w:color="auto" w:fill="auto"/>
            <w:noWrap/>
            <w:vAlign w:val="bottom"/>
            <w:hideMark/>
          </w:tcPr>
          <w:p w14:paraId="52D5CA2D" w14:textId="77777777" w:rsidR="004D3A97" w:rsidRPr="004D3A97" w:rsidRDefault="004D3A97" w:rsidP="004D3A97">
            <w:pPr>
              <w:jc w:val="right"/>
              <w:rPr>
                <w:rFonts w:ascii="Calibri" w:hAnsi="Calibri" w:cs="Calibri"/>
                <w:color w:val="000000"/>
              </w:rPr>
            </w:pPr>
            <w:r w:rsidRPr="004D3A97">
              <w:rPr>
                <w:rFonts w:ascii="Calibri" w:hAnsi="Calibri" w:cs="Calibri"/>
                <w:color w:val="000000"/>
              </w:rPr>
              <w:t>0.3921</w:t>
            </w:r>
          </w:p>
        </w:tc>
        <w:tc>
          <w:tcPr>
            <w:tcW w:w="1098" w:type="dxa"/>
            <w:shd w:val="clear" w:color="auto" w:fill="auto"/>
            <w:noWrap/>
            <w:vAlign w:val="bottom"/>
            <w:hideMark/>
          </w:tcPr>
          <w:p w14:paraId="6EBA0A25" w14:textId="77777777" w:rsidR="004D3A97" w:rsidRPr="004D3A97" w:rsidRDefault="004D3A97" w:rsidP="004D3A97">
            <w:pPr>
              <w:jc w:val="right"/>
              <w:rPr>
                <w:rFonts w:ascii="Calibri" w:hAnsi="Calibri" w:cs="Calibri"/>
                <w:color w:val="000000"/>
              </w:rPr>
            </w:pPr>
            <w:r w:rsidRPr="004D3A97">
              <w:rPr>
                <w:rFonts w:ascii="Calibri" w:hAnsi="Calibri" w:cs="Calibri"/>
                <w:color w:val="000000"/>
              </w:rPr>
              <w:t>0.3437</w:t>
            </w:r>
          </w:p>
        </w:tc>
      </w:tr>
    </w:tbl>
    <w:p w14:paraId="5AE0B3C4" w14:textId="77777777" w:rsidR="0087006C" w:rsidRDefault="0087006C" w:rsidP="000F64BC">
      <w:pPr>
        <w:pStyle w:val="NormalWeb"/>
        <w:ind w:left="480" w:hanging="480"/>
      </w:pPr>
    </w:p>
    <w:p w14:paraId="0AB0A930" w14:textId="77777777" w:rsidR="0087006C" w:rsidRDefault="0087006C">
      <w:r>
        <w:br w:type="page"/>
      </w:r>
    </w:p>
    <w:p w14:paraId="6B8DF23A" w14:textId="2112CED9" w:rsidR="004D3A97" w:rsidRDefault="003A54B9" w:rsidP="000F64BC">
      <w:pPr>
        <w:pStyle w:val="NormalWeb"/>
        <w:ind w:left="480" w:hanging="480"/>
      </w:pPr>
      <w:r w:rsidRPr="0087006C">
        <w:rPr>
          <w:b/>
        </w:rPr>
        <w:lastRenderedPageBreak/>
        <w:t>Table 2:</w:t>
      </w:r>
      <w:r w:rsidR="0087006C">
        <w:t xml:space="preserve"> Sample sizes and p-values for analysis of the size of juvenile Dungeness crab reared in ambient and high CO</w:t>
      </w:r>
      <w:r w:rsidR="0087006C" w:rsidRPr="0087006C">
        <w:rPr>
          <w:vertAlign w:val="subscript"/>
        </w:rPr>
        <w:t>2</w:t>
      </w:r>
      <w:r w:rsidR="0087006C">
        <w:t xml:space="preserve">. </w:t>
      </w:r>
      <w:r w:rsidR="00374387">
        <w:t>Analysis compares the effect of CO</w:t>
      </w:r>
      <w:r w:rsidR="00374387" w:rsidRPr="00374387">
        <w:rPr>
          <w:vertAlign w:val="subscript"/>
        </w:rPr>
        <w:t>2</w:t>
      </w:r>
      <w:r w:rsidR="00374387">
        <w:t xml:space="preserve"> within </w:t>
      </w:r>
      <w:r w:rsidR="00642EB0">
        <w:t xml:space="preserve">a single life-stage. </w:t>
      </w:r>
      <w:r w:rsidR="00DC7E44">
        <w:t>The “Size Diff” is the average size of crabs rear in ambient CO</w:t>
      </w:r>
      <w:r w:rsidR="00DC7E44" w:rsidRPr="00DC7E44">
        <w:rPr>
          <w:vertAlign w:val="subscript"/>
        </w:rPr>
        <w:t>2</w:t>
      </w:r>
      <w:r w:rsidR="00DC7E44">
        <w:t xml:space="preserve"> minus the average size of crabs reared in high CO</w:t>
      </w:r>
      <w:r w:rsidR="00DC7E44" w:rsidRPr="00DC7E44">
        <w:rPr>
          <w:vertAlign w:val="subscript"/>
        </w:rPr>
        <w:t>2</w:t>
      </w:r>
      <w:r w:rsidR="00DC7E44">
        <w:t xml:space="preserve">. </w:t>
      </w:r>
      <w:r w:rsidR="009810A9">
        <w:t xml:space="preserve">The “Percent Diff” is the percent difference between the ambient and high CO2 </w:t>
      </w:r>
      <w:proofErr w:type="spellStart"/>
      <w:r w:rsidR="009810A9">
        <w:t>measurment</w:t>
      </w:r>
      <w:proofErr w:type="spellEnd"/>
      <w:r w:rsidR="009810A9">
        <w:t xml:space="preserve"> </w:t>
      </w:r>
      <w:r w:rsidR="0087006C">
        <w:t>Significant p-values in bold.</w:t>
      </w:r>
    </w:p>
    <w:tbl>
      <w:tblPr>
        <w:tblW w:w="9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710"/>
        <w:gridCol w:w="984"/>
        <w:gridCol w:w="874"/>
        <w:gridCol w:w="874"/>
        <w:gridCol w:w="915"/>
        <w:gridCol w:w="677"/>
        <w:gridCol w:w="713"/>
        <w:gridCol w:w="904"/>
        <w:gridCol w:w="908"/>
        <w:gridCol w:w="942"/>
      </w:tblGrid>
      <w:tr w:rsidR="009810A9" w:rsidRPr="009810A9" w14:paraId="4B317BBF" w14:textId="77777777" w:rsidTr="009810A9">
        <w:trPr>
          <w:trHeight w:val="320"/>
        </w:trPr>
        <w:tc>
          <w:tcPr>
            <w:tcW w:w="1424" w:type="dxa"/>
            <w:tcBorders>
              <w:bottom w:val="single" w:sz="4" w:space="0" w:color="auto"/>
            </w:tcBorders>
            <w:shd w:val="clear" w:color="auto" w:fill="D9D9D9" w:themeFill="background1" w:themeFillShade="D9"/>
            <w:noWrap/>
            <w:vAlign w:val="bottom"/>
            <w:hideMark/>
          </w:tcPr>
          <w:p w14:paraId="6BB3A4B7" w14:textId="3CE9287B"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Size Metric</w:t>
            </w:r>
          </w:p>
        </w:tc>
        <w:tc>
          <w:tcPr>
            <w:tcW w:w="710" w:type="dxa"/>
            <w:tcBorders>
              <w:bottom w:val="single" w:sz="4" w:space="0" w:color="auto"/>
            </w:tcBorders>
            <w:shd w:val="clear" w:color="auto" w:fill="D9D9D9" w:themeFill="background1" w:themeFillShade="D9"/>
            <w:noWrap/>
            <w:vAlign w:val="bottom"/>
            <w:hideMark/>
          </w:tcPr>
          <w:p w14:paraId="65C2F6A4" w14:textId="0B34C159"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Life-Stage</w:t>
            </w:r>
          </w:p>
        </w:tc>
        <w:tc>
          <w:tcPr>
            <w:tcW w:w="984" w:type="dxa"/>
            <w:tcBorders>
              <w:bottom w:val="single" w:sz="4" w:space="0" w:color="auto"/>
            </w:tcBorders>
            <w:shd w:val="clear" w:color="auto" w:fill="D9D9D9" w:themeFill="background1" w:themeFillShade="D9"/>
            <w:noWrap/>
            <w:vAlign w:val="bottom"/>
            <w:hideMark/>
          </w:tcPr>
          <w:p w14:paraId="037CE832" w14:textId="6E89CFCC"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Ambient CO</w:t>
            </w:r>
            <w:r w:rsidRPr="009810A9">
              <w:rPr>
                <w:rFonts w:ascii="Calibri" w:hAnsi="Calibri" w:cs="Calibri"/>
                <w:color w:val="000000"/>
                <w:sz w:val="22"/>
                <w:szCs w:val="22"/>
                <w:vertAlign w:val="subscript"/>
              </w:rPr>
              <w:t>2</w:t>
            </w:r>
            <w:r w:rsidRPr="009810A9">
              <w:rPr>
                <w:rFonts w:ascii="Calibri" w:hAnsi="Calibri" w:cs="Calibri"/>
                <w:color w:val="000000"/>
                <w:sz w:val="22"/>
                <w:szCs w:val="22"/>
              </w:rPr>
              <w:t xml:space="preserve"> Sample Size</w:t>
            </w:r>
          </w:p>
        </w:tc>
        <w:tc>
          <w:tcPr>
            <w:tcW w:w="874" w:type="dxa"/>
            <w:tcBorders>
              <w:bottom w:val="single" w:sz="4" w:space="0" w:color="auto"/>
            </w:tcBorders>
            <w:shd w:val="clear" w:color="auto" w:fill="D9D9D9" w:themeFill="background1" w:themeFillShade="D9"/>
            <w:noWrap/>
            <w:vAlign w:val="bottom"/>
            <w:hideMark/>
          </w:tcPr>
          <w:p w14:paraId="69E467E1" w14:textId="5C385A4A"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High CO</w:t>
            </w:r>
            <w:r w:rsidRPr="009810A9">
              <w:rPr>
                <w:rFonts w:ascii="Calibri" w:hAnsi="Calibri" w:cs="Calibri"/>
                <w:color w:val="000000"/>
                <w:sz w:val="22"/>
                <w:szCs w:val="22"/>
                <w:vertAlign w:val="subscript"/>
              </w:rPr>
              <w:t>2</w:t>
            </w:r>
            <w:r w:rsidRPr="009810A9">
              <w:rPr>
                <w:rFonts w:ascii="Calibri" w:hAnsi="Calibri" w:cs="Calibri"/>
                <w:color w:val="000000"/>
                <w:sz w:val="22"/>
                <w:szCs w:val="22"/>
              </w:rPr>
              <w:t xml:space="preserve"> Sample Size</w:t>
            </w:r>
          </w:p>
        </w:tc>
        <w:tc>
          <w:tcPr>
            <w:tcW w:w="874" w:type="dxa"/>
            <w:tcBorders>
              <w:bottom w:val="single" w:sz="4" w:space="0" w:color="auto"/>
            </w:tcBorders>
            <w:shd w:val="clear" w:color="auto" w:fill="D9D9D9" w:themeFill="background1" w:themeFillShade="D9"/>
            <w:noWrap/>
            <w:vAlign w:val="bottom"/>
            <w:hideMark/>
          </w:tcPr>
          <w:p w14:paraId="7A7218E6" w14:textId="386623A0"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Total Sample Size</w:t>
            </w:r>
          </w:p>
        </w:tc>
        <w:tc>
          <w:tcPr>
            <w:tcW w:w="915" w:type="dxa"/>
            <w:tcBorders>
              <w:bottom w:val="single" w:sz="4" w:space="0" w:color="auto"/>
            </w:tcBorders>
            <w:shd w:val="clear" w:color="auto" w:fill="D9D9D9" w:themeFill="background1" w:themeFillShade="D9"/>
            <w:vAlign w:val="bottom"/>
          </w:tcPr>
          <w:p w14:paraId="38145A4F" w14:textId="61DFDF7C" w:rsidR="009810A9" w:rsidRPr="009810A9" w:rsidRDefault="009810A9" w:rsidP="009810A9">
            <w:pPr>
              <w:rPr>
                <w:rFonts w:ascii="Calibri" w:hAnsi="Calibri" w:cs="Calibri"/>
                <w:color w:val="000000"/>
                <w:sz w:val="20"/>
                <w:szCs w:val="20"/>
              </w:rPr>
            </w:pPr>
            <w:r>
              <w:rPr>
                <w:rFonts w:ascii="Calibri" w:hAnsi="Calibri" w:cs="Calibri"/>
                <w:color w:val="000000"/>
                <w:sz w:val="20"/>
                <w:szCs w:val="20"/>
              </w:rPr>
              <w:t>Ambient CO</w:t>
            </w:r>
            <w:r w:rsidRPr="0046314C">
              <w:rPr>
                <w:rFonts w:ascii="Calibri" w:hAnsi="Calibri" w:cs="Calibri"/>
                <w:color w:val="000000"/>
                <w:sz w:val="20"/>
                <w:szCs w:val="20"/>
                <w:vertAlign w:val="subscript"/>
              </w:rPr>
              <w:t>2</w:t>
            </w:r>
            <w:r>
              <w:rPr>
                <w:rFonts w:ascii="Calibri" w:hAnsi="Calibri" w:cs="Calibri"/>
                <w:color w:val="000000"/>
                <w:sz w:val="20"/>
                <w:szCs w:val="20"/>
              </w:rPr>
              <w:t xml:space="preserve"> </w:t>
            </w:r>
            <w:r w:rsidR="0046314C">
              <w:rPr>
                <w:rFonts w:ascii="Calibri" w:hAnsi="Calibri" w:cs="Calibri"/>
                <w:color w:val="000000"/>
                <w:sz w:val="20"/>
                <w:szCs w:val="20"/>
              </w:rPr>
              <w:t xml:space="preserve">mean </w:t>
            </w:r>
            <w:r>
              <w:rPr>
                <w:rFonts w:ascii="Calibri" w:hAnsi="Calibri" w:cs="Calibri"/>
                <w:color w:val="000000"/>
                <w:sz w:val="20"/>
                <w:szCs w:val="20"/>
              </w:rPr>
              <w:t>size</w:t>
            </w:r>
            <w:r w:rsidR="0046314C">
              <w:rPr>
                <w:rFonts w:ascii="Calibri" w:hAnsi="Calibri" w:cs="Calibri"/>
                <w:color w:val="000000"/>
                <w:sz w:val="20"/>
                <w:szCs w:val="20"/>
              </w:rPr>
              <w:t xml:space="preserve"> </w:t>
            </w:r>
          </w:p>
        </w:tc>
        <w:tc>
          <w:tcPr>
            <w:tcW w:w="672" w:type="dxa"/>
            <w:tcBorders>
              <w:bottom w:val="single" w:sz="4" w:space="0" w:color="auto"/>
            </w:tcBorders>
            <w:shd w:val="clear" w:color="auto" w:fill="D9D9D9" w:themeFill="background1" w:themeFillShade="D9"/>
            <w:vAlign w:val="bottom"/>
          </w:tcPr>
          <w:p w14:paraId="150C1768" w14:textId="3E45AA3D" w:rsidR="009810A9" w:rsidRPr="009810A9" w:rsidRDefault="009810A9" w:rsidP="009810A9">
            <w:pPr>
              <w:rPr>
                <w:rFonts w:ascii="Calibri" w:hAnsi="Calibri" w:cs="Calibri"/>
                <w:color w:val="000000"/>
                <w:sz w:val="20"/>
                <w:szCs w:val="20"/>
              </w:rPr>
            </w:pPr>
            <w:r>
              <w:rPr>
                <w:rFonts w:ascii="Calibri" w:hAnsi="Calibri" w:cs="Calibri"/>
                <w:color w:val="000000"/>
                <w:sz w:val="20"/>
                <w:szCs w:val="20"/>
              </w:rPr>
              <w:t>High CO</w:t>
            </w:r>
            <w:r w:rsidRPr="0046314C">
              <w:rPr>
                <w:rFonts w:ascii="Calibri" w:hAnsi="Calibri" w:cs="Calibri"/>
                <w:color w:val="000000"/>
                <w:sz w:val="20"/>
                <w:szCs w:val="20"/>
                <w:vertAlign w:val="subscript"/>
              </w:rPr>
              <w:t>2</w:t>
            </w:r>
            <w:r>
              <w:rPr>
                <w:rFonts w:ascii="Calibri" w:hAnsi="Calibri" w:cs="Calibri"/>
                <w:color w:val="000000"/>
                <w:sz w:val="20"/>
                <w:szCs w:val="20"/>
              </w:rPr>
              <w:t xml:space="preserve"> </w:t>
            </w:r>
            <w:r w:rsidR="0046314C">
              <w:rPr>
                <w:rFonts w:ascii="Calibri" w:hAnsi="Calibri" w:cs="Calibri"/>
                <w:color w:val="000000"/>
                <w:sz w:val="20"/>
                <w:szCs w:val="20"/>
              </w:rPr>
              <w:t xml:space="preserve">mean </w:t>
            </w:r>
            <w:r>
              <w:rPr>
                <w:rFonts w:ascii="Calibri" w:hAnsi="Calibri" w:cs="Calibri"/>
                <w:color w:val="000000"/>
                <w:sz w:val="20"/>
                <w:szCs w:val="20"/>
              </w:rPr>
              <w:t>size</w:t>
            </w:r>
          </w:p>
        </w:tc>
        <w:tc>
          <w:tcPr>
            <w:tcW w:w="832" w:type="dxa"/>
            <w:tcBorders>
              <w:bottom w:val="single" w:sz="4" w:space="0" w:color="auto"/>
            </w:tcBorders>
            <w:shd w:val="clear" w:color="auto" w:fill="D9D9D9" w:themeFill="background1" w:themeFillShade="D9"/>
          </w:tcPr>
          <w:p w14:paraId="448AD707" w14:textId="30BB1B1E"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 xml:space="preserve">Size Diff </w:t>
            </w:r>
          </w:p>
        </w:tc>
        <w:tc>
          <w:tcPr>
            <w:tcW w:w="790" w:type="dxa"/>
            <w:tcBorders>
              <w:bottom w:val="single" w:sz="4" w:space="0" w:color="auto"/>
            </w:tcBorders>
            <w:shd w:val="clear" w:color="auto" w:fill="D9D9D9" w:themeFill="background1" w:themeFillShade="D9"/>
          </w:tcPr>
          <w:p w14:paraId="07D437A3" w14:textId="79AE9805"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Size Units</w:t>
            </w:r>
          </w:p>
        </w:tc>
        <w:tc>
          <w:tcPr>
            <w:tcW w:w="908" w:type="dxa"/>
            <w:tcBorders>
              <w:bottom w:val="single" w:sz="4" w:space="0" w:color="auto"/>
            </w:tcBorders>
            <w:shd w:val="clear" w:color="auto" w:fill="D9D9D9" w:themeFill="background1" w:themeFillShade="D9"/>
            <w:vAlign w:val="bottom"/>
          </w:tcPr>
          <w:p w14:paraId="1404142F" w14:textId="3E6A9CDF"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Percent Diff</w:t>
            </w:r>
          </w:p>
        </w:tc>
        <w:tc>
          <w:tcPr>
            <w:tcW w:w="942" w:type="dxa"/>
            <w:tcBorders>
              <w:bottom w:val="single" w:sz="4" w:space="0" w:color="auto"/>
            </w:tcBorders>
            <w:shd w:val="clear" w:color="auto" w:fill="D9D9D9" w:themeFill="background1" w:themeFillShade="D9"/>
            <w:noWrap/>
            <w:vAlign w:val="bottom"/>
            <w:hideMark/>
          </w:tcPr>
          <w:p w14:paraId="06321A8E" w14:textId="261BCFEA"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p-value</w:t>
            </w:r>
          </w:p>
        </w:tc>
      </w:tr>
      <w:tr w:rsidR="009810A9" w:rsidRPr="009810A9" w14:paraId="3B62D683" w14:textId="77777777" w:rsidTr="009810A9">
        <w:trPr>
          <w:trHeight w:val="320"/>
        </w:trPr>
        <w:tc>
          <w:tcPr>
            <w:tcW w:w="1424" w:type="dxa"/>
            <w:tcBorders>
              <w:top w:val="single" w:sz="4" w:space="0" w:color="auto"/>
              <w:bottom w:val="single" w:sz="4" w:space="0" w:color="auto"/>
            </w:tcBorders>
            <w:shd w:val="clear" w:color="auto" w:fill="auto"/>
            <w:noWrap/>
            <w:vAlign w:val="bottom"/>
          </w:tcPr>
          <w:p w14:paraId="5AB55728" w14:textId="2F527B3E"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width</w:t>
            </w:r>
          </w:p>
        </w:tc>
        <w:tc>
          <w:tcPr>
            <w:tcW w:w="710" w:type="dxa"/>
            <w:tcBorders>
              <w:top w:val="single" w:sz="4" w:space="0" w:color="auto"/>
              <w:bottom w:val="single" w:sz="4" w:space="0" w:color="auto"/>
            </w:tcBorders>
            <w:shd w:val="clear" w:color="auto" w:fill="auto"/>
            <w:noWrap/>
            <w:vAlign w:val="bottom"/>
          </w:tcPr>
          <w:p w14:paraId="79DD7E75" w14:textId="0A4ED670"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J1</w:t>
            </w:r>
          </w:p>
        </w:tc>
        <w:tc>
          <w:tcPr>
            <w:tcW w:w="984" w:type="dxa"/>
            <w:tcBorders>
              <w:top w:val="single" w:sz="4" w:space="0" w:color="auto"/>
              <w:bottom w:val="single" w:sz="4" w:space="0" w:color="auto"/>
            </w:tcBorders>
            <w:shd w:val="clear" w:color="auto" w:fill="auto"/>
            <w:noWrap/>
            <w:vAlign w:val="bottom"/>
          </w:tcPr>
          <w:p w14:paraId="4149420B" w14:textId="0D854328"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51</w:t>
            </w:r>
          </w:p>
        </w:tc>
        <w:tc>
          <w:tcPr>
            <w:tcW w:w="874" w:type="dxa"/>
            <w:tcBorders>
              <w:top w:val="single" w:sz="4" w:space="0" w:color="auto"/>
              <w:bottom w:val="single" w:sz="4" w:space="0" w:color="auto"/>
            </w:tcBorders>
            <w:shd w:val="clear" w:color="auto" w:fill="auto"/>
            <w:noWrap/>
            <w:vAlign w:val="bottom"/>
          </w:tcPr>
          <w:p w14:paraId="32777D6F" w14:textId="4C6E1F69"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66</w:t>
            </w:r>
          </w:p>
        </w:tc>
        <w:tc>
          <w:tcPr>
            <w:tcW w:w="874" w:type="dxa"/>
            <w:tcBorders>
              <w:top w:val="single" w:sz="4" w:space="0" w:color="auto"/>
              <w:bottom w:val="single" w:sz="4" w:space="0" w:color="auto"/>
            </w:tcBorders>
            <w:shd w:val="clear" w:color="auto" w:fill="auto"/>
            <w:noWrap/>
            <w:vAlign w:val="bottom"/>
          </w:tcPr>
          <w:p w14:paraId="2D13D235" w14:textId="37B7DCBB"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117</w:t>
            </w:r>
          </w:p>
        </w:tc>
        <w:tc>
          <w:tcPr>
            <w:tcW w:w="915" w:type="dxa"/>
            <w:tcBorders>
              <w:top w:val="single" w:sz="4" w:space="0" w:color="auto"/>
              <w:bottom w:val="single" w:sz="4" w:space="0" w:color="auto"/>
            </w:tcBorders>
            <w:vAlign w:val="bottom"/>
          </w:tcPr>
          <w:p w14:paraId="4F0B37CF" w14:textId="2EFA3D77"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4.9</w:t>
            </w:r>
          </w:p>
        </w:tc>
        <w:tc>
          <w:tcPr>
            <w:tcW w:w="672" w:type="dxa"/>
            <w:tcBorders>
              <w:top w:val="single" w:sz="4" w:space="0" w:color="auto"/>
              <w:bottom w:val="single" w:sz="4" w:space="0" w:color="auto"/>
            </w:tcBorders>
            <w:vAlign w:val="bottom"/>
          </w:tcPr>
          <w:p w14:paraId="44C31D1B" w14:textId="306EB358"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4.89</w:t>
            </w:r>
          </w:p>
        </w:tc>
        <w:tc>
          <w:tcPr>
            <w:tcW w:w="832" w:type="dxa"/>
            <w:tcBorders>
              <w:top w:val="single" w:sz="4" w:space="0" w:color="auto"/>
              <w:bottom w:val="single" w:sz="4" w:space="0" w:color="auto"/>
            </w:tcBorders>
            <w:vAlign w:val="bottom"/>
          </w:tcPr>
          <w:p w14:paraId="3B90CCB0" w14:textId="5E48ADF8"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0.01</w:t>
            </w:r>
          </w:p>
        </w:tc>
        <w:tc>
          <w:tcPr>
            <w:tcW w:w="790" w:type="dxa"/>
            <w:tcBorders>
              <w:top w:val="single" w:sz="4" w:space="0" w:color="auto"/>
              <w:bottom w:val="single" w:sz="4" w:space="0" w:color="auto"/>
            </w:tcBorders>
          </w:tcPr>
          <w:p w14:paraId="5417388F" w14:textId="282030F8"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tcBorders>
              <w:top w:val="single" w:sz="4" w:space="0" w:color="auto"/>
              <w:bottom w:val="single" w:sz="4" w:space="0" w:color="auto"/>
            </w:tcBorders>
            <w:vAlign w:val="bottom"/>
          </w:tcPr>
          <w:p w14:paraId="0784D55C" w14:textId="27B3E2CE"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0.2</w:t>
            </w:r>
          </w:p>
        </w:tc>
        <w:tc>
          <w:tcPr>
            <w:tcW w:w="942" w:type="dxa"/>
            <w:tcBorders>
              <w:top w:val="single" w:sz="4" w:space="0" w:color="auto"/>
              <w:bottom w:val="single" w:sz="4" w:space="0" w:color="auto"/>
            </w:tcBorders>
            <w:shd w:val="clear" w:color="auto" w:fill="auto"/>
            <w:noWrap/>
            <w:vAlign w:val="bottom"/>
          </w:tcPr>
          <w:p w14:paraId="6C740EA6" w14:textId="7B87102F"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0.7972</w:t>
            </w:r>
          </w:p>
        </w:tc>
      </w:tr>
      <w:tr w:rsidR="009810A9" w:rsidRPr="009810A9" w14:paraId="16557509" w14:textId="77777777" w:rsidTr="009810A9">
        <w:trPr>
          <w:trHeight w:val="320"/>
        </w:trPr>
        <w:tc>
          <w:tcPr>
            <w:tcW w:w="1424" w:type="dxa"/>
            <w:tcBorders>
              <w:top w:val="single" w:sz="4" w:space="0" w:color="auto"/>
              <w:bottom w:val="single" w:sz="4" w:space="0" w:color="auto"/>
            </w:tcBorders>
            <w:shd w:val="clear" w:color="auto" w:fill="auto"/>
            <w:noWrap/>
            <w:vAlign w:val="bottom"/>
          </w:tcPr>
          <w:p w14:paraId="69913ED7" w14:textId="2A24A545"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width</w:t>
            </w:r>
          </w:p>
        </w:tc>
        <w:tc>
          <w:tcPr>
            <w:tcW w:w="710" w:type="dxa"/>
            <w:tcBorders>
              <w:top w:val="single" w:sz="4" w:space="0" w:color="auto"/>
              <w:bottom w:val="single" w:sz="4" w:space="0" w:color="auto"/>
            </w:tcBorders>
            <w:shd w:val="clear" w:color="auto" w:fill="auto"/>
            <w:noWrap/>
            <w:vAlign w:val="bottom"/>
          </w:tcPr>
          <w:p w14:paraId="0424B8AF" w14:textId="5AE502A9"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J2</w:t>
            </w:r>
          </w:p>
        </w:tc>
        <w:tc>
          <w:tcPr>
            <w:tcW w:w="984" w:type="dxa"/>
            <w:tcBorders>
              <w:top w:val="single" w:sz="4" w:space="0" w:color="auto"/>
              <w:bottom w:val="single" w:sz="4" w:space="0" w:color="auto"/>
            </w:tcBorders>
            <w:shd w:val="clear" w:color="auto" w:fill="auto"/>
            <w:noWrap/>
            <w:vAlign w:val="bottom"/>
          </w:tcPr>
          <w:p w14:paraId="0FCDBC10" w14:textId="1EA3E8E2"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57</w:t>
            </w:r>
          </w:p>
        </w:tc>
        <w:tc>
          <w:tcPr>
            <w:tcW w:w="874" w:type="dxa"/>
            <w:tcBorders>
              <w:top w:val="single" w:sz="4" w:space="0" w:color="auto"/>
              <w:bottom w:val="single" w:sz="4" w:space="0" w:color="auto"/>
            </w:tcBorders>
            <w:shd w:val="clear" w:color="auto" w:fill="auto"/>
            <w:noWrap/>
            <w:vAlign w:val="bottom"/>
          </w:tcPr>
          <w:p w14:paraId="62B464E9" w14:textId="1129F7A0"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76</w:t>
            </w:r>
          </w:p>
        </w:tc>
        <w:tc>
          <w:tcPr>
            <w:tcW w:w="874" w:type="dxa"/>
            <w:tcBorders>
              <w:top w:val="single" w:sz="4" w:space="0" w:color="auto"/>
              <w:bottom w:val="single" w:sz="4" w:space="0" w:color="auto"/>
            </w:tcBorders>
            <w:shd w:val="clear" w:color="auto" w:fill="auto"/>
            <w:noWrap/>
            <w:vAlign w:val="bottom"/>
          </w:tcPr>
          <w:p w14:paraId="3D903A34" w14:textId="120D8095"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133</w:t>
            </w:r>
          </w:p>
        </w:tc>
        <w:tc>
          <w:tcPr>
            <w:tcW w:w="915" w:type="dxa"/>
            <w:tcBorders>
              <w:top w:val="single" w:sz="4" w:space="0" w:color="auto"/>
              <w:bottom w:val="single" w:sz="4" w:space="0" w:color="auto"/>
            </w:tcBorders>
            <w:vAlign w:val="bottom"/>
          </w:tcPr>
          <w:p w14:paraId="5D0308FE" w14:textId="5114C1D1"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6.52</w:t>
            </w:r>
          </w:p>
        </w:tc>
        <w:tc>
          <w:tcPr>
            <w:tcW w:w="672" w:type="dxa"/>
            <w:tcBorders>
              <w:top w:val="single" w:sz="4" w:space="0" w:color="auto"/>
              <w:bottom w:val="single" w:sz="4" w:space="0" w:color="auto"/>
            </w:tcBorders>
            <w:vAlign w:val="bottom"/>
          </w:tcPr>
          <w:p w14:paraId="1C66648F" w14:textId="21E314A2"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6.42</w:t>
            </w:r>
          </w:p>
        </w:tc>
        <w:tc>
          <w:tcPr>
            <w:tcW w:w="832" w:type="dxa"/>
            <w:tcBorders>
              <w:top w:val="single" w:sz="4" w:space="0" w:color="auto"/>
              <w:bottom w:val="single" w:sz="4" w:space="0" w:color="auto"/>
            </w:tcBorders>
            <w:vAlign w:val="bottom"/>
          </w:tcPr>
          <w:p w14:paraId="269A6E18" w14:textId="10AAC7D9"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0.1</w:t>
            </w:r>
            <w:r w:rsidR="00F75E44">
              <w:rPr>
                <w:rFonts w:ascii="Calibri" w:hAnsi="Calibri" w:cs="Calibri"/>
                <w:color w:val="000000"/>
                <w:sz w:val="20"/>
                <w:szCs w:val="20"/>
              </w:rPr>
              <w:t>0</w:t>
            </w:r>
          </w:p>
        </w:tc>
        <w:tc>
          <w:tcPr>
            <w:tcW w:w="790" w:type="dxa"/>
            <w:tcBorders>
              <w:top w:val="single" w:sz="4" w:space="0" w:color="auto"/>
              <w:bottom w:val="single" w:sz="4" w:space="0" w:color="auto"/>
            </w:tcBorders>
          </w:tcPr>
          <w:p w14:paraId="0331323A" w14:textId="760364B8"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tcBorders>
              <w:top w:val="single" w:sz="4" w:space="0" w:color="auto"/>
              <w:bottom w:val="single" w:sz="4" w:space="0" w:color="auto"/>
            </w:tcBorders>
            <w:vAlign w:val="bottom"/>
          </w:tcPr>
          <w:p w14:paraId="48467542" w14:textId="3B10B48E"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1.6</w:t>
            </w:r>
          </w:p>
        </w:tc>
        <w:tc>
          <w:tcPr>
            <w:tcW w:w="942" w:type="dxa"/>
            <w:tcBorders>
              <w:top w:val="single" w:sz="4" w:space="0" w:color="auto"/>
              <w:bottom w:val="single" w:sz="4" w:space="0" w:color="auto"/>
            </w:tcBorders>
            <w:shd w:val="clear" w:color="auto" w:fill="auto"/>
            <w:noWrap/>
            <w:vAlign w:val="bottom"/>
          </w:tcPr>
          <w:p w14:paraId="6115A485" w14:textId="0DF9EEAF"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0.1427</w:t>
            </w:r>
          </w:p>
        </w:tc>
      </w:tr>
      <w:tr w:rsidR="009810A9" w:rsidRPr="009810A9" w14:paraId="50532A0E" w14:textId="77777777" w:rsidTr="009810A9">
        <w:trPr>
          <w:trHeight w:val="320"/>
        </w:trPr>
        <w:tc>
          <w:tcPr>
            <w:tcW w:w="1424" w:type="dxa"/>
            <w:tcBorders>
              <w:top w:val="single" w:sz="4" w:space="0" w:color="auto"/>
              <w:bottom w:val="single" w:sz="4" w:space="0" w:color="auto"/>
            </w:tcBorders>
            <w:shd w:val="clear" w:color="auto" w:fill="auto"/>
            <w:noWrap/>
            <w:vAlign w:val="bottom"/>
          </w:tcPr>
          <w:p w14:paraId="08840C3E" w14:textId="4D7FBCCD"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width</w:t>
            </w:r>
          </w:p>
        </w:tc>
        <w:tc>
          <w:tcPr>
            <w:tcW w:w="710" w:type="dxa"/>
            <w:tcBorders>
              <w:top w:val="single" w:sz="4" w:space="0" w:color="auto"/>
              <w:bottom w:val="single" w:sz="4" w:space="0" w:color="auto"/>
            </w:tcBorders>
            <w:shd w:val="clear" w:color="auto" w:fill="auto"/>
            <w:noWrap/>
            <w:vAlign w:val="bottom"/>
          </w:tcPr>
          <w:p w14:paraId="4CD655F4" w14:textId="387AD77E"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J3</w:t>
            </w:r>
          </w:p>
        </w:tc>
        <w:tc>
          <w:tcPr>
            <w:tcW w:w="984" w:type="dxa"/>
            <w:tcBorders>
              <w:top w:val="single" w:sz="4" w:space="0" w:color="auto"/>
              <w:bottom w:val="single" w:sz="4" w:space="0" w:color="auto"/>
            </w:tcBorders>
            <w:shd w:val="clear" w:color="auto" w:fill="auto"/>
            <w:noWrap/>
            <w:vAlign w:val="bottom"/>
          </w:tcPr>
          <w:p w14:paraId="55AC4AA8" w14:textId="5BA9E080"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50</w:t>
            </w:r>
          </w:p>
        </w:tc>
        <w:tc>
          <w:tcPr>
            <w:tcW w:w="874" w:type="dxa"/>
            <w:tcBorders>
              <w:top w:val="single" w:sz="4" w:space="0" w:color="auto"/>
              <w:bottom w:val="single" w:sz="4" w:space="0" w:color="auto"/>
            </w:tcBorders>
            <w:shd w:val="clear" w:color="auto" w:fill="auto"/>
            <w:noWrap/>
            <w:vAlign w:val="bottom"/>
          </w:tcPr>
          <w:p w14:paraId="4DB8E0C7" w14:textId="1F1685A3"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70</w:t>
            </w:r>
          </w:p>
        </w:tc>
        <w:tc>
          <w:tcPr>
            <w:tcW w:w="874" w:type="dxa"/>
            <w:tcBorders>
              <w:top w:val="single" w:sz="4" w:space="0" w:color="auto"/>
              <w:bottom w:val="single" w:sz="4" w:space="0" w:color="auto"/>
            </w:tcBorders>
            <w:shd w:val="clear" w:color="auto" w:fill="auto"/>
            <w:noWrap/>
            <w:vAlign w:val="bottom"/>
          </w:tcPr>
          <w:p w14:paraId="489412A7" w14:textId="3E1190B6"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120</w:t>
            </w:r>
          </w:p>
        </w:tc>
        <w:tc>
          <w:tcPr>
            <w:tcW w:w="915" w:type="dxa"/>
            <w:tcBorders>
              <w:top w:val="single" w:sz="4" w:space="0" w:color="auto"/>
              <w:bottom w:val="single" w:sz="4" w:space="0" w:color="auto"/>
            </w:tcBorders>
            <w:vAlign w:val="bottom"/>
          </w:tcPr>
          <w:p w14:paraId="4BB7449D" w14:textId="245C429F"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8.64</w:t>
            </w:r>
          </w:p>
        </w:tc>
        <w:tc>
          <w:tcPr>
            <w:tcW w:w="672" w:type="dxa"/>
            <w:tcBorders>
              <w:top w:val="single" w:sz="4" w:space="0" w:color="auto"/>
              <w:bottom w:val="single" w:sz="4" w:space="0" w:color="auto"/>
            </w:tcBorders>
            <w:vAlign w:val="bottom"/>
          </w:tcPr>
          <w:p w14:paraId="0BD1D809" w14:textId="1F9B4047"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8.22</w:t>
            </w:r>
          </w:p>
        </w:tc>
        <w:tc>
          <w:tcPr>
            <w:tcW w:w="832" w:type="dxa"/>
            <w:tcBorders>
              <w:top w:val="single" w:sz="4" w:space="0" w:color="auto"/>
              <w:bottom w:val="single" w:sz="4" w:space="0" w:color="auto"/>
            </w:tcBorders>
            <w:vAlign w:val="bottom"/>
          </w:tcPr>
          <w:p w14:paraId="4098C002" w14:textId="67FD35C7"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0.41</w:t>
            </w:r>
          </w:p>
        </w:tc>
        <w:tc>
          <w:tcPr>
            <w:tcW w:w="790" w:type="dxa"/>
            <w:tcBorders>
              <w:top w:val="single" w:sz="4" w:space="0" w:color="auto"/>
              <w:bottom w:val="single" w:sz="4" w:space="0" w:color="auto"/>
            </w:tcBorders>
          </w:tcPr>
          <w:p w14:paraId="3FB9A900" w14:textId="7B3BE3BF"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tcBorders>
              <w:top w:val="single" w:sz="4" w:space="0" w:color="auto"/>
              <w:bottom w:val="single" w:sz="4" w:space="0" w:color="auto"/>
            </w:tcBorders>
            <w:vAlign w:val="bottom"/>
          </w:tcPr>
          <w:p w14:paraId="60C26E83" w14:textId="483C9581" w:rsidR="009810A9" w:rsidRPr="009810A9" w:rsidRDefault="009810A9" w:rsidP="009810A9">
            <w:pPr>
              <w:jc w:val="right"/>
              <w:rPr>
                <w:rFonts w:ascii="Calibri" w:hAnsi="Calibri" w:cs="Calibri"/>
                <w:b/>
                <w:color w:val="000000"/>
                <w:sz w:val="22"/>
                <w:szCs w:val="22"/>
              </w:rPr>
            </w:pPr>
            <w:r w:rsidRPr="009810A9">
              <w:rPr>
                <w:rFonts w:ascii="Calibri" w:hAnsi="Calibri" w:cs="Calibri"/>
                <w:color w:val="000000"/>
                <w:sz w:val="22"/>
                <w:szCs w:val="22"/>
              </w:rPr>
              <w:t>5.0</w:t>
            </w:r>
          </w:p>
        </w:tc>
        <w:tc>
          <w:tcPr>
            <w:tcW w:w="942" w:type="dxa"/>
            <w:tcBorders>
              <w:top w:val="single" w:sz="4" w:space="0" w:color="auto"/>
              <w:bottom w:val="single" w:sz="4" w:space="0" w:color="auto"/>
            </w:tcBorders>
            <w:shd w:val="clear" w:color="auto" w:fill="auto"/>
            <w:noWrap/>
            <w:vAlign w:val="bottom"/>
          </w:tcPr>
          <w:p w14:paraId="739C5AC5" w14:textId="520D3BF8" w:rsidR="009810A9" w:rsidRPr="009810A9" w:rsidRDefault="009810A9" w:rsidP="009810A9">
            <w:pPr>
              <w:jc w:val="right"/>
              <w:rPr>
                <w:rFonts w:ascii="Calibri" w:hAnsi="Calibri" w:cs="Calibri"/>
                <w:b/>
                <w:color w:val="000000"/>
                <w:sz w:val="22"/>
                <w:szCs w:val="22"/>
              </w:rPr>
            </w:pPr>
            <w:r w:rsidRPr="009810A9">
              <w:rPr>
                <w:rFonts w:ascii="Calibri" w:hAnsi="Calibri" w:cs="Calibri"/>
                <w:b/>
                <w:color w:val="000000"/>
                <w:sz w:val="22"/>
                <w:szCs w:val="22"/>
              </w:rPr>
              <w:t>0.0014</w:t>
            </w:r>
          </w:p>
        </w:tc>
      </w:tr>
      <w:tr w:rsidR="009810A9" w:rsidRPr="009810A9" w14:paraId="03AFF719" w14:textId="77777777" w:rsidTr="009810A9">
        <w:trPr>
          <w:trHeight w:val="320"/>
        </w:trPr>
        <w:tc>
          <w:tcPr>
            <w:tcW w:w="1424" w:type="dxa"/>
            <w:tcBorders>
              <w:top w:val="single" w:sz="4" w:space="0" w:color="auto"/>
              <w:bottom w:val="single" w:sz="4" w:space="0" w:color="auto"/>
            </w:tcBorders>
            <w:shd w:val="clear" w:color="auto" w:fill="auto"/>
            <w:noWrap/>
            <w:vAlign w:val="bottom"/>
          </w:tcPr>
          <w:p w14:paraId="64CB833D" w14:textId="1064BC96"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width</w:t>
            </w:r>
          </w:p>
        </w:tc>
        <w:tc>
          <w:tcPr>
            <w:tcW w:w="710" w:type="dxa"/>
            <w:tcBorders>
              <w:top w:val="single" w:sz="4" w:space="0" w:color="auto"/>
              <w:bottom w:val="single" w:sz="4" w:space="0" w:color="auto"/>
            </w:tcBorders>
            <w:shd w:val="clear" w:color="auto" w:fill="auto"/>
            <w:noWrap/>
            <w:vAlign w:val="bottom"/>
          </w:tcPr>
          <w:p w14:paraId="6E769F56" w14:textId="03A37002"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J4</w:t>
            </w:r>
          </w:p>
        </w:tc>
        <w:tc>
          <w:tcPr>
            <w:tcW w:w="984" w:type="dxa"/>
            <w:tcBorders>
              <w:top w:val="single" w:sz="4" w:space="0" w:color="auto"/>
              <w:bottom w:val="single" w:sz="4" w:space="0" w:color="auto"/>
            </w:tcBorders>
            <w:shd w:val="clear" w:color="auto" w:fill="auto"/>
            <w:noWrap/>
            <w:vAlign w:val="bottom"/>
          </w:tcPr>
          <w:p w14:paraId="57CBA0D3" w14:textId="300CA1F8"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45</w:t>
            </w:r>
          </w:p>
        </w:tc>
        <w:tc>
          <w:tcPr>
            <w:tcW w:w="874" w:type="dxa"/>
            <w:tcBorders>
              <w:top w:val="single" w:sz="4" w:space="0" w:color="auto"/>
              <w:bottom w:val="single" w:sz="4" w:space="0" w:color="auto"/>
            </w:tcBorders>
            <w:shd w:val="clear" w:color="auto" w:fill="auto"/>
            <w:noWrap/>
            <w:vAlign w:val="bottom"/>
          </w:tcPr>
          <w:p w14:paraId="39E59EC9" w14:textId="6FAE6522"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65</w:t>
            </w:r>
          </w:p>
        </w:tc>
        <w:tc>
          <w:tcPr>
            <w:tcW w:w="874" w:type="dxa"/>
            <w:tcBorders>
              <w:top w:val="single" w:sz="4" w:space="0" w:color="auto"/>
              <w:bottom w:val="single" w:sz="4" w:space="0" w:color="auto"/>
            </w:tcBorders>
            <w:shd w:val="clear" w:color="auto" w:fill="auto"/>
            <w:noWrap/>
            <w:vAlign w:val="bottom"/>
          </w:tcPr>
          <w:p w14:paraId="39096095" w14:textId="106AB27B"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110</w:t>
            </w:r>
          </w:p>
        </w:tc>
        <w:tc>
          <w:tcPr>
            <w:tcW w:w="915" w:type="dxa"/>
            <w:tcBorders>
              <w:top w:val="single" w:sz="4" w:space="0" w:color="auto"/>
              <w:bottom w:val="single" w:sz="4" w:space="0" w:color="auto"/>
            </w:tcBorders>
            <w:vAlign w:val="bottom"/>
          </w:tcPr>
          <w:p w14:paraId="5C5E48C8" w14:textId="0274A37C"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10.3</w:t>
            </w:r>
          </w:p>
        </w:tc>
        <w:tc>
          <w:tcPr>
            <w:tcW w:w="672" w:type="dxa"/>
            <w:tcBorders>
              <w:top w:val="single" w:sz="4" w:space="0" w:color="auto"/>
              <w:bottom w:val="single" w:sz="4" w:space="0" w:color="auto"/>
            </w:tcBorders>
            <w:vAlign w:val="bottom"/>
          </w:tcPr>
          <w:p w14:paraId="60D08A5C" w14:textId="21FDAAD4"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9.63</w:t>
            </w:r>
          </w:p>
        </w:tc>
        <w:tc>
          <w:tcPr>
            <w:tcW w:w="832" w:type="dxa"/>
            <w:tcBorders>
              <w:top w:val="single" w:sz="4" w:space="0" w:color="auto"/>
              <w:bottom w:val="single" w:sz="4" w:space="0" w:color="auto"/>
            </w:tcBorders>
            <w:vAlign w:val="bottom"/>
          </w:tcPr>
          <w:p w14:paraId="1F3965FD" w14:textId="743D12A7"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0.67</w:t>
            </w:r>
          </w:p>
        </w:tc>
        <w:tc>
          <w:tcPr>
            <w:tcW w:w="790" w:type="dxa"/>
            <w:tcBorders>
              <w:top w:val="single" w:sz="4" w:space="0" w:color="auto"/>
              <w:bottom w:val="single" w:sz="4" w:space="0" w:color="auto"/>
            </w:tcBorders>
          </w:tcPr>
          <w:p w14:paraId="085C327F" w14:textId="439D0ECC"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tcBorders>
              <w:top w:val="single" w:sz="4" w:space="0" w:color="auto"/>
              <w:bottom w:val="single" w:sz="4" w:space="0" w:color="auto"/>
            </w:tcBorders>
            <w:vAlign w:val="bottom"/>
          </w:tcPr>
          <w:p w14:paraId="5E71D5FA" w14:textId="5C521AA0" w:rsidR="009810A9" w:rsidRPr="009810A9" w:rsidRDefault="009810A9" w:rsidP="009810A9">
            <w:pPr>
              <w:jc w:val="right"/>
              <w:rPr>
                <w:rFonts w:ascii="Calibri" w:hAnsi="Calibri" w:cs="Calibri"/>
                <w:b/>
                <w:color w:val="000000"/>
                <w:sz w:val="22"/>
                <w:szCs w:val="22"/>
              </w:rPr>
            </w:pPr>
            <w:r w:rsidRPr="009810A9">
              <w:rPr>
                <w:rFonts w:ascii="Calibri" w:hAnsi="Calibri" w:cs="Calibri"/>
                <w:color w:val="000000"/>
                <w:sz w:val="22"/>
                <w:szCs w:val="22"/>
              </w:rPr>
              <w:t>7.0</w:t>
            </w:r>
          </w:p>
        </w:tc>
        <w:tc>
          <w:tcPr>
            <w:tcW w:w="942" w:type="dxa"/>
            <w:tcBorders>
              <w:top w:val="single" w:sz="4" w:space="0" w:color="auto"/>
              <w:bottom w:val="single" w:sz="4" w:space="0" w:color="auto"/>
            </w:tcBorders>
            <w:shd w:val="clear" w:color="auto" w:fill="auto"/>
            <w:noWrap/>
            <w:vAlign w:val="bottom"/>
          </w:tcPr>
          <w:p w14:paraId="37CB0C9F" w14:textId="1E167421" w:rsidR="009810A9" w:rsidRPr="009810A9" w:rsidRDefault="009810A9" w:rsidP="009810A9">
            <w:pPr>
              <w:jc w:val="right"/>
              <w:rPr>
                <w:rFonts w:ascii="Calibri" w:hAnsi="Calibri" w:cs="Calibri"/>
                <w:b/>
                <w:color w:val="000000"/>
                <w:sz w:val="22"/>
                <w:szCs w:val="22"/>
              </w:rPr>
            </w:pPr>
            <w:r w:rsidRPr="009810A9">
              <w:rPr>
                <w:rFonts w:ascii="Calibri" w:hAnsi="Calibri" w:cs="Calibri"/>
                <w:b/>
                <w:color w:val="000000"/>
                <w:sz w:val="22"/>
                <w:szCs w:val="22"/>
              </w:rPr>
              <w:t>&lt;0.0001</w:t>
            </w:r>
          </w:p>
        </w:tc>
      </w:tr>
      <w:tr w:rsidR="009810A9" w:rsidRPr="009810A9" w14:paraId="68427C38" w14:textId="77777777" w:rsidTr="009810A9">
        <w:trPr>
          <w:trHeight w:val="320"/>
        </w:trPr>
        <w:tc>
          <w:tcPr>
            <w:tcW w:w="1424" w:type="dxa"/>
            <w:tcBorders>
              <w:top w:val="single" w:sz="4" w:space="0" w:color="auto"/>
              <w:bottom w:val="single" w:sz="4" w:space="0" w:color="auto"/>
            </w:tcBorders>
            <w:shd w:val="clear" w:color="auto" w:fill="auto"/>
            <w:noWrap/>
            <w:vAlign w:val="bottom"/>
          </w:tcPr>
          <w:p w14:paraId="2C662E2D" w14:textId="0AB81CEB"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width</w:t>
            </w:r>
          </w:p>
        </w:tc>
        <w:tc>
          <w:tcPr>
            <w:tcW w:w="710" w:type="dxa"/>
            <w:tcBorders>
              <w:top w:val="single" w:sz="4" w:space="0" w:color="auto"/>
              <w:bottom w:val="single" w:sz="4" w:space="0" w:color="auto"/>
            </w:tcBorders>
            <w:shd w:val="clear" w:color="auto" w:fill="auto"/>
            <w:noWrap/>
            <w:vAlign w:val="bottom"/>
          </w:tcPr>
          <w:p w14:paraId="67063A41" w14:textId="543A06D0"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J5</w:t>
            </w:r>
          </w:p>
        </w:tc>
        <w:tc>
          <w:tcPr>
            <w:tcW w:w="984" w:type="dxa"/>
            <w:tcBorders>
              <w:top w:val="single" w:sz="4" w:space="0" w:color="auto"/>
              <w:bottom w:val="single" w:sz="4" w:space="0" w:color="auto"/>
            </w:tcBorders>
            <w:shd w:val="clear" w:color="auto" w:fill="auto"/>
            <w:noWrap/>
            <w:vAlign w:val="bottom"/>
          </w:tcPr>
          <w:p w14:paraId="74F5BB82" w14:textId="5124302E"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39</w:t>
            </w:r>
          </w:p>
        </w:tc>
        <w:tc>
          <w:tcPr>
            <w:tcW w:w="874" w:type="dxa"/>
            <w:tcBorders>
              <w:top w:val="single" w:sz="4" w:space="0" w:color="auto"/>
              <w:bottom w:val="single" w:sz="4" w:space="0" w:color="auto"/>
            </w:tcBorders>
            <w:shd w:val="clear" w:color="auto" w:fill="auto"/>
            <w:noWrap/>
            <w:vAlign w:val="bottom"/>
          </w:tcPr>
          <w:p w14:paraId="122759A6" w14:textId="74592DA6"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56</w:t>
            </w:r>
          </w:p>
        </w:tc>
        <w:tc>
          <w:tcPr>
            <w:tcW w:w="874" w:type="dxa"/>
            <w:tcBorders>
              <w:top w:val="single" w:sz="4" w:space="0" w:color="auto"/>
              <w:bottom w:val="single" w:sz="4" w:space="0" w:color="auto"/>
            </w:tcBorders>
            <w:shd w:val="clear" w:color="auto" w:fill="auto"/>
            <w:noWrap/>
            <w:vAlign w:val="bottom"/>
          </w:tcPr>
          <w:p w14:paraId="0AA6ECAE" w14:textId="1C392A73"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95</w:t>
            </w:r>
          </w:p>
        </w:tc>
        <w:tc>
          <w:tcPr>
            <w:tcW w:w="915" w:type="dxa"/>
            <w:tcBorders>
              <w:top w:val="single" w:sz="4" w:space="0" w:color="auto"/>
              <w:bottom w:val="single" w:sz="4" w:space="0" w:color="auto"/>
            </w:tcBorders>
            <w:vAlign w:val="bottom"/>
          </w:tcPr>
          <w:p w14:paraId="32EDF36C" w14:textId="4FB077BB"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12.84</w:t>
            </w:r>
          </w:p>
        </w:tc>
        <w:tc>
          <w:tcPr>
            <w:tcW w:w="672" w:type="dxa"/>
            <w:tcBorders>
              <w:top w:val="single" w:sz="4" w:space="0" w:color="auto"/>
              <w:bottom w:val="single" w:sz="4" w:space="0" w:color="auto"/>
            </w:tcBorders>
            <w:vAlign w:val="bottom"/>
          </w:tcPr>
          <w:p w14:paraId="59D63304" w14:textId="1B8F41FD"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12</w:t>
            </w:r>
          </w:p>
        </w:tc>
        <w:tc>
          <w:tcPr>
            <w:tcW w:w="832" w:type="dxa"/>
            <w:tcBorders>
              <w:top w:val="single" w:sz="4" w:space="0" w:color="auto"/>
              <w:bottom w:val="single" w:sz="4" w:space="0" w:color="auto"/>
            </w:tcBorders>
            <w:vAlign w:val="bottom"/>
          </w:tcPr>
          <w:p w14:paraId="4233D22F" w14:textId="640B992C"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0.84</w:t>
            </w:r>
          </w:p>
        </w:tc>
        <w:tc>
          <w:tcPr>
            <w:tcW w:w="790" w:type="dxa"/>
            <w:tcBorders>
              <w:top w:val="single" w:sz="4" w:space="0" w:color="auto"/>
              <w:bottom w:val="single" w:sz="4" w:space="0" w:color="auto"/>
            </w:tcBorders>
          </w:tcPr>
          <w:p w14:paraId="1C21D98B" w14:textId="7B4D7E0D"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tcBorders>
              <w:top w:val="single" w:sz="4" w:space="0" w:color="auto"/>
              <w:bottom w:val="single" w:sz="4" w:space="0" w:color="auto"/>
            </w:tcBorders>
            <w:vAlign w:val="bottom"/>
          </w:tcPr>
          <w:p w14:paraId="11A0AA0D" w14:textId="71BD41AC" w:rsidR="009810A9" w:rsidRPr="009810A9" w:rsidRDefault="009810A9" w:rsidP="009810A9">
            <w:pPr>
              <w:jc w:val="right"/>
              <w:rPr>
                <w:rFonts w:ascii="Calibri" w:hAnsi="Calibri" w:cs="Calibri"/>
                <w:b/>
                <w:color w:val="000000"/>
                <w:sz w:val="22"/>
                <w:szCs w:val="22"/>
              </w:rPr>
            </w:pPr>
            <w:r w:rsidRPr="009810A9">
              <w:rPr>
                <w:rFonts w:ascii="Calibri" w:hAnsi="Calibri" w:cs="Calibri"/>
                <w:color w:val="000000"/>
                <w:sz w:val="22"/>
                <w:szCs w:val="22"/>
              </w:rPr>
              <w:t>7.0</w:t>
            </w:r>
          </w:p>
        </w:tc>
        <w:tc>
          <w:tcPr>
            <w:tcW w:w="942" w:type="dxa"/>
            <w:tcBorders>
              <w:top w:val="single" w:sz="4" w:space="0" w:color="auto"/>
              <w:bottom w:val="single" w:sz="4" w:space="0" w:color="auto"/>
            </w:tcBorders>
            <w:shd w:val="clear" w:color="auto" w:fill="auto"/>
            <w:noWrap/>
            <w:vAlign w:val="bottom"/>
          </w:tcPr>
          <w:p w14:paraId="40D28B9A" w14:textId="502AB64E" w:rsidR="009810A9" w:rsidRPr="009810A9" w:rsidRDefault="009810A9" w:rsidP="009810A9">
            <w:pPr>
              <w:jc w:val="right"/>
              <w:rPr>
                <w:rFonts w:ascii="Calibri" w:hAnsi="Calibri" w:cs="Calibri"/>
                <w:b/>
                <w:color w:val="000000"/>
                <w:sz w:val="22"/>
                <w:szCs w:val="22"/>
              </w:rPr>
            </w:pPr>
            <w:r w:rsidRPr="009810A9">
              <w:rPr>
                <w:rFonts w:ascii="Calibri" w:hAnsi="Calibri" w:cs="Calibri"/>
                <w:b/>
                <w:color w:val="000000"/>
                <w:sz w:val="22"/>
                <w:szCs w:val="22"/>
              </w:rPr>
              <w:t>&lt;0.0001</w:t>
            </w:r>
          </w:p>
        </w:tc>
      </w:tr>
      <w:tr w:rsidR="009810A9" w:rsidRPr="009810A9" w14:paraId="3468172D" w14:textId="77777777" w:rsidTr="009810A9">
        <w:trPr>
          <w:trHeight w:val="320"/>
        </w:trPr>
        <w:tc>
          <w:tcPr>
            <w:tcW w:w="1424" w:type="dxa"/>
            <w:tcBorders>
              <w:top w:val="single" w:sz="4" w:space="0" w:color="auto"/>
              <w:bottom w:val="single" w:sz="4" w:space="0" w:color="auto"/>
            </w:tcBorders>
            <w:shd w:val="clear" w:color="auto" w:fill="auto"/>
            <w:noWrap/>
            <w:vAlign w:val="bottom"/>
          </w:tcPr>
          <w:p w14:paraId="0FE5D967" w14:textId="1AF249AA"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width</w:t>
            </w:r>
          </w:p>
        </w:tc>
        <w:tc>
          <w:tcPr>
            <w:tcW w:w="710" w:type="dxa"/>
            <w:tcBorders>
              <w:top w:val="single" w:sz="4" w:space="0" w:color="auto"/>
              <w:bottom w:val="single" w:sz="4" w:space="0" w:color="auto"/>
            </w:tcBorders>
            <w:shd w:val="clear" w:color="auto" w:fill="auto"/>
            <w:noWrap/>
            <w:vAlign w:val="bottom"/>
          </w:tcPr>
          <w:p w14:paraId="7FD1FF15" w14:textId="5C00C62A"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J6</w:t>
            </w:r>
          </w:p>
        </w:tc>
        <w:tc>
          <w:tcPr>
            <w:tcW w:w="984" w:type="dxa"/>
            <w:tcBorders>
              <w:top w:val="single" w:sz="4" w:space="0" w:color="auto"/>
              <w:bottom w:val="single" w:sz="4" w:space="0" w:color="auto"/>
            </w:tcBorders>
            <w:shd w:val="clear" w:color="auto" w:fill="auto"/>
            <w:noWrap/>
            <w:vAlign w:val="bottom"/>
          </w:tcPr>
          <w:p w14:paraId="3633D173" w14:textId="24BF1712"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16</w:t>
            </w:r>
          </w:p>
        </w:tc>
        <w:tc>
          <w:tcPr>
            <w:tcW w:w="874" w:type="dxa"/>
            <w:tcBorders>
              <w:top w:val="single" w:sz="4" w:space="0" w:color="auto"/>
              <w:bottom w:val="single" w:sz="4" w:space="0" w:color="auto"/>
            </w:tcBorders>
            <w:shd w:val="clear" w:color="auto" w:fill="auto"/>
            <w:noWrap/>
            <w:vAlign w:val="bottom"/>
          </w:tcPr>
          <w:p w14:paraId="7CF6F653" w14:textId="51E4D0E6"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48</w:t>
            </w:r>
          </w:p>
        </w:tc>
        <w:tc>
          <w:tcPr>
            <w:tcW w:w="874" w:type="dxa"/>
            <w:tcBorders>
              <w:top w:val="single" w:sz="4" w:space="0" w:color="auto"/>
              <w:bottom w:val="single" w:sz="4" w:space="0" w:color="auto"/>
            </w:tcBorders>
            <w:shd w:val="clear" w:color="auto" w:fill="auto"/>
            <w:noWrap/>
            <w:vAlign w:val="bottom"/>
          </w:tcPr>
          <w:p w14:paraId="2954CE48" w14:textId="522EECB5"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64</w:t>
            </w:r>
          </w:p>
        </w:tc>
        <w:tc>
          <w:tcPr>
            <w:tcW w:w="915" w:type="dxa"/>
            <w:tcBorders>
              <w:top w:val="single" w:sz="4" w:space="0" w:color="auto"/>
              <w:bottom w:val="single" w:sz="4" w:space="0" w:color="auto"/>
            </w:tcBorders>
            <w:vAlign w:val="bottom"/>
          </w:tcPr>
          <w:p w14:paraId="3B0CF07D" w14:textId="3FEE16CE"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15.65</w:t>
            </w:r>
          </w:p>
        </w:tc>
        <w:tc>
          <w:tcPr>
            <w:tcW w:w="672" w:type="dxa"/>
            <w:tcBorders>
              <w:top w:val="single" w:sz="4" w:space="0" w:color="auto"/>
              <w:bottom w:val="single" w:sz="4" w:space="0" w:color="auto"/>
            </w:tcBorders>
            <w:vAlign w:val="bottom"/>
          </w:tcPr>
          <w:p w14:paraId="2A2966AB" w14:textId="61E33883"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14.4</w:t>
            </w:r>
          </w:p>
        </w:tc>
        <w:tc>
          <w:tcPr>
            <w:tcW w:w="832" w:type="dxa"/>
            <w:tcBorders>
              <w:top w:val="single" w:sz="4" w:space="0" w:color="auto"/>
              <w:bottom w:val="single" w:sz="4" w:space="0" w:color="auto"/>
            </w:tcBorders>
            <w:vAlign w:val="bottom"/>
          </w:tcPr>
          <w:p w14:paraId="4F661F67" w14:textId="1AD89E62"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1.26</w:t>
            </w:r>
          </w:p>
        </w:tc>
        <w:tc>
          <w:tcPr>
            <w:tcW w:w="790" w:type="dxa"/>
            <w:tcBorders>
              <w:top w:val="single" w:sz="4" w:space="0" w:color="auto"/>
              <w:bottom w:val="single" w:sz="4" w:space="0" w:color="auto"/>
            </w:tcBorders>
          </w:tcPr>
          <w:p w14:paraId="6E6B8903" w14:textId="66E99FAC"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tcBorders>
              <w:top w:val="single" w:sz="4" w:space="0" w:color="auto"/>
              <w:bottom w:val="single" w:sz="4" w:space="0" w:color="auto"/>
            </w:tcBorders>
            <w:vAlign w:val="bottom"/>
          </w:tcPr>
          <w:p w14:paraId="68952878" w14:textId="1961B69A" w:rsidR="009810A9" w:rsidRPr="009810A9" w:rsidRDefault="009810A9" w:rsidP="009810A9">
            <w:pPr>
              <w:jc w:val="right"/>
              <w:rPr>
                <w:rFonts w:ascii="Calibri" w:hAnsi="Calibri" w:cs="Calibri"/>
                <w:b/>
                <w:color w:val="000000"/>
                <w:sz w:val="22"/>
                <w:szCs w:val="22"/>
              </w:rPr>
            </w:pPr>
            <w:r w:rsidRPr="009810A9">
              <w:rPr>
                <w:rFonts w:ascii="Calibri" w:hAnsi="Calibri" w:cs="Calibri"/>
                <w:color w:val="000000"/>
                <w:sz w:val="22"/>
                <w:szCs w:val="22"/>
              </w:rPr>
              <w:t>8.7</w:t>
            </w:r>
          </w:p>
        </w:tc>
        <w:tc>
          <w:tcPr>
            <w:tcW w:w="942" w:type="dxa"/>
            <w:tcBorders>
              <w:top w:val="single" w:sz="4" w:space="0" w:color="auto"/>
              <w:bottom w:val="single" w:sz="4" w:space="0" w:color="auto"/>
            </w:tcBorders>
            <w:shd w:val="clear" w:color="auto" w:fill="auto"/>
            <w:noWrap/>
            <w:vAlign w:val="bottom"/>
          </w:tcPr>
          <w:p w14:paraId="357A6B03" w14:textId="5BA874C9" w:rsidR="009810A9" w:rsidRPr="009810A9" w:rsidRDefault="009810A9" w:rsidP="009810A9">
            <w:pPr>
              <w:jc w:val="right"/>
              <w:rPr>
                <w:rFonts w:ascii="Calibri" w:hAnsi="Calibri" w:cs="Calibri"/>
                <w:b/>
                <w:color w:val="000000"/>
                <w:sz w:val="22"/>
                <w:szCs w:val="22"/>
              </w:rPr>
            </w:pPr>
            <w:r w:rsidRPr="009810A9">
              <w:rPr>
                <w:rFonts w:ascii="Calibri" w:hAnsi="Calibri" w:cs="Calibri"/>
                <w:b/>
                <w:color w:val="000000"/>
                <w:sz w:val="22"/>
                <w:szCs w:val="22"/>
              </w:rPr>
              <w:t>0.0030</w:t>
            </w:r>
          </w:p>
        </w:tc>
      </w:tr>
      <w:tr w:rsidR="009810A9" w:rsidRPr="009810A9" w14:paraId="75771BC1" w14:textId="77777777" w:rsidTr="009810A9">
        <w:trPr>
          <w:trHeight w:val="320"/>
        </w:trPr>
        <w:tc>
          <w:tcPr>
            <w:tcW w:w="1424" w:type="dxa"/>
            <w:tcBorders>
              <w:top w:val="single" w:sz="4" w:space="0" w:color="auto"/>
              <w:bottom w:val="double" w:sz="4" w:space="0" w:color="auto"/>
            </w:tcBorders>
            <w:shd w:val="clear" w:color="auto" w:fill="auto"/>
            <w:noWrap/>
            <w:vAlign w:val="bottom"/>
          </w:tcPr>
          <w:p w14:paraId="7DF66E95" w14:textId="66E1C289"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width</w:t>
            </w:r>
          </w:p>
        </w:tc>
        <w:tc>
          <w:tcPr>
            <w:tcW w:w="710" w:type="dxa"/>
            <w:tcBorders>
              <w:top w:val="single" w:sz="4" w:space="0" w:color="auto"/>
              <w:bottom w:val="double" w:sz="4" w:space="0" w:color="auto"/>
            </w:tcBorders>
            <w:shd w:val="clear" w:color="auto" w:fill="auto"/>
            <w:noWrap/>
            <w:vAlign w:val="bottom"/>
          </w:tcPr>
          <w:p w14:paraId="71FD5857" w14:textId="7DF0F7DA"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J7</w:t>
            </w:r>
          </w:p>
        </w:tc>
        <w:tc>
          <w:tcPr>
            <w:tcW w:w="984" w:type="dxa"/>
            <w:tcBorders>
              <w:top w:val="single" w:sz="4" w:space="0" w:color="auto"/>
              <w:bottom w:val="double" w:sz="4" w:space="0" w:color="auto"/>
            </w:tcBorders>
            <w:shd w:val="clear" w:color="auto" w:fill="auto"/>
            <w:noWrap/>
            <w:vAlign w:val="bottom"/>
          </w:tcPr>
          <w:p w14:paraId="1F32F885" w14:textId="2061709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w:t>
            </w:r>
          </w:p>
        </w:tc>
        <w:tc>
          <w:tcPr>
            <w:tcW w:w="874" w:type="dxa"/>
            <w:tcBorders>
              <w:top w:val="single" w:sz="4" w:space="0" w:color="auto"/>
              <w:bottom w:val="double" w:sz="4" w:space="0" w:color="auto"/>
            </w:tcBorders>
            <w:shd w:val="clear" w:color="auto" w:fill="auto"/>
            <w:noWrap/>
            <w:vAlign w:val="bottom"/>
          </w:tcPr>
          <w:p w14:paraId="0174C3FD" w14:textId="55291736"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26</w:t>
            </w:r>
          </w:p>
        </w:tc>
        <w:tc>
          <w:tcPr>
            <w:tcW w:w="874" w:type="dxa"/>
            <w:tcBorders>
              <w:top w:val="single" w:sz="4" w:space="0" w:color="auto"/>
              <w:bottom w:val="double" w:sz="4" w:space="0" w:color="auto"/>
            </w:tcBorders>
            <w:shd w:val="clear" w:color="auto" w:fill="auto"/>
            <w:noWrap/>
            <w:vAlign w:val="bottom"/>
          </w:tcPr>
          <w:p w14:paraId="778F60D4" w14:textId="246C61F6"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30</w:t>
            </w:r>
          </w:p>
        </w:tc>
        <w:tc>
          <w:tcPr>
            <w:tcW w:w="915" w:type="dxa"/>
            <w:tcBorders>
              <w:top w:val="single" w:sz="4" w:space="0" w:color="auto"/>
              <w:bottom w:val="double" w:sz="4" w:space="0" w:color="auto"/>
            </w:tcBorders>
            <w:vAlign w:val="bottom"/>
          </w:tcPr>
          <w:p w14:paraId="1DC713CA" w14:textId="2BEDAD76"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17.85</w:t>
            </w:r>
          </w:p>
        </w:tc>
        <w:tc>
          <w:tcPr>
            <w:tcW w:w="672" w:type="dxa"/>
            <w:tcBorders>
              <w:top w:val="single" w:sz="4" w:space="0" w:color="auto"/>
              <w:bottom w:val="double" w:sz="4" w:space="0" w:color="auto"/>
            </w:tcBorders>
            <w:vAlign w:val="bottom"/>
          </w:tcPr>
          <w:p w14:paraId="6E3C5039" w14:textId="64FBDCDE"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16.61</w:t>
            </w:r>
          </w:p>
        </w:tc>
        <w:tc>
          <w:tcPr>
            <w:tcW w:w="832" w:type="dxa"/>
            <w:tcBorders>
              <w:top w:val="single" w:sz="4" w:space="0" w:color="auto"/>
              <w:bottom w:val="double" w:sz="4" w:space="0" w:color="auto"/>
            </w:tcBorders>
            <w:vAlign w:val="bottom"/>
          </w:tcPr>
          <w:p w14:paraId="0791ABA1" w14:textId="6A0C97CD"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1.24</w:t>
            </w:r>
          </w:p>
        </w:tc>
        <w:tc>
          <w:tcPr>
            <w:tcW w:w="790" w:type="dxa"/>
            <w:tcBorders>
              <w:top w:val="single" w:sz="4" w:space="0" w:color="auto"/>
              <w:bottom w:val="double" w:sz="4" w:space="0" w:color="auto"/>
            </w:tcBorders>
          </w:tcPr>
          <w:p w14:paraId="36C97EA9" w14:textId="2B9F7981"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tcBorders>
              <w:top w:val="single" w:sz="4" w:space="0" w:color="auto"/>
              <w:bottom w:val="double" w:sz="4" w:space="0" w:color="auto"/>
            </w:tcBorders>
            <w:vAlign w:val="bottom"/>
          </w:tcPr>
          <w:p w14:paraId="21FCBEAA" w14:textId="54A6FAC6"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7.4</w:t>
            </w:r>
          </w:p>
        </w:tc>
        <w:tc>
          <w:tcPr>
            <w:tcW w:w="942" w:type="dxa"/>
            <w:tcBorders>
              <w:top w:val="single" w:sz="4" w:space="0" w:color="auto"/>
              <w:bottom w:val="double" w:sz="4" w:space="0" w:color="auto"/>
            </w:tcBorders>
            <w:shd w:val="clear" w:color="auto" w:fill="auto"/>
            <w:noWrap/>
            <w:vAlign w:val="bottom"/>
          </w:tcPr>
          <w:p w14:paraId="52828D64" w14:textId="3D3E818C"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0.1551</w:t>
            </w:r>
          </w:p>
        </w:tc>
      </w:tr>
      <w:tr w:rsidR="009810A9" w:rsidRPr="009810A9" w14:paraId="55A674A5" w14:textId="77777777" w:rsidTr="009810A9">
        <w:trPr>
          <w:trHeight w:val="320"/>
        </w:trPr>
        <w:tc>
          <w:tcPr>
            <w:tcW w:w="1424" w:type="dxa"/>
            <w:tcBorders>
              <w:top w:val="double" w:sz="4" w:space="0" w:color="auto"/>
            </w:tcBorders>
            <w:shd w:val="clear" w:color="auto" w:fill="auto"/>
            <w:noWrap/>
            <w:vAlign w:val="bottom"/>
            <w:hideMark/>
          </w:tcPr>
          <w:p w14:paraId="44653723"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t>
            </w:r>
          </w:p>
        </w:tc>
        <w:tc>
          <w:tcPr>
            <w:tcW w:w="710" w:type="dxa"/>
            <w:tcBorders>
              <w:top w:val="double" w:sz="4" w:space="0" w:color="auto"/>
            </w:tcBorders>
            <w:shd w:val="clear" w:color="auto" w:fill="auto"/>
            <w:noWrap/>
            <w:vAlign w:val="bottom"/>
            <w:hideMark/>
          </w:tcPr>
          <w:p w14:paraId="7A011101"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J1</w:t>
            </w:r>
          </w:p>
        </w:tc>
        <w:tc>
          <w:tcPr>
            <w:tcW w:w="984" w:type="dxa"/>
            <w:tcBorders>
              <w:top w:val="double" w:sz="4" w:space="0" w:color="auto"/>
            </w:tcBorders>
            <w:shd w:val="clear" w:color="auto" w:fill="auto"/>
            <w:noWrap/>
            <w:vAlign w:val="bottom"/>
            <w:hideMark/>
          </w:tcPr>
          <w:p w14:paraId="15F644A8"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51</w:t>
            </w:r>
          </w:p>
        </w:tc>
        <w:tc>
          <w:tcPr>
            <w:tcW w:w="874" w:type="dxa"/>
            <w:tcBorders>
              <w:top w:val="double" w:sz="4" w:space="0" w:color="auto"/>
            </w:tcBorders>
            <w:shd w:val="clear" w:color="auto" w:fill="auto"/>
            <w:noWrap/>
            <w:vAlign w:val="bottom"/>
            <w:hideMark/>
          </w:tcPr>
          <w:p w14:paraId="23B4AD16"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66</w:t>
            </w:r>
          </w:p>
        </w:tc>
        <w:tc>
          <w:tcPr>
            <w:tcW w:w="874" w:type="dxa"/>
            <w:tcBorders>
              <w:top w:val="double" w:sz="4" w:space="0" w:color="auto"/>
            </w:tcBorders>
            <w:shd w:val="clear" w:color="auto" w:fill="auto"/>
            <w:noWrap/>
            <w:vAlign w:val="bottom"/>
            <w:hideMark/>
          </w:tcPr>
          <w:p w14:paraId="6560E67A"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117</w:t>
            </w:r>
          </w:p>
        </w:tc>
        <w:tc>
          <w:tcPr>
            <w:tcW w:w="915" w:type="dxa"/>
            <w:tcBorders>
              <w:top w:val="double" w:sz="4" w:space="0" w:color="auto"/>
            </w:tcBorders>
            <w:vAlign w:val="bottom"/>
          </w:tcPr>
          <w:p w14:paraId="64AC2D09" w14:textId="58244C6D"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5.1</w:t>
            </w:r>
          </w:p>
        </w:tc>
        <w:tc>
          <w:tcPr>
            <w:tcW w:w="672" w:type="dxa"/>
            <w:tcBorders>
              <w:top w:val="double" w:sz="4" w:space="0" w:color="auto"/>
            </w:tcBorders>
            <w:vAlign w:val="bottom"/>
          </w:tcPr>
          <w:p w14:paraId="68E6CE98" w14:textId="2D552457"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5.12</w:t>
            </w:r>
          </w:p>
        </w:tc>
        <w:tc>
          <w:tcPr>
            <w:tcW w:w="832" w:type="dxa"/>
            <w:tcBorders>
              <w:top w:val="double" w:sz="4" w:space="0" w:color="auto"/>
            </w:tcBorders>
            <w:vAlign w:val="bottom"/>
          </w:tcPr>
          <w:p w14:paraId="02D8A482" w14:textId="2F79DF3D"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-0.03</w:t>
            </w:r>
          </w:p>
        </w:tc>
        <w:tc>
          <w:tcPr>
            <w:tcW w:w="790" w:type="dxa"/>
            <w:tcBorders>
              <w:top w:val="double" w:sz="4" w:space="0" w:color="auto"/>
            </w:tcBorders>
          </w:tcPr>
          <w:p w14:paraId="66C2E5AC" w14:textId="2005128C"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tcBorders>
              <w:top w:val="double" w:sz="4" w:space="0" w:color="auto"/>
            </w:tcBorders>
            <w:vAlign w:val="bottom"/>
          </w:tcPr>
          <w:p w14:paraId="2D8FC881" w14:textId="24EF6D0D"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-0.5</w:t>
            </w:r>
          </w:p>
        </w:tc>
        <w:tc>
          <w:tcPr>
            <w:tcW w:w="942" w:type="dxa"/>
            <w:tcBorders>
              <w:top w:val="double" w:sz="4" w:space="0" w:color="auto"/>
            </w:tcBorders>
            <w:shd w:val="clear" w:color="auto" w:fill="auto"/>
            <w:noWrap/>
            <w:vAlign w:val="bottom"/>
            <w:hideMark/>
          </w:tcPr>
          <w:p w14:paraId="5176CD15" w14:textId="782B3B53"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0.5878</w:t>
            </w:r>
          </w:p>
        </w:tc>
      </w:tr>
      <w:tr w:rsidR="009810A9" w:rsidRPr="009810A9" w14:paraId="4CE752E9" w14:textId="77777777" w:rsidTr="009810A9">
        <w:trPr>
          <w:trHeight w:val="320"/>
        </w:trPr>
        <w:tc>
          <w:tcPr>
            <w:tcW w:w="1424" w:type="dxa"/>
            <w:shd w:val="clear" w:color="auto" w:fill="auto"/>
            <w:noWrap/>
            <w:vAlign w:val="bottom"/>
            <w:hideMark/>
          </w:tcPr>
          <w:p w14:paraId="6DD5CBDC"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t>
            </w:r>
          </w:p>
        </w:tc>
        <w:tc>
          <w:tcPr>
            <w:tcW w:w="710" w:type="dxa"/>
            <w:shd w:val="clear" w:color="auto" w:fill="auto"/>
            <w:noWrap/>
            <w:vAlign w:val="bottom"/>
            <w:hideMark/>
          </w:tcPr>
          <w:p w14:paraId="3DFAA2AB"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J2</w:t>
            </w:r>
          </w:p>
        </w:tc>
        <w:tc>
          <w:tcPr>
            <w:tcW w:w="984" w:type="dxa"/>
            <w:shd w:val="clear" w:color="auto" w:fill="auto"/>
            <w:noWrap/>
            <w:vAlign w:val="bottom"/>
            <w:hideMark/>
          </w:tcPr>
          <w:p w14:paraId="533F5BC0"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57</w:t>
            </w:r>
          </w:p>
        </w:tc>
        <w:tc>
          <w:tcPr>
            <w:tcW w:w="874" w:type="dxa"/>
            <w:shd w:val="clear" w:color="auto" w:fill="auto"/>
            <w:noWrap/>
            <w:vAlign w:val="bottom"/>
            <w:hideMark/>
          </w:tcPr>
          <w:p w14:paraId="40AFC897"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75</w:t>
            </w:r>
          </w:p>
        </w:tc>
        <w:tc>
          <w:tcPr>
            <w:tcW w:w="874" w:type="dxa"/>
            <w:shd w:val="clear" w:color="auto" w:fill="auto"/>
            <w:noWrap/>
            <w:vAlign w:val="bottom"/>
            <w:hideMark/>
          </w:tcPr>
          <w:p w14:paraId="32AF1BA7"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132</w:t>
            </w:r>
          </w:p>
        </w:tc>
        <w:tc>
          <w:tcPr>
            <w:tcW w:w="915" w:type="dxa"/>
            <w:vAlign w:val="bottom"/>
          </w:tcPr>
          <w:p w14:paraId="4AB1AC1D" w14:textId="0394D329"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6.01</w:t>
            </w:r>
          </w:p>
        </w:tc>
        <w:tc>
          <w:tcPr>
            <w:tcW w:w="672" w:type="dxa"/>
            <w:vAlign w:val="bottom"/>
          </w:tcPr>
          <w:p w14:paraId="38D7CDBB" w14:textId="365FE277"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6</w:t>
            </w:r>
          </w:p>
        </w:tc>
        <w:tc>
          <w:tcPr>
            <w:tcW w:w="832" w:type="dxa"/>
            <w:vAlign w:val="bottom"/>
          </w:tcPr>
          <w:p w14:paraId="43D3DC58" w14:textId="571CBC8A"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0.01</w:t>
            </w:r>
          </w:p>
        </w:tc>
        <w:tc>
          <w:tcPr>
            <w:tcW w:w="790" w:type="dxa"/>
          </w:tcPr>
          <w:p w14:paraId="221D61A3" w14:textId="7DA53FAD"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vAlign w:val="bottom"/>
          </w:tcPr>
          <w:p w14:paraId="5DB7B169" w14:textId="10374D83"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0.2</w:t>
            </w:r>
          </w:p>
        </w:tc>
        <w:tc>
          <w:tcPr>
            <w:tcW w:w="942" w:type="dxa"/>
            <w:shd w:val="clear" w:color="auto" w:fill="auto"/>
            <w:noWrap/>
            <w:vAlign w:val="bottom"/>
            <w:hideMark/>
          </w:tcPr>
          <w:p w14:paraId="02C4A47F" w14:textId="000BBF54"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0.8406</w:t>
            </w:r>
          </w:p>
        </w:tc>
      </w:tr>
      <w:tr w:rsidR="009810A9" w:rsidRPr="009810A9" w14:paraId="374F1D2E" w14:textId="77777777" w:rsidTr="009810A9">
        <w:trPr>
          <w:trHeight w:val="320"/>
        </w:trPr>
        <w:tc>
          <w:tcPr>
            <w:tcW w:w="1424" w:type="dxa"/>
            <w:shd w:val="clear" w:color="auto" w:fill="auto"/>
            <w:noWrap/>
            <w:vAlign w:val="bottom"/>
            <w:hideMark/>
          </w:tcPr>
          <w:p w14:paraId="61648604"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t>
            </w:r>
          </w:p>
        </w:tc>
        <w:tc>
          <w:tcPr>
            <w:tcW w:w="710" w:type="dxa"/>
            <w:shd w:val="clear" w:color="auto" w:fill="auto"/>
            <w:noWrap/>
            <w:vAlign w:val="bottom"/>
            <w:hideMark/>
          </w:tcPr>
          <w:p w14:paraId="68764255"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J3</w:t>
            </w:r>
          </w:p>
        </w:tc>
        <w:tc>
          <w:tcPr>
            <w:tcW w:w="984" w:type="dxa"/>
            <w:shd w:val="clear" w:color="auto" w:fill="auto"/>
            <w:noWrap/>
            <w:vAlign w:val="bottom"/>
            <w:hideMark/>
          </w:tcPr>
          <w:p w14:paraId="1BDBB2E3"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48</w:t>
            </w:r>
          </w:p>
        </w:tc>
        <w:tc>
          <w:tcPr>
            <w:tcW w:w="874" w:type="dxa"/>
            <w:shd w:val="clear" w:color="auto" w:fill="auto"/>
            <w:noWrap/>
            <w:vAlign w:val="bottom"/>
            <w:hideMark/>
          </w:tcPr>
          <w:p w14:paraId="566A798B"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68</w:t>
            </w:r>
          </w:p>
        </w:tc>
        <w:tc>
          <w:tcPr>
            <w:tcW w:w="874" w:type="dxa"/>
            <w:shd w:val="clear" w:color="auto" w:fill="auto"/>
            <w:noWrap/>
            <w:vAlign w:val="bottom"/>
            <w:hideMark/>
          </w:tcPr>
          <w:p w14:paraId="4DC5A37C"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116</w:t>
            </w:r>
          </w:p>
        </w:tc>
        <w:tc>
          <w:tcPr>
            <w:tcW w:w="915" w:type="dxa"/>
            <w:vAlign w:val="bottom"/>
          </w:tcPr>
          <w:p w14:paraId="235F2941" w14:textId="7F756C09"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7.49</w:t>
            </w:r>
          </w:p>
        </w:tc>
        <w:tc>
          <w:tcPr>
            <w:tcW w:w="672" w:type="dxa"/>
            <w:vAlign w:val="bottom"/>
          </w:tcPr>
          <w:p w14:paraId="6F70C669" w14:textId="177FC64D"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7.32</w:t>
            </w:r>
          </w:p>
        </w:tc>
        <w:tc>
          <w:tcPr>
            <w:tcW w:w="832" w:type="dxa"/>
            <w:vAlign w:val="bottom"/>
          </w:tcPr>
          <w:p w14:paraId="1F4ABCEB" w14:textId="5349AC29"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0.17</w:t>
            </w:r>
          </w:p>
        </w:tc>
        <w:tc>
          <w:tcPr>
            <w:tcW w:w="790" w:type="dxa"/>
          </w:tcPr>
          <w:p w14:paraId="53401EE7" w14:textId="4788C03D"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vAlign w:val="bottom"/>
          </w:tcPr>
          <w:p w14:paraId="777F5B7D" w14:textId="34A56080"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2.4</w:t>
            </w:r>
          </w:p>
        </w:tc>
        <w:tc>
          <w:tcPr>
            <w:tcW w:w="942" w:type="dxa"/>
            <w:shd w:val="clear" w:color="auto" w:fill="auto"/>
            <w:noWrap/>
            <w:vAlign w:val="bottom"/>
            <w:hideMark/>
          </w:tcPr>
          <w:p w14:paraId="321DABA8" w14:textId="6B1DF650"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0.1086</w:t>
            </w:r>
          </w:p>
        </w:tc>
      </w:tr>
      <w:tr w:rsidR="009810A9" w:rsidRPr="009810A9" w14:paraId="7A2495FC" w14:textId="77777777" w:rsidTr="009810A9">
        <w:trPr>
          <w:trHeight w:val="320"/>
        </w:trPr>
        <w:tc>
          <w:tcPr>
            <w:tcW w:w="1424" w:type="dxa"/>
            <w:shd w:val="clear" w:color="auto" w:fill="auto"/>
            <w:noWrap/>
            <w:vAlign w:val="bottom"/>
            <w:hideMark/>
          </w:tcPr>
          <w:p w14:paraId="711F3CAF"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t>
            </w:r>
          </w:p>
        </w:tc>
        <w:tc>
          <w:tcPr>
            <w:tcW w:w="710" w:type="dxa"/>
            <w:shd w:val="clear" w:color="auto" w:fill="auto"/>
            <w:noWrap/>
            <w:vAlign w:val="bottom"/>
            <w:hideMark/>
          </w:tcPr>
          <w:p w14:paraId="5667F0A5"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J4</w:t>
            </w:r>
          </w:p>
        </w:tc>
        <w:tc>
          <w:tcPr>
            <w:tcW w:w="984" w:type="dxa"/>
            <w:shd w:val="clear" w:color="auto" w:fill="auto"/>
            <w:noWrap/>
            <w:vAlign w:val="bottom"/>
            <w:hideMark/>
          </w:tcPr>
          <w:p w14:paraId="6C87D982"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45</w:t>
            </w:r>
          </w:p>
        </w:tc>
        <w:tc>
          <w:tcPr>
            <w:tcW w:w="874" w:type="dxa"/>
            <w:shd w:val="clear" w:color="auto" w:fill="auto"/>
            <w:noWrap/>
            <w:vAlign w:val="bottom"/>
            <w:hideMark/>
          </w:tcPr>
          <w:p w14:paraId="32B03BD3"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65</w:t>
            </w:r>
          </w:p>
        </w:tc>
        <w:tc>
          <w:tcPr>
            <w:tcW w:w="874" w:type="dxa"/>
            <w:shd w:val="clear" w:color="auto" w:fill="auto"/>
            <w:noWrap/>
            <w:vAlign w:val="bottom"/>
            <w:hideMark/>
          </w:tcPr>
          <w:p w14:paraId="2DF3E133"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110</w:t>
            </w:r>
          </w:p>
        </w:tc>
        <w:tc>
          <w:tcPr>
            <w:tcW w:w="915" w:type="dxa"/>
            <w:vAlign w:val="bottom"/>
          </w:tcPr>
          <w:p w14:paraId="6A3AC580" w14:textId="56BE928C"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8.78</w:t>
            </w:r>
          </w:p>
        </w:tc>
        <w:tc>
          <w:tcPr>
            <w:tcW w:w="672" w:type="dxa"/>
            <w:vAlign w:val="bottom"/>
          </w:tcPr>
          <w:p w14:paraId="33E6ED2F" w14:textId="1BE72E00"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8.32</w:t>
            </w:r>
          </w:p>
        </w:tc>
        <w:tc>
          <w:tcPr>
            <w:tcW w:w="832" w:type="dxa"/>
            <w:vAlign w:val="bottom"/>
          </w:tcPr>
          <w:p w14:paraId="1BD088BD" w14:textId="5F2A14E2"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0.46</w:t>
            </w:r>
          </w:p>
        </w:tc>
        <w:tc>
          <w:tcPr>
            <w:tcW w:w="790" w:type="dxa"/>
          </w:tcPr>
          <w:p w14:paraId="1E1C5B4E" w14:textId="6443CFAE"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vAlign w:val="bottom"/>
          </w:tcPr>
          <w:p w14:paraId="65C966C0" w14:textId="4773D409" w:rsidR="009810A9" w:rsidRPr="009810A9" w:rsidRDefault="009810A9" w:rsidP="009810A9">
            <w:pPr>
              <w:jc w:val="right"/>
              <w:rPr>
                <w:rFonts w:ascii="Calibri" w:hAnsi="Calibri" w:cs="Calibri"/>
                <w:b/>
                <w:color w:val="000000"/>
                <w:sz w:val="22"/>
                <w:szCs w:val="22"/>
              </w:rPr>
            </w:pPr>
            <w:r w:rsidRPr="009810A9">
              <w:rPr>
                <w:rFonts w:ascii="Calibri" w:hAnsi="Calibri" w:cs="Calibri"/>
                <w:color w:val="000000"/>
                <w:sz w:val="22"/>
                <w:szCs w:val="22"/>
              </w:rPr>
              <w:t>5.5</w:t>
            </w:r>
          </w:p>
        </w:tc>
        <w:tc>
          <w:tcPr>
            <w:tcW w:w="942" w:type="dxa"/>
            <w:shd w:val="clear" w:color="auto" w:fill="auto"/>
            <w:noWrap/>
            <w:vAlign w:val="bottom"/>
            <w:hideMark/>
          </w:tcPr>
          <w:p w14:paraId="00132950" w14:textId="6BE5B122" w:rsidR="009810A9" w:rsidRPr="009810A9" w:rsidRDefault="009810A9" w:rsidP="009810A9">
            <w:pPr>
              <w:jc w:val="right"/>
              <w:rPr>
                <w:rFonts w:ascii="Calibri" w:hAnsi="Calibri" w:cs="Calibri"/>
                <w:b/>
                <w:color w:val="000000"/>
                <w:sz w:val="22"/>
                <w:szCs w:val="22"/>
              </w:rPr>
            </w:pPr>
            <w:r w:rsidRPr="009810A9">
              <w:rPr>
                <w:rFonts w:ascii="Calibri" w:hAnsi="Calibri" w:cs="Calibri"/>
                <w:b/>
                <w:color w:val="000000"/>
                <w:sz w:val="22"/>
                <w:szCs w:val="22"/>
              </w:rPr>
              <w:t>&lt;0.0001</w:t>
            </w:r>
          </w:p>
        </w:tc>
      </w:tr>
      <w:tr w:rsidR="009810A9" w:rsidRPr="009810A9" w14:paraId="53F42C0D" w14:textId="77777777" w:rsidTr="009810A9">
        <w:trPr>
          <w:trHeight w:val="320"/>
        </w:trPr>
        <w:tc>
          <w:tcPr>
            <w:tcW w:w="1424" w:type="dxa"/>
            <w:shd w:val="clear" w:color="auto" w:fill="auto"/>
            <w:noWrap/>
            <w:vAlign w:val="bottom"/>
            <w:hideMark/>
          </w:tcPr>
          <w:p w14:paraId="689AE007"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t>
            </w:r>
          </w:p>
        </w:tc>
        <w:tc>
          <w:tcPr>
            <w:tcW w:w="710" w:type="dxa"/>
            <w:shd w:val="clear" w:color="auto" w:fill="auto"/>
            <w:noWrap/>
            <w:vAlign w:val="bottom"/>
            <w:hideMark/>
          </w:tcPr>
          <w:p w14:paraId="1891615C"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J5</w:t>
            </w:r>
          </w:p>
        </w:tc>
        <w:tc>
          <w:tcPr>
            <w:tcW w:w="984" w:type="dxa"/>
            <w:shd w:val="clear" w:color="auto" w:fill="auto"/>
            <w:noWrap/>
            <w:vAlign w:val="bottom"/>
            <w:hideMark/>
          </w:tcPr>
          <w:p w14:paraId="1C50C0B8"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37</w:t>
            </w:r>
          </w:p>
        </w:tc>
        <w:tc>
          <w:tcPr>
            <w:tcW w:w="874" w:type="dxa"/>
            <w:shd w:val="clear" w:color="auto" w:fill="auto"/>
            <w:noWrap/>
            <w:vAlign w:val="bottom"/>
            <w:hideMark/>
          </w:tcPr>
          <w:p w14:paraId="60FE1275"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56</w:t>
            </w:r>
          </w:p>
        </w:tc>
        <w:tc>
          <w:tcPr>
            <w:tcW w:w="874" w:type="dxa"/>
            <w:shd w:val="clear" w:color="auto" w:fill="auto"/>
            <w:noWrap/>
            <w:vAlign w:val="bottom"/>
            <w:hideMark/>
          </w:tcPr>
          <w:p w14:paraId="0E16F483"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93</w:t>
            </w:r>
          </w:p>
        </w:tc>
        <w:tc>
          <w:tcPr>
            <w:tcW w:w="915" w:type="dxa"/>
            <w:vAlign w:val="bottom"/>
          </w:tcPr>
          <w:p w14:paraId="019E80F3" w14:textId="6808F9AC"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10.6</w:t>
            </w:r>
          </w:p>
        </w:tc>
        <w:tc>
          <w:tcPr>
            <w:tcW w:w="672" w:type="dxa"/>
            <w:vAlign w:val="bottom"/>
          </w:tcPr>
          <w:p w14:paraId="7417FC5C" w14:textId="0EDC680E"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10.14</w:t>
            </w:r>
          </w:p>
        </w:tc>
        <w:tc>
          <w:tcPr>
            <w:tcW w:w="832" w:type="dxa"/>
            <w:vAlign w:val="bottom"/>
          </w:tcPr>
          <w:p w14:paraId="5439584A" w14:textId="1F889992"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0.46</w:t>
            </w:r>
          </w:p>
        </w:tc>
        <w:tc>
          <w:tcPr>
            <w:tcW w:w="790" w:type="dxa"/>
          </w:tcPr>
          <w:p w14:paraId="0B1DDC60" w14:textId="1883392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vAlign w:val="bottom"/>
          </w:tcPr>
          <w:p w14:paraId="604A9D7C" w14:textId="419A2653" w:rsidR="009810A9" w:rsidRPr="009810A9" w:rsidRDefault="009810A9" w:rsidP="009810A9">
            <w:pPr>
              <w:jc w:val="right"/>
              <w:rPr>
                <w:rFonts w:ascii="Calibri" w:hAnsi="Calibri" w:cs="Calibri"/>
                <w:b/>
                <w:color w:val="000000"/>
                <w:sz w:val="22"/>
                <w:szCs w:val="22"/>
              </w:rPr>
            </w:pPr>
            <w:r w:rsidRPr="009810A9">
              <w:rPr>
                <w:rFonts w:ascii="Calibri" w:hAnsi="Calibri" w:cs="Calibri"/>
                <w:color w:val="000000"/>
                <w:sz w:val="22"/>
                <w:szCs w:val="22"/>
              </w:rPr>
              <w:t>4.5</w:t>
            </w:r>
          </w:p>
        </w:tc>
        <w:tc>
          <w:tcPr>
            <w:tcW w:w="942" w:type="dxa"/>
            <w:shd w:val="clear" w:color="auto" w:fill="auto"/>
            <w:noWrap/>
            <w:vAlign w:val="bottom"/>
            <w:hideMark/>
          </w:tcPr>
          <w:p w14:paraId="21AF0F8C" w14:textId="7A77C843" w:rsidR="009810A9" w:rsidRPr="009810A9" w:rsidRDefault="009810A9" w:rsidP="009810A9">
            <w:pPr>
              <w:jc w:val="right"/>
              <w:rPr>
                <w:rFonts w:ascii="Calibri" w:hAnsi="Calibri" w:cs="Calibri"/>
                <w:b/>
                <w:color w:val="000000"/>
                <w:sz w:val="22"/>
                <w:szCs w:val="22"/>
              </w:rPr>
            </w:pPr>
            <w:r w:rsidRPr="009810A9">
              <w:rPr>
                <w:rFonts w:ascii="Calibri" w:hAnsi="Calibri" w:cs="Calibri"/>
                <w:b/>
                <w:color w:val="000000"/>
                <w:sz w:val="22"/>
                <w:szCs w:val="22"/>
              </w:rPr>
              <w:t>0.0077</w:t>
            </w:r>
          </w:p>
        </w:tc>
      </w:tr>
      <w:tr w:rsidR="009810A9" w:rsidRPr="009810A9" w14:paraId="7204EB55" w14:textId="77777777" w:rsidTr="009810A9">
        <w:trPr>
          <w:trHeight w:val="320"/>
        </w:trPr>
        <w:tc>
          <w:tcPr>
            <w:tcW w:w="1424" w:type="dxa"/>
            <w:tcBorders>
              <w:bottom w:val="single" w:sz="4" w:space="0" w:color="auto"/>
            </w:tcBorders>
            <w:shd w:val="clear" w:color="auto" w:fill="auto"/>
            <w:noWrap/>
            <w:vAlign w:val="bottom"/>
            <w:hideMark/>
          </w:tcPr>
          <w:p w14:paraId="594ABF6B"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t>
            </w:r>
          </w:p>
        </w:tc>
        <w:tc>
          <w:tcPr>
            <w:tcW w:w="710" w:type="dxa"/>
            <w:tcBorders>
              <w:bottom w:val="single" w:sz="4" w:space="0" w:color="auto"/>
            </w:tcBorders>
            <w:shd w:val="clear" w:color="auto" w:fill="auto"/>
            <w:noWrap/>
            <w:vAlign w:val="bottom"/>
            <w:hideMark/>
          </w:tcPr>
          <w:p w14:paraId="239E5DC4"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J6</w:t>
            </w:r>
          </w:p>
        </w:tc>
        <w:tc>
          <w:tcPr>
            <w:tcW w:w="984" w:type="dxa"/>
            <w:tcBorders>
              <w:bottom w:val="single" w:sz="4" w:space="0" w:color="auto"/>
            </w:tcBorders>
            <w:shd w:val="clear" w:color="auto" w:fill="auto"/>
            <w:noWrap/>
            <w:vAlign w:val="bottom"/>
            <w:hideMark/>
          </w:tcPr>
          <w:p w14:paraId="0D7FDF47"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14</w:t>
            </w:r>
          </w:p>
        </w:tc>
        <w:tc>
          <w:tcPr>
            <w:tcW w:w="874" w:type="dxa"/>
            <w:tcBorders>
              <w:bottom w:val="single" w:sz="4" w:space="0" w:color="auto"/>
            </w:tcBorders>
            <w:shd w:val="clear" w:color="auto" w:fill="auto"/>
            <w:noWrap/>
            <w:vAlign w:val="bottom"/>
            <w:hideMark/>
          </w:tcPr>
          <w:p w14:paraId="7DA56DAC"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46</w:t>
            </w:r>
          </w:p>
        </w:tc>
        <w:tc>
          <w:tcPr>
            <w:tcW w:w="874" w:type="dxa"/>
            <w:tcBorders>
              <w:bottom w:val="single" w:sz="4" w:space="0" w:color="auto"/>
            </w:tcBorders>
            <w:shd w:val="clear" w:color="auto" w:fill="auto"/>
            <w:noWrap/>
            <w:vAlign w:val="bottom"/>
            <w:hideMark/>
          </w:tcPr>
          <w:p w14:paraId="4E6D593E"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60</w:t>
            </w:r>
          </w:p>
        </w:tc>
        <w:tc>
          <w:tcPr>
            <w:tcW w:w="915" w:type="dxa"/>
            <w:tcBorders>
              <w:bottom w:val="single" w:sz="4" w:space="0" w:color="auto"/>
            </w:tcBorders>
            <w:vAlign w:val="bottom"/>
          </w:tcPr>
          <w:p w14:paraId="0E5EDC84" w14:textId="3B5F1C24"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12.74</w:t>
            </w:r>
          </w:p>
        </w:tc>
        <w:tc>
          <w:tcPr>
            <w:tcW w:w="672" w:type="dxa"/>
            <w:tcBorders>
              <w:bottom w:val="single" w:sz="4" w:space="0" w:color="auto"/>
            </w:tcBorders>
            <w:vAlign w:val="bottom"/>
          </w:tcPr>
          <w:p w14:paraId="4CB39703" w14:textId="3890A173"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11.87</w:t>
            </w:r>
          </w:p>
        </w:tc>
        <w:tc>
          <w:tcPr>
            <w:tcW w:w="832" w:type="dxa"/>
            <w:tcBorders>
              <w:bottom w:val="single" w:sz="4" w:space="0" w:color="auto"/>
            </w:tcBorders>
            <w:vAlign w:val="bottom"/>
          </w:tcPr>
          <w:p w14:paraId="2113E063" w14:textId="5B957659"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0.87</w:t>
            </w:r>
          </w:p>
        </w:tc>
        <w:tc>
          <w:tcPr>
            <w:tcW w:w="790" w:type="dxa"/>
            <w:tcBorders>
              <w:bottom w:val="single" w:sz="4" w:space="0" w:color="auto"/>
            </w:tcBorders>
          </w:tcPr>
          <w:p w14:paraId="62DF4AB1" w14:textId="7D345911"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tcBorders>
              <w:bottom w:val="single" w:sz="4" w:space="0" w:color="auto"/>
            </w:tcBorders>
            <w:vAlign w:val="bottom"/>
          </w:tcPr>
          <w:p w14:paraId="77BBDF79" w14:textId="51BD1BD0" w:rsidR="009810A9" w:rsidRPr="009810A9" w:rsidRDefault="009810A9" w:rsidP="009810A9">
            <w:pPr>
              <w:jc w:val="right"/>
              <w:rPr>
                <w:rFonts w:ascii="Calibri" w:hAnsi="Calibri" w:cs="Calibri"/>
                <w:b/>
                <w:color w:val="000000"/>
                <w:sz w:val="22"/>
                <w:szCs w:val="22"/>
              </w:rPr>
            </w:pPr>
            <w:r w:rsidRPr="009810A9">
              <w:rPr>
                <w:rFonts w:ascii="Calibri" w:hAnsi="Calibri" w:cs="Calibri"/>
                <w:color w:val="000000"/>
                <w:sz w:val="22"/>
                <w:szCs w:val="22"/>
              </w:rPr>
              <w:t>7.3</w:t>
            </w:r>
          </w:p>
        </w:tc>
        <w:tc>
          <w:tcPr>
            <w:tcW w:w="942" w:type="dxa"/>
            <w:tcBorders>
              <w:bottom w:val="single" w:sz="4" w:space="0" w:color="auto"/>
            </w:tcBorders>
            <w:shd w:val="clear" w:color="auto" w:fill="auto"/>
            <w:noWrap/>
            <w:vAlign w:val="bottom"/>
            <w:hideMark/>
          </w:tcPr>
          <w:p w14:paraId="54057FCE" w14:textId="298894A9" w:rsidR="009810A9" w:rsidRPr="009810A9" w:rsidRDefault="009810A9" w:rsidP="009810A9">
            <w:pPr>
              <w:jc w:val="right"/>
              <w:rPr>
                <w:rFonts w:ascii="Calibri" w:hAnsi="Calibri" w:cs="Calibri"/>
                <w:b/>
                <w:color w:val="000000"/>
                <w:sz w:val="22"/>
                <w:szCs w:val="22"/>
              </w:rPr>
            </w:pPr>
            <w:r w:rsidRPr="009810A9">
              <w:rPr>
                <w:rFonts w:ascii="Calibri" w:hAnsi="Calibri" w:cs="Calibri"/>
                <w:b/>
                <w:color w:val="000000"/>
                <w:sz w:val="22"/>
                <w:szCs w:val="22"/>
              </w:rPr>
              <w:t>0.0097</w:t>
            </w:r>
          </w:p>
        </w:tc>
      </w:tr>
      <w:tr w:rsidR="009810A9" w:rsidRPr="009810A9" w14:paraId="4FD3056E" w14:textId="77777777" w:rsidTr="009810A9">
        <w:trPr>
          <w:trHeight w:val="320"/>
        </w:trPr>
        <w:tc>
          <w:tcPr>
            <w:tcW w:w="1424" w:type="dxa"/>
            <w:tcBorders>
              <w:bottom w:val="double" w:sz="4" w:space="0" w:color="auto"/>
            </w:tcBorders>
            <w:shd w:val="clear" w:color="auto" w:fill="auto"/>
            <w:noWrap/>
            <w:vAlign w:val="bottom"/>
            <w:hideMark/>
          </w:tcPr>
          <w:p w14:paraId="41C5127E"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t>
            </w:r>
          </w:p>
        </w:tc>
        <w:tc>
          <w:tcPr>
            <w:tcW w:w="710" w:type="dxa"/>
            <w:tcBorders>
              <w:bottom w:val="double" w:sz="4" w:space="0" w:color="auto"/>
            </w:tcBorders>
            <w:shd w:val="clear" w:color="auto" w:fill="auto"/>
            <w:noWrap/>
            <w:vAlign w:val="bottom"/>
            <w:hideMark/>
          </w:tcPr>
          <w:p w14:paraId="406333EE"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J7</w:t>
            </w:r>
          </w:p>
        </w:tc>
        <w:tc>
          <w:tcPr>
            <w:tcW w:w="984" w:type="dxa"/>
            <w:tcBorders>
              <w:bottom w:val="double" w:sz="4" w:space="0" w:color="auto"/>
            </w:tcBorders>
            <w:shd w:val="clear" w:color="auto" w:fill="auto"/>
            <w:noWrap/>
            <w:vAlign w:val="bottom"/>
            <w:hideMark/>
          </w:tcPr>
          <w:p w14:paraId="38CC083B"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w:t>
            </w:r>
          </w:p>
        </w:tc>
        <w:tc>
          <w:tcPr>
            <w:tcW w:w="874" w:type="dxa"/>
            <w:tcBorders>
              <w:bottom w:val="double" w:sz="4" w:space="0" w:color="auto"/>
            </w:tcBorders>
            <w:shd w:val="clear" w:color="auto" w:fill="auto"/>
            <w:noWrap/>
            <w:vAlign w:val="bottom"/>
            <w:hideMark/>
          </w:tcPr>
          <w:p w14:paraId="06647FF3"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21</w:t>
            </w:r>
          </w:p>
        </w:tc>
        <w:tc>
          <w:tcPr>
            <w:tcW w:w="874" w:type="dxa"/>
            <w:tcBorders>
              <w:bottom w:val="double" w:sz="4" w:space="0" w:color="auto"/>
            </w:tcBorders>
            <w:shd w:val="clear" w:color="auto" w:fill="auto"/>
            <w:noWrap/>
            <w:vAlign w:val="bottom"/>
            <w:hideMark/>
          </w:tcPr>
          <w:p w14:paraId="588D4FD0"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25</w:t>
            </w:r>
          </w:p>
        </w:tc>
        <w:tc>
          <w:tcPr>
            <w:tcW w:w="915" w:type="dxa"/>
            <w:tcBorders>
              <w:bottom w:val="double" w:sz="4" w:space="0" w:color="auto"/>
            </w:tcBorders>
            <w:vAlign w:val="bottom"/>
          </w:tcPr>
          <w:p w14:paraId="3EFE4285" w14:textId="4AC7770E"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13.93</w:t>
            </w:r>
          </w:p>
        </w:tc>
        <w:tc>
          <w:tcPr>
            <w:tcW w:w="672" w:type="dxa"/>
            <w:tcBorders>
              <w:bottom w:val="double" w:sz="4" w:space="0" w:color="auto"/>
            </w:tcBorders>
            <w:vAlign w:val="bottom"/>
          </w:tcPr>
          <w:p w14:paraId="638427B4" w14:textId="1F8E93BE"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13.62</w:t>
            </w:r>
          </w:p>
        </w:tc>
        <w:tc>
          <w:tcPr>
            <w:tcW w:w="832" w:type="dxa"/>
            <w:tcBorders>
              <w:bottom w:val="double" w:sz="4" w:space="0" w:color="auto"/>
            </w:tcBorders>
            <w:vAlign w:val="bottom"/>
          </w:tcPr>
          <w:p w14:paraId="530A1C35" w14:textId="02C196F1"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0.3</w:t>
            </w:r>
            <w:r w:rsidR="00F75E44">
              <w:rPr>
                <w:rFonts w:ascii="Calibri" w:hAnsi="Calibri" w:cs="Calibri"/>
                <w:color w:val="000000"/>
                <w:sz w:val="20"/>
                <w:szCs w:val="20"/>
              </w:rPr>
              <w:t>0</w:t>
            </w:r>
          </w:p>
        </w:tc>
        <w:tc>
          <w:tcPr>
            <w:tcW w:w="790" w:type="dxa"/>
            <w:tcBorders>
              <w:bottom w:val="double" w:sz="4" w:space="0" w:color="auto"/>
            </w:tcBorders>
          </w:tcPr>
          <w:p w14:paraId="06DFF3B6" w14:textId="5C49E174"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mm</w:t>
            </w:r>
          </w:p>
        </w:tc>
        <w:tc>
          <w:tcPr>
            <w:tcW w:w="908" w:type="dxa"/>
            <w:tcBorders>
              <w:bottom w:val="double" w:sz="4" w:space="0" w:color="auto"/>
            </w:tcBorders>
            <w:vAlign w:val="bottom"/>
          </w:tcPr>
          <w:p w14:paraId="2A1238F9" w14:textId="5EE0D659"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2.2</w:t>
            </w:r>
          </w:p>
        </w:tc>
        <w:tc>
          <w:tcPr>
            <w:tcW w:w="942" w:type="dxa"/>
            <w:tcBorders>
              <w:bottom w:val="double" w:sz="4" w:space="0" w:color="auto"/>
            </w:tcBorders>
            <w:shd w:val="clear" w:color="auto" w:fill="auto"/>
            <w:noWrap/>
            <w:vAlign w:val="bottom"/>
            <w:hideMark/>
          </w:tcPr>
          <w:p w14:paraId="403BC3CA" w14:textId="7D791B1E"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0.6366</w:t>
            </w:r>
          </w:p>
        </w:tc>
      </w:tr>
      <w:tr w:rsidR="009810A9" w:rsidRPr="009810A9" w14:paraId="1FB4EA68" w14:textId="77777777" w:rsidTr="009810A9">
        <w:trPr>
          <w:trHeight w:val="320"/>
        </w:trPr>
        <w:tc>
          <w:tcPr>
            <w:tcW w:w="1424" w:type="dxa"/>
            <w:tcBorders>
              <w:top w:val="double" w:sz="4" w:space="0" w:color="auto"/>
            </w:tcBorders>
            <w:shd w:val="clear" w:color="auto" w:fill="auto"/>
            <w:noWrap/>
            <w:vAlign w:val="bottom"/>
            <w:hideMark/>
          </w:tcPr>
          <w:p w14:paraId="6D844020" w14:textId="2745F97B"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length/width</w:t>
            </w:r>
          </w:p>
        </w:tc>
        <w:tc>
          <w:tcPr>
            <w:tcW w:w="710" w:type="dxa"/>
            <w:tcBorders>
              <w:top w:val="double" w:sz="4" w:space="0" w:color="auto"/>
            </w:tcBorders>
            <w:shd w:val="clear" w:color="auto" w:fill="auto"/>
            <w:noWrap/>
            <w:vAlign w:val="bottom"/>
            <w:hideMark/>
          </w:tcPr>
          <w:p w14:paraId="059CEC70"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J1</w:t>
            </w:r>
          </w:p>
        </w:tc>
        <w:tc>
          <w:tcPr>
            <w:tcW w:w="984" w:type="dxa"/>
            <w:tcBorders>
              <w:top w:val="double" w:sz="4" w:space="0" w:color="auto"/>
            </w:tcBorders>
            <w:shd w:val="clear" w:color="auto" w:fill="auto"/>
            <w:noWrap/>
            <w:vAlign w:val="bottom"/>
            <w:hideMark/>
          </w:tcPr>
          <w:p w14:paraId="70272BDF"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51</w:t>
            </w:r>
          </w:p>
        </w:tc>
        <w:tc>
          <w:tcPr>
            <w:tcW w:w="874" w:type="dxa"/>
            <w:tcBorders>
              <w:top w:val="double" w:sz="4" w:space="0" w:color="auto"/>
            </w:tcBorders>
            <w:shd w:val="clear" w:color="auto" w:fill="auto"/>
            <w:noWrap/>
            <w:vAlign w:val="bottom"/>
            <w:hideMark/>
          </w:tcPr>
          <w:p w14:paraId="29CB0A24"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66</w:t>
            </w:r>
          </w:p>
        </w:tc>
        <w:tc>
          <w:tcPr>
            <w:tcW w:w="874" w:type="dxa"/>
            <w:tcBorders>
              <w:top w:val="double" w:sz="4" w:space="0" w:color="auto"/>
            </w:tcBorders>
            <w:shd w:val="clear" w:color="auto" w:fill="auto"/>
            <w:noWrap/>
            <w:vAlign w:val="bottom"/>
            <w:hideMark/>
          </w:tcPr>
          <w:p w14:paraId="6D50D1EE"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117</w:t>
            </w:r>
          </w:p>
        </w:tc>
        <w:tc>
          <w:tcPr>
            <w:tcW w:w="915" w:type="dxa"/>
            <w:tcBorders>
              <w:top w:val="double" w:sz="4" w:space="0" w:color="auto"/>
            </w:tcBorders>
            <w:vAlign w:val="bottom"/>
          </w:tcPr>
          <w:p w14:paraId="3BD6C36C" w14:textId="612F3617"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1.04</w:t>
            </w:r>
          </w:p>
        </w:tc>
        <w:tc>
          <w:tcPr>
            <w:tcW w:w="672" w:type="dxa"/>
            <w:tcBorders>
              <w:top w:val="double" w:sz="4" w:space="0" w:color="auto"/>
            </w:tcBorders>
            <w:vAlign w:val="bottom"/>
          </w:tcPr>
          <w:p w14:paraId="33831486" w14:textId="3BC6A722"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1.05</w:t>
            </w:r>
          </w:p>
        </w:tc>
        <w:tc>
          <w:tcPr>
            <w:tcW w:w="832" w:type="dxa"/>
            <w:tcBorders>
              <w:top w:val="double" w:sz="4" w:space="0" w:color="auto"/>
            </w:tcBorders>
            <w:vAlign w:val="bottom"/>
          </w:tcPr>
          <w:p w14:paraId="1844A3E6" w14:textId="7E600E37"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-0.01</w:t>
            </w:r>
          </w:p>
        </w:tc>
        <w:tc>
          <w:tcPr>
            <w:tcW w:w="790" w:type="dxa"/>
            <w:tcBorders>
              <w:top w:val="double" w:sz="4" w:space="0" w:color="auto"/>
            </w:tcBorders>
          </w:tcPr>
          <w:p w14:paraId="727F8602" w14:textId="618AA963"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unitless</w:t>
            </w:r>
          </w:p>
        </w:tc>
        <w:tc>
          <w:tcPr>
            <w:tcW w:w="908" w:type="dxa"/>
            <w:tcBorders>
              <w:top w:val="double" w:sz="4" w:space="0" w:color="auto"/>
            </w:tcBorders>
            <w:vAlign w:val="bottom"/>
          </w:tcPr>
          <w:p w14:paraId="2FB54BFE" w14:textId="728C01B9"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-0.7</w:t>
            </w:r>
          </w:p>
        </w:tc>
        <w:tc>
          <w:tcPr>
            <w:tcW w:w="942" w:type="dxa"/>
            <w:tcBorders>
              <w:top w:val="double" w:sz="4" w:space="0" w:color="auto"/>
            </w:tcBorders>
            <w:shd w:val="clear" w:color="auto" w:fill="auto"/>
            <w:noWrap/>
            <w:vAlign w:val="bottom"/>
            <w:hideMark/>
          </w:tcPr>
          <w:p w14:paraId="509282E8" w14:textId="182071AA"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0.3664</w:t>
            </w:r>
          </w:p>
        </w:tc>
      </w:tr>
      <w:tr w:rsidR="009810A9" w:rsidRPr="009810A9" w14:paraId="5A89218E" w14:textId="77777777" w:rsidTr="009810A9">
        <w:trPr>
          <w:trHeight w:val="320"/>
        </w:trPr>
        <w:tc>
          <w:tcPr>
            <w:tcW w:w="1424" w:type="dxa"/>
            <w:shd w:val="clear" w:color="auto" w:fill="auto"/>
            <w:noWrap/>
            <w:vAlign w:val="bottom"/>
            <w:hideMark/>
          </w:tcPr>
          <w:p w14:paraId="7A914F60" w14:textId="73628ABD"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length/width</w:t>
            </w:r>
          </w:p>
        </w:tc>
        <w:tc>
          <w:tcPr>
            <w:tcW w:w="710" w:type="dxa"/>
            <w:shd w:val="clear" w:color="auto" w:fill="auto"/>
            <w:noWrap/>
            <w:vAlign w:val="bottom"/>
            <w:hideMark/>
          </w:tcPr>
          <w:p w14:paraId="339F0D89"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J2</w:t>
            </w:r>
          </w:p>
        </w:tc>
        <w:tc>
          <w:tcPr>
            <w:tcW w:w="984" w:type="dxa"/>
            <w:shd w:val="clear" w:color="auto" w:fill="auto"/>
            <w:noWrap/>
            <w:vAlign w:val="bottom"/>
            <w:hideMark/>
          </w:tcPr>
          <w:p w14:paraId="77D71DC1"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57</w:t>
            </w:r>
          </w:p>
        </w:tc>
        <w:tc>
          <w:tcPr>
            <w:tcW w:w="874" w:type="dxa"/>
            <w:shd w:val="clear" w:color="auto" w:fill="auto"/>
            <w:noWrap/>
            <w:vAlign w:val="bottom"/>
            <w:hideMark/>
          </w:tcPr>
          <w:p w14:paraId="129D5EEA"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75</w:t>
            </w:r>
          </w:p>
        </w:tc>
        <w:tc>
          <w:tcPr>
            <w:tcW w:w="874" w:type="dxa"/>
            <w:shd w:val="clear" w:color="auto" w:fill="auto"/>
            <w:noWrap/>
            <w:vAlign w:val="bottom"/>
            <w:hideMark/>
          </w:tcPr>
          <w:p w14:paraId="3A4EFCC4"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132</w:t>
            </w:r>
          </w:p>
        </w:tc>
        <w:tc>
          <w:tcPr>
            <w:tcW w:w="915" w:type="dxa"/>
            <w:vAlign w:val="bottom"/>
          </w:tcPr>
          <w:p w14:paraId="4A292ED7" w14:textId="6B3B00AC"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0.92</w:t>
            </w:r>
          </w:p>
        </w:tc>
        <w:tc>
          <w:tcPr>
            <w:tcW w:w="672" w:type="dxa"/>
            <w:vAlign w:val="bottom"/>
          </w:tcPr>
          <w:p w14:paraId="793A369A" w14:textId="4F06854A"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0.94</w:t>
            </w:r>
          </w:p>
        </w:tc>
        <w:tc>
          <w:tcPr>
            <w:tcW w:w="832" w:type="dxa"/>
            <w:vAlign w:val="bottom"/>
          </w:tcPr>
          <w:p w14:paraId="53C1F396" w14:textId="30868C64"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-0.01</w:t>
            </w:r>
          </w:p>
        </w:tc>
        <w:tc>
          <w:tcPr>
            <w:tcW w:w="790" w:type="dxa"/>
          </w:tcPr>
          <w:p w14:paraId="6A5BFC3F" w14:textId="1E2819DE"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unitless</w:t>
            </w:r>
          </w:p>
        </w:tc>
        <w:tc>
          <w:tcPr>
            <w:tcW w:w="908" w:type="dxa"/>
            <w:vAlign w:val="bottom"/>
          </w:tcPr>
          <w:p w14:paraId="4D119A12" w14:textId="002B1DE8" w:rsidR="009810A9" w:rsidRPr="009810A9" w:rsidRDefault="009810A9" w:rsidP="009810A9">
            <w:pPr>
              <w:jc w:val="right"/>
              <w:rPr>
                <w:rFonts w:ascii="Calibri" w:hAnsi="Calibri" w:cs="Calibri"/>
                <w:b/>
                <w:color w:val="000000"/>
                <w:sz w:val="22"/>
                <w:szCs w:val="22"/>
              </w:rPr>
            </w:pPr>
            <w:r w:rsidRPr="009810A9">
              <w:rPr>
                <w:rFonts w:ascii="Calibri" w:hAnsi="Calibri" w:cs="Calibri"/>
                <w:color w:val="000000"/>
                <w:sz w:val="22"/>
                <w:szCs w:val="22"/>
              </w:rPr>
              <w:t>-1.4</w:t>
            </w:r>
          </w:p>
        </w:tc>
        <w:tc>
          <w:tcPr>
            <w:tcW w:w="942" w:type="dxa"/>
            <w:shd w:val="clear" w:color="auto" w:fill="auto"/>
            <w:noWrap/>
            <w:vAlign w:val="bottom"/>
            <w:hideMark/>
          </w:tcPr>
          <w:p w14:paraId="0343C92B" w14:textId="593122D1" w:rsidR="009810A9" w:rsidRPr="009810A9" w:rsidRDefault="009810A9" w:rsidP="009810A9">
            <w:pPr>
              <w:jc w:val="right"/>
              <w:rPr>
                <w:rFonts w:ascii="Calibri" w:hAnsi="Calibri" w:cs="Calibri"/>
                <w:b/>
                <w:color w:val="000000"/>
                <w:sz w:val="22"/>
                <w:szCs w:val="22"/>
              </w:rPr>
            </w:pPr>
            <w:r w:rsidRPr="009810A9">
              <w:rPr>
                <w:rFonts w:ascii="Calibri" w:hAnsi="Calibri" w:cs="Calibri"/>
                <w:b/>
                <w:color w:val="000000"/>
                <w:sz w:val="22"/>
                <w:szCs w:val="22"/>
              </w:rPr>
              <w:t>0.0288</w:t>
            </w:r>
          </w:p>
        </w:tc>
      </w:tr>
      <w:tr w:rsidR="009810A9" w:rsidRPr="009810A9" w14:paraId="11A1E3B5" w14:textId="77777777" w:rsidTr="009810A9">
        <w:trPr>
          <w:trHeight w:val="320"/>
        </w:trPr>
        <w:tc>
          <w:tcPr>
            <w:tcW w:w="1424" w:type="dxa"/>
            <w:shd w:val="clear" w:color="auto" w:fill="auto"/>
            <w:noWrap/>
            <w:vAlign w:val="bottom"/>
            <w:hideMark/>
          </w:tcPr>
          <w:p w14:paraId="59D92180" w14:textId="6A636B08"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length/width</w:t>
            </w:r>
          </w:p>
        </w:tc>
        <w:tc>
          <w:tcPr>
            <w:tcW w:w="710" w:type="dxa"/>
            <w:shd w:val="clear" w:color="auto" w:fill="auto"/>
            <w:noWrap/>
            <w:vAlign w:val="bottom"/>
            <w:hideMark/>
          </w:tcPr>
          <w:p w14:paraId="79E6FEF8"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J3</w:t>
            </w:r>
          </w:p>
        </w:tc>
        <w:tc>
          <w:tcPr>
            <w:tcW w:w="984" w:type="dxa"/>
            <w:shd w:val="clear" w:color="auto" w:fill="auto"/>
            <w:noWrap/>
            <w:vAlign w:val="bottom"/>
            <w:hideMark/>
          </w:tcPr>
          <w:p w14:paraId="2DD05745"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48</w:t>
            </w:r>
          </w:p>
        </w:tc>
        <w:tc>
          <w:tcPr>
            <w:tcW w:w="874" w:type="dxa"/>
            <w:shd w:val="clear" w:color="auto" w:fill="auto"/>
            <w:noWrap/>
            <w:vAlign w:val="bottom"/>
            <w:hideMark/>
          </w:tcPr>
          <w:p w14:paraId="2CB0D08D"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68</w:t>
            </w:r>
          </w:p>
        </w:tc>
        <w:tc>
          <w:tcPr>
            <w:tcW w:w="874" w:type="dxa"/>
            <w:shd w:val="clear" w:color="auto" w:fill="auto"/>
            <w:noWrap/>
            <w:vAlign w:val="bottom"/>
            <w:hideMark/>
          </w:tcPr>
          <w:p w14:paraId="163D8CF0"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116</w:t>
            </w:r>
          </w:p>
        </w:tc>
        <w:tc>
          <w:tcPr>
            <w:tcW w:w="915" w:type="dxa"/>
            <w:vAlign w:val="bottom"/>
          </w:tcPr>
          <w:p w14:paraId="21721D48" w14:textId="5195AB0A"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0.87</w:t>
            </w:r>
          </w:p>
        </w:tc>
        <w:tc>
          <w:tcPr>
            <w:tcW w:w="672" w:type="dxa"/>
            <w:vAlign w:val="bottom"/>
          </w:tcPr>
          <w:p w14:paraId="45000A3E" w14:textId="48343BBA"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0.89</w:t>
            </w:r>
          </w:p>
        </w:tc>
        <w:tc>
          <w:tcPr>
            <w:tcW w:w="832" w:type="dxa"/>
            <w:vAlign w:val="bottom"/>
          </w:tcPr>
          <w:p w14:paraId="754406FD" w14:textId="74568271"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-0.02</w:t>
            </w:r>
          </w:p>
        </w:tc>
        <w:tc>
          <w:tcPr>
            <w:tcW w:w="790" w:type="dxa"/>
          </w:tcPr>
          <w:p w14:paraId="32E0F3F5" w14:textId="41761D65"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unitless</w:t>
            </w:r>
          </w:p>
        </w:tc>
        <w:tc>
          <w:tcPr>
            <w:tcW w:w="908" w:type="dxa"/>
            <w:vAlign w:val="bottom"/>
          </w:tcPr>
          <w:p w14:paraId="261E6023" w14:textId="1126FEF6"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-1.9</w:t>
            </w:r>
          </w:p>
        </w:tc>
        <w:tc>
          <w:tcPr>
            <w:tcW w:w="942" w:type="dxa"/>
            <w:shd w:val="clear" w:color="auto" w:fill="auto"/>
            <w:noWrap/>
            <w:vAlign w:val="bottom"/>
            <w:hideMark/>
          </w:tcPr>
          <w:p w14:paraId="52549340" w14:textId="37507ED4"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0.0526</w:t>
            </w:r>
          </w:p>
        </w:tc>
      </w:tr>
      <w:tr w:rsidR="009810A9" w:rsidRPr="009810A9" w14:paraId="6AE3B35F" w14:textId="77777777" w:rsidTr="009810A9">
        <w:trPr>
          <w:trHeight w:val="320"/>
        </w:trPr>
        <w:tc>
          <w:tcPr>
            <w:tcW w:w="1424" w:type="dxa"/>
            <w:shd w:val="clear" w:color="auto" w:fill="auto"/>
            <w:noWrap/>
            <w:vAlign w:val="bottom"/>
            <w:hideMark/>
          </w:tcPr>
          <w:p w14:paraId="0AA947FC" w14:textId="4B69C9E8"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length/width</w:t>
            </w:r>
          </w:p>
        </w:tc>
        <w:tc>
          <w:tcPr>
            <w:tcW w:w="710" w:type="dxa"/>
            <w:shd w:val="clear" w:color="auto" w:fill="auto"/>
            <w:noWrap/>
            <w:vAlign w:val="bottom"/>
            <w:hideMark/>
          </w:tcPr>
          <w:p w14:paraId="1B3B4EFD"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J4</w:t>
            </w:r>
          </w:p>
        </w:tc>
        <w:tc>
          <w:tcPr>
            <w:tcW w:w="984" w:type="dxa"/>
            <w:shd w:val="clear" w:color="auto" w:fill="auto"/>
            <w:noWrap/>
            <w:vAlign w:val="bottom"/>
            <w:hideMark/>
          </w:tcPr>
          <w:p w14:paraId="4D51FB7A"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45</w:t>
            </w:r>
          </w:p>
        </w:tc>
        <w:tc>
          <w:tcPr>
            <w:tcW w:w="874" w:type="dxa"/>
            <w:shd w:val="clear" w:color="auto" w:fill="auto"/>
            <w:noWrap/>
            <w:vAlign w:val="bottom"/>
            <w:hideMark/>
          </w:tcPr>
          <w:p w14:paraId="5D2960AB"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65</w:t>
            </w:r>
          </w:p>
        </w:tc>
        <w:tc>
          <w:tcPr>
            <w:tcW w:w="874" w:type="dxa"/>
            <w:shd w:val="clear" w:color="auto" w:fill="auto"/>
            <w:noWrap/>
            <w:vAlign w:val="bottom"/>
            <w:hideMark/>
          </w:tcPr>
          <w:p w14:paraId="176E68CC"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110</w:t>
            </w:r>
          </w:p>
        </w:tc>
        <w:tc>
          <w:tcPr>
            <w:tcW w:w="915" w:type="dxa"/>
            <w:vAlign w:val="bottom"/>
          </w:tcPr>
          <w:p w14:paraId="180BBAAF" w14:textId="75CF6F7A"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0.85</w:t>
            </w:r>
          </w:p>
        </w:tc>
        <w:tc>
          <w:tcPr>
            <w:tcW w:w="672" w:type="dxa"/>
            <w:vAlign w:val="bottom"/>
          </w:tcPr>
          <w:p w14:paraId="67A53B69" w14:textId="16E4323A"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0.86</w:t>
            </w:r>
          </w:p>
        </w:tc>
        <w:tc>
          <w:tcPr>
            <w:tcW w:w="832" w:type="dxa"/>
            <w:vAlign w:val="bottom"/>
          </w:tcPr>
          <w:p w14:paraId="4F28CD75" w14:textId="1B228B41"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-0.01</w:t>
            </w:r>
          </w:p>
        </w:tc>
        <w:tc>
          <w:tcPr>
            <w:tcW w:w="790" w:type="dxa"/>
          </w:tcPr>
          <w:p w14:paraId="26AED805" w14:textId="56415671"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unitless</w:t>
            </w:r>
          </w:p>
        </w:tc>
        <w:tc>
          <w:tcPr>
            <w:tcW w:w="908" w:type="dxa"/>
            <w:vAlign w:val="bottom"/>
          </w:tcPr>
          <w:p w14:paraId="17385CB7" w14:textId="200FE742" w:rsidR="009810A9" w:rsidRPr="009810A9" w:rsidRDefault="009810A9" w:rsidP="009810A9">
            <w:pPr>
              <w:jc w:val="right"/>
              <w:rPr>
                <w:rFonts w:ascii="Calibri" w:hAnsi="Calibri" w:cs="Calibri"/>
                <w:b/>
                <w:color w:val="000000"/>
                <w:sz w:val="22"/>
                <w:szCs w:val="22"/>
              </w:rPr>
            </w:pPr>
            <w:r w:rsidRPr="009810A9">
              <w:rPr>
                <w:rFonts w:ascii="Calibri" w:hAnsi="Calibri" w:cs="Calibri"/>
                <w:color w:val="000000"/>
                <w:sz w:val="22"/>
                <w:szCs w:val="22"/>
              </w:rPr>
              <w:t>-1.3</w:t>
            </w:r>
          </w:p>
        </w:tc>
        <w:tc>
          <w:tcPr>
            <w:tcW w:w="942" w:type="dxa"/>
            <w:shd w:val="clear" w:color="auto" w:fill="auto"/>
            <w:noWrap/>
            <w:vAlign w:val="bottom"/>
            <w:hideMark/>
          </w:tcPr>
          <w:p w14:paraId="01B72A70" w14:textId="765ADF60" w:rsidR="009810A9" w:rsidRPr="009810A9" w:rsidRDefault="009810A9" w:rsidP="009810A9">
            <w:pPr>
              <w:jc w:val="right"/>
              <w:rPr>
                <w:rFonts w:ascii="Calibri" w:hAnsi="Calibri" w:cs="Calibri"/>
                <w:b/>
                <w:color w:val="000000"/>
                <w:sz w:val="22"/>
                <w:szCs w:val="22"/>
              </w:rPr>
            </w:pPr>
            <w:r w:rsidRPr="009810A9">
              <w:rPr>
                <w:rFonts w:ascii="Calibri" w:hAnsi="Calibri" w:cs="Calibri"/>
                <w:b/>
                <w:color w:val="000000"/>
                <w:sz w:val="22"/>
                <w:szCs w:val="22"/>
              </w:rPr>
              <w:t>0.0344</w:t>
            </w:r>
          </w:p>
        </w:tc>
      </w:tr>
      <w:tr w:rsidR="009810A9" w:rsidRPr="009810A9" w14:paraId="1784F71C" w14:textId="77777777" w:rsidTr="009810A9">
        <w:trPr>
          <w:trHeight w:val="320"/>
        </w:trPr>
        <w:tc>
          <w:tcPr>
            <w:tcW w:w="1424" w:type="dxa"/>
            <w:shd w:val="clear" w:color="auto" w:fill="auto"/>
            <w:noWrap/>
            <w:vAlign w:val="bottom"/>
            <w:hideMark/>
          </w:tcPr>
          <w:p w14:paraId="3C65358E" w14:textId="54FD9126"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length/width</w:t>
            </w:r>
          </w:p>
        </w:tc>
        <w:tc>
          <w:tcPr>
            <w:tcW w:w="710" w:type="dxa"/>
            <w:shd w:val="clear" w:color="auto" w:fill="auto"/>
            <w:noWrap/>
            <w:vAlign w:val="bottom"/>
            <w:hideMark/>
          </w:tcPr>
          <w:p w14:paraId="11C464AD"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J5</w:t>
            </w:r>
          </w:p>
        </w:tc>
        <w:tc>
          <w:tcPr>
            <w:tcW w:w="984" w:type="dxa"/>
            <w:shd w:val="clear" w:color="auto" w:fill="auto"/>
            <w:noWrap/>
            <w:vAlign w:val="bottom"/>
            <w:hideMark/>
          </w:tcPr>
          <w:p w14:paraId="3656FD64"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37</w:t>
            </w:r>
          </w:p>
        </w:tc>
        <w:tc>
          <w:tcPr>
            <w:tcW w:w="874" w:type="dxa"/>
            <w:shd w:val="clear" w:color="auto" w:fill="auto"/>
            <w:noWrap/>
            <w:vAlign w:val="bottom"/>
            <w:hideMark/>
          </w:tcPr>
          <w:p w14:paraId="4243B62D"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55</w:t>
            </w:r>
          </w:p>
        </w:tc>
        <w:tc>
          <w:tcPr>
            <w:tcW w:w="874" w:type="dxa"/>
            <w:shd w:val="clear" w:color="auto" w:fill="auto"/>
            <w:noWrap/>
            <w:vAlign w:val="bottom"/>
            <w:hideMark/>
          </w:tcPr>
          <w:p w14:paraId="3AB0B5D0"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92</w:t>
            </w:r>
          </w:p>
        </w:tc>
        <w:tc>
          <w:tcPr>
            <w:tcW w:w="915" w:type="dxa"/>
            <w:vAlign w:val="bottom"/>
          </w:tcPr>
          <w:p w14:paraId="12322181" w14:textId="31F49B26"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0.82</w:t>
            </w:r>
          </w:p>
        </w:tc>
        <w:tc>
          <w:tcPr>
            <w:tcW w:w="672" w:type="dxa"/>
            <w:vAlign w:val="bottom"/>
          </w:tcPr>
          <w:p w14:paraId="16EE52D9" w14:textId="4B67A4E0"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0.85</w:t>
            </w:r>
          </w:p>
        </w:tc>
        <w:tc>
          <w:tcPr>
            <w:tcW w:w="832" w:type="dxa"/>
            <w:vAlign w:val="bottom"/>
          </w:tcPr>
          <w:p w14:paraId="32FD1A87" w14:textId="4EE5E40C"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-0.02</w:t>
            </w:r>
          </w:p>
        </w:tc>
        <w:tc>
          <w:tcPr>
            <w:tcW w:w="790" w:type="dxa"/>
          </w:tcPr>
          <w:p w14:paraId="0C535C55" w14:textId="01DF9A78"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unitless</w:t>
            </w:r>
          </w:p>
        </w:tc>
        <w:tc>
          <w:tcPr>
            <w:tcW w:w="908" w:type="dxa"/>
            <w:vAlign w:val="bottom"/>
          </w:tcPr>
          <w:p w14:paraId="690981FC" w14:textId="1D278030" w:rsidR="009810A9" w:rsidRPr="009810A9" w:rsidRDefault="009810A9" w:rsidP="009810A9">
            <w:pPr>
              <w:jc w:val="right"/>
              <w:rPr>
                <w:rFonts w:ascii="Calibri" w:hAnsi="Calibri" w:cs="Calibri"/>
                <w:b/>
                <w:color w:val="000000"/>
                <w:sz w:val="22"/>
                <w:szCs w:val="22"/>
              </w:rPr>
            </w:pPr>
            <w:r w:rsidRPr="009810A9">
              <w:rPr>
                <w:rFonts w:ascii="Calibri" w:hAnsi="Calibri" w:cs="Calibri"/>
                <w:color w:val="000000"/>
                <w:sz w:val="22"/>
                <w:szCs w:val="22"/>
              </w:rPr>
              <w:t>-2.9</w:t>
            </w:r>
          </w:p>
        </w:tc>
        <w:tc>
          <w:tcPr>
            <w:tcW w:w="942" w:type="dxa"/>
            <w:shd w:val="clear" w:color="auto" w:fill="auto"/>
            <w:noWrap/>
            <w:vAlign w:val="bottom"/>
            <w:hideMark/>
          </w:tcPr>
          <w:p w14:paraId="283BC1C2" w14:textId="68498F40" w:rsidR="009810A9" w:rsidRPr="009810A9" w:rsidRDefault="009810A9" w:rsidP="009810A9">
            <w:pPr>
              <w:jc w:val="right"/>
              <w:rPr>
                <w:rFonts w:ascii="Calibri" w:hAnsi="Calibri" w:cs="Calibri"/>
                <w:b/>
                <w:color w:val="000000"/>
                <w:sz w:val="22"/>
                <w:szCs w:val="22"/>
              </w:rPr>
            </w:pPr>
            <w:r w:rsidRPr="009810A9">
              <w:rPr>
                <w:rFonts w:ascii="Calibri" w:hAnsi="Calibri" w:cs="Calibri"/>
                <w:b/>
                <w:color w:val="000000"/>
                <w:sz w:val="22"/>
                <w:szCs w:val="22"/>
              </w:rPr>
              <w:t>&lt;0.0001</w:t>
            </w:r>
          </w:p>
        </w:tc>
      </w:tr>
      <w:tr w:rsidR="009810A9" w:rsidRPr="009810A9" w14:paraId="375BAB9C" w14:textId="77777777" w:rsidTr="009810A9">
        <w:trPr>
          <w:trHeight w:val="320"/>
        </w:trPr>
        <w:tc>
          <w:tcPr>
            <w:tcW w:w="1424" w:type="dxa"/>
            <w:tcBorders>
              <w:bottom w:val="single" w:sz="4" w:space="0" w:color="auto"/>
            </w:tcBorders>
            <w:shd w:val="clear" w:color="auto" w:fill="auto"/>
            <w:noWrap/>
            <w:vAlign w:val="bottom"/>
            <w:hideMark/>
          </w:tcPr>
          <w:p w14:paraId="6308B986" w14:textId="51798EA9"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length/width</w:t>
            </w:r>
          </w:p>
        </w:tc>
        <w:tc>
          <w:tcPr>
            <w:tcW w:w="710" w:type="dxa"/>
            <w:tcBorders>
              <w:bottom w:val="single" w:sz="4" w:space="0" w:color="auto"/>
            </w:tcBorders>
            <w:shd w:val="clear" w:color="auto" w:fill="auto"/>
            <w:noWrap/>
            <w:vAlign w:val="bottom"/>
            <w:hideMark/>
          </w:tcPr>
          <w:p w14:paraId="60C2270A"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J6</w:t>
            </w:r>
          </w:p>
        </w:tc>
        <w:tc>
          <w:tcPr>
            <w:tcW w:w="984" w:type="dxa"/>
            <w:tcBorders>
              <w:bottom w:val="single" w:sz="4" w:space="0" w:color="auto"/>
            </w:tcBorders>
            <w:shd w:val="clear" w:color="auto" w:fill="auto"/>
            <w:noWrap/>
            <w:vAlign w:val="bottom"/>
            <w:hideMark/>
          </w:tcPr>
          <w:p w14:paraId="136090EA"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14</w:t>
            </w:r>
          </w:p>
        </w:tc>
        <w:tc>
          <w:tcPr>
            <w:tcW w:w="874" w:type="dxa"/>
            <w:tcBorders>
              <w:bottom w:val="single" w:sz="4" w:space="0" w:color="auto"/>
            </w:tcBorders>
            <w:shd w:val="clear" w:color="auto" w:fill="auto"/>
            <w:noWrap/>
            <w:vAlign w:val="bottom"/>
            <w:hideMark/>
          </w:tcPr>
          <w:p w14:paraId="7AA41228"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46</w:t>
            </w:r>
          </w:p>
        </w:tc>
        <w:tc>
          <w:tcPr>
            <w:tcW w:w="874" w:type="dxa"/>
            <w:tcBorders>
              <w:bottom w:val="single" w:sz="4" w:space="0" w:color="auto"/>
            </w:tcBorders>
            <w:shd w:val="clear" w:color="auto" w:fill="auto"/>
            <w:noWrap/>
            <w:vAlign w:val="bottom"/>
            <w:hideMark/>
          </w:tcPr>
          <w:p w14:paraId="03598EBB"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60</w:t>
            </w:r>
          </w:p>
        </w:tc>
        <w:tc>
          <w:tcPr>
            <w:tcW w:w="915" w:type="dxa"/>
            <w:tcBorders>
              <w:bottom w:val="single" w:sz="4" w:space="0" w:color="auto"/>
            </w:tcBorders>
            <w:vAlign w:val="bottom"/>
          </w:tcPr>
          <w:p w14:paraId="2499AA44" w14:textId="0FF0D627"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0.81</w:t>
            </w:r>
          </w:p>
        </w:tc>
        <w:tc>
          <w:tcPr>
            <w:tcW w:w="672" w:type="dxa"/>
            <w:tcBorders>
              <w:bottom w:val="single" w:sz="4" w:space="0" w:color="auto"/>
            </w:tcBorders>
            <w:vAlign w:val="bottom"/>
          </w:tcPr>
          <w:p w14:paraId="54D1679A" w14:textId="622CFBFE"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0.83</w:t>
            </w:r>
          </w:p>
        </w:tc>
        <w:tc>
          <w:tcPr>
            <w:tcW w:w="832" w:type="dxa"/>
            <w:tcBorders>
              <w:bottom w:val="single" w:sz="4" w:space="0" w:color="auto"/>
            </w:tcBorders>
            <w:vAlign w:val="bottom"/>
          </w:tcPr>
          <w:p w14:paraId="27E8B6DD" w14:textId="64A51F46"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-0.01</w:t>
            </w:r>
          </w:p>
        </w:tc>
        <w:tc>
          <w:tcPr>
            <w:tcW w:w="790" w:type="dxa"/>
            <w:tcBorders>
              <w:bottom w:val="single" w:sz="4" w:space="0" w:color="auto"/>
            </w:tcBorders>
          </w:tcPr>
          <w:p w14:paraId="188507A5" w14:textId="74885732"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unitless</w:t>
            </w:r>
          </w:p>
        </w:tc>
        <w:tc>
          <w:tcPr>
            <w:tcW w:w="908" w:type="dxa"/>
            <w:tcBorders>
              <w:bottom w:val="single" w:sz="4" w:space="0" w:color="auto"/>
            </w:tcBorders>
            <w:vAlign w:val="bottom"/>
          </w:tcPr>
          <w:p w14:paraId="3D01284F" w14:textId="0F6D79BF"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-1.5</w:t>
            </w:r>
          </w:p>
        </w:tc>
        <w:tc>
          <w:tcPr>
            <w:tcW w:w="942" w:type="dxa"/>
            <w:tcBorders>
              <w:bottom w:val="single" w:sz="4" w:space="0" w:color="auto"/>
            </w:tcBorders>
            <w:shd w:val="clear" w:color="auto" w:fill="auto"/>
            <w:noWrap/>
            <w:vAlign w:val="bottom"/>
            <w:hideMark/>
          </w:tcPr>
          <w:p w14:paraId="1DC55BB3" w14:textId="2CCC846E"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0.0749</w:t>
            </w:r>
          </w:p>
        </w:tc>
      </w:tr>
      <w:tr w:rsidR="009810A9" w:rsidRPr="009810A9" w14:paraId="1026844E" w14:textId="77777777" w:rsidTr="009810A9">
        <w:trPr>
          <w:trHeight w:val="320"/>
        </w:trPr>
        <w:tc>
          <w:tcPr>
            <w:tcW w:w="1424" w:type="dxa"/>
            <w:tcBorders>
              <w:bottom w:val="double" w:sz="4" w:space="0" w:color="auto"/>
            </w:tcBorders>
            <w:shd w:val="clear" w:color="auto" w:fill="auto"/>
            <w:noWrap/>
            <w:vAlign w:val="bottom"/>
            <w:hideMark/>
          </w:tcPr>
          <w:p w14:paraId="52D34162" w14:textId="4E46FFAC"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length/width</w:t>
            </w:r>
          </w:p>
        </w:tc>
        <w:tc>
          <w:tcPr>
            <w:tcW w:w="710" w:type="dxa"/>
            <w:tcBorders>
              <w:bottom w:val="double" w:sz="4" w:space="0" w:color="auto"/>
            </w:tcBorders>
            <w:shd w:val="clear" w:color="auto" w:fill="auto"/>
            <w:noWrap/>
            <w:vAlign w:val="bottom"/>
            <w:hideMark/>
          </w:tcPr>
          <w:p w14:paraId="0D8031E8"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J7</w:t>
            </w:r>
          </w:p>
        </w:tc>
        <w:tc>
          <w:tcPr>
            <w:tcW w:w="984" w:type="dxa"/>
            <w:tcBorders>
              <w:bottom w:val="double" w:sz="4" w:space="0" w:color="auto"/>
            </w:tcBorders>
            <w:shd w:val="clear" w:color="auto" w:fill="auto"/>
            <w:noWrap/>
            <w:vAlign w:val="bottom"/>
            <w:hideMark/>
          </w:tcPr>
          <w:p w14:paraId="0A075AF0"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w:t>
            </w:r>
          </w:p>
        </w:tc>
        <w:tc>
          <w:tcPr>
            <w:tcW w:w="874" w:type="dxa"/>
            <w:tcBorders>
              <w:bottom w:val="double" w:sz="4" w:space="0" w:color="auto"/>
            </w:tcBorders>
            <w:shd w:val="clear" w:color="auto" w:fill="auto"/>
            <w:noWrap/>
            <w:vAlign w:val="bottom"/>
            <w:hideMark/>
          </w:tcPr>
          <w:p w14:paraId="573871DE"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21</w:t>
            </w:r>
          </w:p>
        </w:tc>
        <w:tc>
          <w:tcPr>
            <w:tcW w:w="874" w:type="dxa"/>
            <w:tcBorders>
              <w:bottom w:val="double" w:sz="4" w:space="0" w:color="auto"/>
            </w:tcBorders>
            <w:shd w:val="clear" w:color="auto" w:fill="auto"/>
            <w:noWrap/>
            <w:vAlign w:val="bottom"/>
            <w:hideMark/>
          </w:tcPr>
          <w:p w14:paraId="2B7532D5"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25</w:t>
            </w:r>
          </w:p>
        </w:tc>
        <w:tc>
          <w:tcPr>
            <w:tcW w:w="915" w:type="dxa"/>
            <w:tcBorders>
              <w:bottom w:val="double" w:sz="4" w:space="0" w:color="auto"/>
            </w:tcBorders>
            <w:vAlign w:val="bottom"/>
          </w:tcPr>
          <w:p w14:paraId="61A0B3A0" w14:textId="25544560"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0.78</w:t>
            </w:r>
          </w:p>
        </w:tc>
        <w:tc>
          <w:tcPr>
            <w:tcW w:w="672" w:type="dxa"/>
            <w:tcBorders>
              <w:bottom w:val="double" w:sz="4" w:space="0" w:color="auto"/>
            </w:tcBorders>
            <w:vAlign w:val="bottom"/>
          </w:tcPr>
          <w:p w14:paraId="556DD91D" w14:textId="72CC1836"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0.81</w:t>
            </w:r>
          </w:p>
        </w:tc>
        <w:tc>
          <w:tcPr>
            <w:tcW w:w="832" w:type="dxa"/>
            <w:tcBorders>
              <w:bottom w:val="double" w:sz="4" w:space="0" w:color="auto"/>
            </w:tcBorders>
            <w:vAlign w:val="bottom"/>
          </w:tcPr>
          <w:p w14:paraId="3AACA6AE" w14:textId="7B541495"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-0.03</w:t>
            </w:r>
          </w:p>
        </w:tc>
        <w:tc>
          <w:tcPr>
            <w:tcW w:w="790" w:type="dxa"/>
            <w:tcBorders>
              <w:bottom w:val="double" w:sz="4" w:space="0" w:color="auto"/>
            </w:tcBorders>
          </w:tcPr>
          <w:p w14:paraId="365B68B7" w14:textId="0BAD86BA"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unitless</w:t>
            </w:r>
          </w:p>
        </w:tc>
        <w:tc>
          <w:tcPr>
            <w:tcW w:w="908" w:type="dxa"/>
            <w:tcBorders>
              <w:bottom w:val="double" w:sz="4" w:space="0" w:color="auto"/>
            </w:tcBorders>
            <w:vAlign w:val="bottom"/>
          </w:tcPr>
          <w:p w14:paraId="3353F2B5" w14:textId="75E452B9" w:rsidR="009810A9" w:rsidRPr="009810A9" w:rsidRDefault="009810A9" w:rsidP="009810A9">
            <w:pPr>
              <w:jc w:val="right"/>
              <w:rPr>
                <w:rFonts w:ascii="Calibri" w:hAnsi="Calibri" w:cs="Calibri"/>
                <w:b/>
                <w:color w:val="000000"/>
                <w:sz w:val="22"/>
                <w:szCs w:val="22"/>
              </w:rPr>
            </w:pPr>
            <w:r w:rsidRPr="009810A9">
              <w:rPr>
                <w:rFonts w:ascii="Calibri" w:hAnsi="Calibri" w:cs="Calibri"/>
                <w:color w:val="000000"/>
                <w:sz w:val="22"/>
                <w:szCs w:val="22"/>
              </w:rPr>
              <w:t>-4</w:t>
            </w:r>
          </w:p>
        </w:tc>
        <w:tc>
          <w:tcPr>
            <w:tcW w:w="942" w:type="dxa"/>
            <w:tcBorders>
              <w:bottom w:val="double" w:sz="4" w:space="0" w:color="auto"/>
            </w:tcBorders>
            <w:shd w:val="clear" w:color="auto" w:fill="auto"/>
            <w:noWrap/>
            <w:vAlign w:val="bottom"/>
            <w:hideMark/>
          </w:tcPr>
          <w:p w14:paraId="4A2BDF68" w14:textId="707428F3" w:rsidR="009810A9" w:rsidRPr="009810A9" w:rsidRDefault="009810A9" w:rsidP="009810A9">
            <w:pPr>
              <w:jc w:val="right"/>
              <w:rPr>
                <w:rFonts w:ascii="Calibri" w:hAnsi="Calibri" w:cs="Calibri"/>
                <w:b/>
                <w:color w:val="000000"/>
                <w:sz w:val="22"/>
                <w:szCs w:val="22"/>
              </w:rPr>
            </w:pPr>
            <w:r w:rsidRPr="009810A9">
              <w:rPr>
                <w:rFonts w:ascii="Calibri" w:hAnsi="Calibri" w:cs="Calibri"/>
                <w:b/>
                <w:color w:val="000000"/>
                <w:sz w:val="22"/>
                <w:szCs w:val="22"/>
              </w:rPr>
              <w:t>0.0206</w:t>
            </w:r>
          </w:p>
        </w:tc>
      </w:tr>
      <w:tr w:rsidR="009810A9" w:rsidRPr="009810A9" w14:paraId="036FCF0C" w14:textId="77777777" w:rsidTr="009810A9">
        <w:trPr>
          <w:trHeight w:val="320"/>
        </w:trPr>
        <w:tc>
          <w:tcPr>
            <w:tcW w:w="1424" w:type="dxa"/>
            <w:tcBorders>
              <w:top w:val="double" w:sz="4" w:space="0" w:color="auto"/>
            </w:tcBorders>
            <w:shd w:val="clear" w:color="auto" w:fill="auto"/>
            <w:noWrap/>
            <w:vAlign w:val="bottom"/>
            <w:hideMark/>
          </w:tcPr>
          <w:p w14:paraId="30AE70EA"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weight</w:t>
            </w:r>
          </w:p>
        </w:tc>
        <w:tc>
          <w:tcPr>
            <w:tcW w:w="710" w:type="dxa"/>
            <w:tcBorders>
              <w:top w:val="double" w:sz="4" w:space="0" w:color="auto"/>
            </w:tcBorders>
            <w:shd w:val="clear" w:color="auto" w:fill="auto"/>
            <w:noWrap/>
            <w:vAlign w:val="bottom"/>
            <w:hideMark/>
          </w:tcPr>
          <w:p w14:paraId="2F2E8CE9"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J5</w:t>
            </w:r>
          </w:p>
        </w:tc>
        <w:tc>
          <w:tcPr>
            <w:tcW w:w="984" w:type="dxa"/>
            <w:tcBorders>
              <w:top w:val="double" w:sz="4" w:space="0" w:color="auto"/>
            </w:tcBorders>
            <w:shd w:val="clear" w:color="auto" w:fill="auto"/>
            <w:noWrap/>
            <w:vAlign w:val="bottom"/>
            <w:hideMark/>
          </w:tcPr>
          <w:p w14:paraId="27E0A08F"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7</w:t>
            </w:r>
          </w:p>
        </w:tc>
        <w:tc>
          <w:tcPr>
            <w:tcW w:w="874" w:type="dxa"/>
            <w:tcBorders>
              <w:top w:val="double" w:sz="4" w:space="0" w:color="auto"/>
            </w:tcBorders>
            <w:shd w:val="clear" w:color="auto" w:fill="auto"/>
            <w:noWrap/>
            <w:vAlign w:val="bottom"/>
            <w:hideMark/>
          </w:tcPr>
          <w:p w14:paraId="6F7C6696"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w:t>
            </w:r>
          </w:p>
        </w:tc>
        <w:tc>
          <w:tcPr>
            <w:tcW w:w="874" w:type="dxa"/>
            <w:tcBorders>
              <w:top w:val="double" w:sz="4" w:space="0" w:color="auto"/>
            </w:tcBorders>
            <w:shd w:val="clear" w:color="auto" w:fill="auto"/>
            <w:noWrap/>
            <w:vAlign w:val="bottom"/>
            <w:hideMark/>
          </w:tcPr>
          <w:p w14:paraId="12788421"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11</w:t>
            </w:r>
          </w:p>
        </w:tc>
        <w:tc>
          <w:tcPr>
            <w:tcW w:w="915" w:type="dxa"/>
            <w:tcBorders>
              <w:top w:val="double" w:sz="4" w:space="0" w:color="auto"/>
            </w:tcBorders>
            <w:vAlign w:val="bottom"/>
          </w:tcPr>
          <w:p w14:paraId="4A0986F1" w14:textId="2CF637FC"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0.43</w:t>
            </w:r>
          </w:p>
        </w:tc>
        <w:tc>
          <w:tcPr>
            <w:tcW w:w="672" w:type="dxa"/>
            <w:tcBorders>
              <w:top w:val="double" w:sz="4" w:space="0" w:color="auto"/>
            </w:tcBorders>
            <w:vAlign w:val="bottom"/>
          </w:tcPr>
          <w:p w14:paraId="14DB413E" w14:textId="1AC9C0C3"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0.4</w:t>
            </w:r>
          </w:p>
        </w:tc>
        <w:tc>
          <w:tcPr>
            <w:tcW w:w="832" w:type="dxa"/>
            <w:tcBorders>
              <w:top w:val="double" w:sz="4" w:space="0" w:color="auto"/>
            </w:tcBorders>
            <w:vAlign w:val="bottom"/>
          </w:tcPr>
          <w:p w14:paraId="1E471862" w14:textId="0AE692C4"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0.02</w:t>
            </w:r>
          </w:p>
        </w:tc>
        <w:tc>
          <w:tcPr>
            <w:tcW w:w="790" w:type="dxa"/>
            <w:tcBorders>
              <w:top w:val="double" w:sz="4" w:space="0" w:color="auto"/>
            </w:tcBorders>
          </w:tcPr>
          <w:p w14:paraId="33A87D1A" w14:textId="7B713982"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g</w:t>
            </w:r>
          </w:p>
        </w:tc>
        <w:tc>
          <w:tcPr>
            <w:tcW w:w="908" w:type="dxa"/>
            <w:tcBorders>
              <w:top w:val="double" w:sz="4" w:space="0" w:color="auto"/>
            </w:tcBorders>
            <w:vAlign w:val="bottom"/>
          </w:tcPr>
          <w:p w14:paraId="3860BBDD" w14:textId="53468834"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5.7</w:t>
            </w:r>
          </w:p>
        </w:tc>
        <w:tc>
          <w:tcPr>
            <w:tcW w:w="942" w:type="dxa"/>
            <w:tcBorders>
              <w:top w:val="double" w:sz="4" w:space="0" w:color="auto"/>
            </w:tcBorders>
            <w:shd w:val="clear" w:color="auto" w:fill="auto"/>
            <w:noWrap/>
            <w:vAlign w:val="bottom"/>
            <w:hideMark/>
          </w:tcPr>
          <w:p w14:paraId="34718E60" w14:textId="3692CA1E"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0.7336</w:t>
            </w:r>
          </w:p>
        </w:tc>
      </w:tr>
      <w:tr w:rsidR="009810A9" w:rsidRPr="009810A9" w14:paraId="70A2ED43" w14:textId="77777777" w:rsidTr="009810A9">
        <w:trPr>
          <w:trHeight w:val="320"/>
        </w:trPr>
        <w:tc>
          <w:tcPr>
            <w:tcW w:w="1424" w:type="dxa"/>
            <w:tcBorders>
              <w:bottom w:val="single" w:sz="4" w:space="0" w:color="auto"/>
            </w:tcBorders>
            <w:shd w:val="clear" w:color="auto" w:fill="auto"/>
            <w:noWrap/>
            <w:vAlign w:val="bottom"/>
            <w:hideMark/>
          </w:tcPr>
          <w:p w14:paraId="7366AE7D"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weight</w:t>
            </w:r>
          </w:p>
        </w:tc>
        <w:tc>
          <w:tcPr>
            <w:tcW w:w="710" w:type="dxa"/>
            <w:tcBorders>
              <w:bottom w:val="single" w:sz="4" w:space="0" w:color="auto"/>
            </w:tcBorders>
            <w:shd w:val="clear" w:color="auto" w:fill="auto"/>
            <w:noWrap/>
            <w:vAlign w:val="bottom"/>
            <w:hideMark/>
          </w:tcPr>
          <w:p w14:paraId="4540D4EA"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J6</w:t>
            </w:r>
          </w:p>
        </w:tc>
        <w:tc>
          <w:tcPr>
            <w:tcW w:w="984" w:type="dxa"/>
            <w:tcBorders>
              <w:bottom w:val="single" w:sz="4" w:space="0" w:color="auto"/>
            </w:tcBorders>
            <w:shd w:val="clear" w:color="auto" w:fill="auto"/>
            <w:noWrap/>
            <w:vAlign w:val="bottom"/>
            <w:hideMark/>
          </w:tcPr>
          <w:p w14:paraId="6334F73D"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13</w:t>
            </w:r>
          </w:p>
        </w:tc>
        <w:tc>
          <w:tcPr>
            <w:tcW w:w="874" w:type="dxa"/>
            <w:tcBorders>
              <w:bottom w:val="single" w:sz="4" w:space="0" w:color="auto"/>
            </w:tcBorders>
            <w:shd w:val="clear" w:color="auto" w:fill="auto"/>
            <w:noWrap/>
            <w:vAlign w:val="bottom"/>
            <w:hideMark/>
          </w:tcPr>
          <w:p w14:paraId="01FDBE06"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29</w:t>
            </w:r>
          </w:p>
        </w:tc>
        <w:tc>
          <w:tcPr>
            <w:tcW w:w="874" w:type="dxa"/>
            <w:tcBorders>
              <w:bottom w:val="single" w:sz="4" w:space="0" w:color="auto"/>
            </w:tcBorders>
            <w:shd w:val="clear" w:color="auto" w:fill="auto"/>
            <w:noWrap/>
            <w:vAlign w:val="bottom"/>
            <w:hideMark/>
          </w:tcPr>
          <w:p w14:paraId="7E6F9E01"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42</w:t>
            </w:r>
          </w:p>
        </w:tc>
        <w:tc>
          <w:tcPr>
            <w:tcW w:w="915" w:type="dxa"/>
            <w:tcBorders>
              <w:bottom w:val="single" w:sz="4" w:space="0" w:color="auto"/>
            </w:tcBorders>
            <w:vAlign w:val="bottom"/>
          </w:tcPr>
          <w:p w14:paraId="641FFD30" w14:textId="7CCE9CA7"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0.73</w:t>
            </w:r>
          </w:p>
        </w:tc>
        <w:tc>
          <w:tcPr>
            <w:tcW w:w="672" w:type="dxa"/>
            <w:tcBorders>
              <w:bottom w:val="single" w:sz="4" w:space="0" w:color="auto"/>
            </w:tcBorders>
            <w:vAlign w:val="bottom"/>
          </w:tcPr>
          <w:p w14:paraId="745F9AFB" w14:textId="48F4B71B"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0.63</w:t>
            </w:r>
          </w:p>
        </w:tc>
        <w:tc>
          <w:tcPr>
            <w:tcW w:w="832" w:type="dxa"/>
            <w:tcBorders>
              <w:bottom w:val="single" w:sz="4" w:space="0" w:color="auto"/>
            </w:tcBorders>
            <w:vAlign w:val="bottom"/>
          </w:tcPr>
          <w:p w14:paraId="3354F0DD" w14:textId="57C85D7D"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0.1</w:t>
            </w:r>
            <w:r w:rsidR="00F75E44">
              <w:rPr>
                <w:rFonts w:ascii="Calibri" w:hAnsi="Calibri" w:cs="Calibri"/>
                <w:color w:val="000000"/>
                <w:sz w:val="20"/>
                <w:szCs w:val="20"/>
              </w:rPr>
              <w:t>0</w:t>
            </w:r>
          </w:p>
        </w:tc>
        <w:tc>
          <w:tcPr>
            <w:tcW w:w="790" w:type="dxa"/>
            <w:tcBorders>
              <w:bottom w:val="single" w:sz="4" w:space="0" w:color="auto"/>
            </w:tcBorders>
          </w:tcPr>
          <w:p w14:paraId="212060F4" w14:textId="41B83334"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g</w:t>
            </w:r>
          </w:p>
        </w:tc>
        <w:tc>
          <w:tcPr>
            <w:tcW w:w="908" w:type="dxa"/>
            <w:tcBorders>
              <w:bottom w:val="single" w:sz="4" w:space="0" w:color="auto"/>
            </w:tcBorders>
            <w:vAlign w:val="bottom"/>
          </w:tcPr>
          <w:p w14:paraId="7DC7E8A0" w14:textId="53E41C9D"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15.3</w:t>
            </w:r>
          </w:p>
        </w:tc>
        <w:tc>
          <w:tcPr>
            <w:tcW w:w="942" w:type="dxa"/>
            <w:tcBorders>
              <w:bottom w:val="single" w:sz="4" w:space="0" w:color="auto"/>
            </w:tcBorders>
            <w:shd w:val="clear" w:color="auto" w:fill="auto"/>
            <w:noWrap/>
            <w:vAlign w:val="bottom"/>
            <w:hideMark/>
          </w:tcPr>
          <w:p w14:paraId="1B0D848E" w14:textId="7213D464"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0.0745</w:t>
            </w:r>
          </w:p>
        </w:tc>
      </w:tr>
      <w:tr w:rsidR="009810A9" w:rsidRPr="009810A9" w14:paraId="7E680960" w14:textId="77777777" w:rsidTr="009810A9">
        <w:trPr>
          <w:trHeight w:val="320"/>
        </w:trPr>
        <w:tc>
          <w:tcPr>
            <w:tcW w:w="1424" w:type="dxa"/>
            <w:tcBorders>
              <w:bottom w:val="double" w:sz="4" w:space="0" w:color="auto"/>
            </w:tcBorders>
            <w:shd w:val="clear" w:color="auto" w:fill="auto"/>
            <w:noWrap/>
            <w:vAlign w:val="bottom"/>
            <w:hideMark/>
          </w:tcPr>
          <w:p w14:paraId="35750D97"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weight</w:t>
            </w:r>
          </w:p>
        </w:tc>
        <w:tc>
          <w:tcPr>
            <w:tcW w:w="710" w:type="dxa"/>
            <w:tcBorders>
              <w:bottom w:val="double" w:sz="4" w:space="0" w:color="auto"/>
            </w:tcBorders>
            <w:shd w:val="clear" w:color="auto" w:fill="auto"/>
            <w:noWrap/>
            <w:vAlign w:val="bottom"/>
            <w:hideMark/>
          </w:tcPr>
          <w:p w14:paraId="66972335"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J7</w:t>
            </w:r>
          </w:p>
        </w:tc>
        <w:tc>
          <w:tcPr>
            <w:tcW w:w="984" w:type="dxa"/>
            <w:tcBorders>
              <w:bottom w:val="double" w:sz="4" w:space="0" w:color="auto"/>
            </w:tcBorders>
            <w:shd w:val="clear" w:color="auto" w:fill="auto"/>
            <w:noWrap/>
            <w:vAlign w:val="bottom"/>
            <w:hideMark/>
          </w:tcPr>
          <w:p w14:paraId="4F2EA1C9"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2</w:t>
            </w:r>
          </w:p>
        </w:tc>
        <w:tc>
          <w:tcPr>
            <w:tcW w:w="874" w:type="dxa"/>
            <w:tcBorders>
              <w:bottom w:val="double" w:sz="4" w:space="0" w:color="auto"/>
            </w:tcBorders>
            <w:shd w:val="clear" w:color="auto" w:fill="auto"/>
            <w:noWrap/>
            <w:vAlign w:val="bottom"/>
            <w:hideMark/>
          </w:tcPr>
          <w:p w14:paraId="4B018DAF"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17</w:t>
            </w:r>
          </w:p>
        </w:tc>
        <w:tc>
          <w:tcPr>
            <w:tcW w:w="874" w:type="dxa"/>
            <w:tcBorders>
              <w:bottom w:val="double" w:sz="4" w:space="0" w:color="auto"/>
            </w:tcBorders>
            <w:shd w:val="clear" w:color="auto" w:fill="auto"/>
            <w:noWrap/>
            <w:vAlign w:val="bottom"/>
            <w:hideMark/>
          </w:tcPr>
          <w:p w14:paraId="15A56179"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19</w:t>
            </w:r>
          </w:p>
        </w:tc>
        <w:tc>
          <w:tcPr>
            <w:tcW w:w="915" w:type="dxa"/>
            <w:tcBorders>
              <w:bottom w:val="double" w:sz="4" w:space="0" w:color="auto"/>
            </w:tcBorders>
            <w:vAlign w:val="bottom"/>
          </w:tcPr>
          <w:p w14:paraId="6BB0F964" w14:textId="1D5CB844"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0.95</w:t>
            </w:r>
          </w:p>
        </w:tc>
        <w:tc>
          <w:tcPr>
            <w:tcW w:w="672" w:type="dxa"/>
            <w:tcBorders>
              <w:bottom w:val="double" w:sz="4" w:space="0" w:color="auto"/>
            </w:tcBorders>
            <w:vAlign w:val="bottom"/>
          </w:tcPr>
          <w:p w14:paraId="55500B99" w14:textId="6F215E79"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0.89</w:t>
            </w:r>
          </w:p>
        </w:tc>
        <w:tc>
          <w:tcPr>
            <w:tcW w:w="832" w:type="dxa"/>
            <w:tcBorders>
              <w:bottom w:val="double" w:sz="4" w:space="0" w:color="auto"/>
            </w:tcBorders>
            <w:vAlign w:val="bottom"/>
          </w:tcPr>
          <w:p w14:paraId="5FCE6CCC" w14:textId="5A596461"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0.06</w:t>
            </w:r>
          </w:p>
        </w:tc>
        <w:tc>
          <w:tcPr>
            <w:tcW w:w="790" w:type="dxa"/>
            <w:tcBorders>
              <w:bottom w:val="double" w:sz="4" w:space="0" w:color="auto"/>
            </w:tcBorders>
          </w:tcPr>
          <w:p w14:paraId="5A7EE956" w14:textId="529118D9"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g</w:t>
            </w:r>
          </w:p>
        </w:tc>
        <w:tc>
          <w:tcPr>
            <w:tcW w:w="908" w:type="dxa"/>
            <w:tcBorders>
              <w:bottom w:val="double" w:sz="4" w:space="0" w:color="auto"/>
            </w:tcBorders>
            <w:vAlign w:val="bottom"/>
          </w:tcPr>
          <w:p w14:paraId="63FB6C9B" w14:textId="712A9830"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6.4</w:t>
            </w:r>
          </w:p>
        </w:tc>
        <w:tc>
          <w:tcPr>
            <w:tcW w:w="942" w:type="dxa"/>
            <w:tcBorders>
              <w:bottom w:val="double" w:sz="4" w:space="0" w:color="auto"/>
            </w:tcBorders>
            <w:shd w:val="clear" w:color="auto" w:fill="auto"/>
            <w:noWrap/>
            <w:vAlign w:val="bottom"/>
            <w:hideMark/>
          </w:tcPr>
          <w:p w14:paraId="04990BD8" w14:textId="79343C54"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0.6964</w:t>
            </w:r>
          </w:p>
        </w:tc>
      </w:tr>
      <w:tr w:rsidR="009810A9" w:rsidRPr="009810A9" w14:paraId="428C204D" w14:textId="77777777" w:rsidTr="009810A9">
        <w:trPr>
          <w:trHeight w:val="320"/>
        </w:trPr>
        <w:tc>
          <w:tcPr>
            <w:tcW w:w="1424" w:type="dxa"/>
            <w:tcBorders>
              <w:top w:val="double" w:sz="4" w:space="0" w:color="auto"/>
            </w:tcBorders>
            <w:shd w:val="clear" w:color="auto" w:fill="auto"/>
            <w:noWrap/>
            <w:vAlign w:val="bottom"/>
            <w:hideMark/>
          </w:tcPr>
          <w:p w14:paraId="783C92A5" w14:textId="5B43A049"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weight/width</w:t>
            </w:r>
          </w:p>
        </w:tc>
        <w:tc>
          <w:tcPr>
            <w:tcW w:w="710" w:type="dxa"/>
            <w:tcBorders>
              <w:top w:val="double" w:sz="4" w:space="0" w:color="auto"/>
            </w:tcBorders>
            <w:shd w:val="clear" w:color="auto" w:fill="auto"/>
            <w:noWrap/>
            <w:vAlign w:val="bottom"/>
            <w:hideMark/>
          </w:tcPr>
          <w:p w14:paraId="46D2BE00"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J5</w:t>
            </w:r>
          </w:p>
        </w:tc>
        <w:tc>
          <w:tcPr>
            <w:tcW w:w="984" w:type="dxa"/>
            <w:tcBorders>
              <w:top w:val="double" w:sz="4" w:space="0" w:color="auto"/>
            </w:tcBorders>
            <w:shd w:val="clear" w:color="auto" w:fill="auto"/>
            <w:noWrap/>
            <w:vAlign w:val="bottom"/>
            <w:hideMark/>
          </w:tcPr>
          <w:p w14:paraId="1DCFDBCC"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7</w:t>
            </w:r>
          </w:p>
        </w:tc>
        <w:tc>
          <w:tcPr>
            <w:tcW w:w="874" w:type="dxa"/>
            <w:tcBorders>
              <w:top w:val="double" w:sz="4" w:space="0" w:color="auto"/>
            </w:tcBorders>
            <w:shd w:val="clear" w:color="auto" w:fill="auto"/>
            <w:noWrap/>
            <w:vAlign w:val="bottom"/>
            <w:hideMark/>
          </w:tcPr>
          <w:p w14:paraId="4A2FD3C3"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3</w:t>
            </w:r>
          </w:p>
        </w:tc>
        <w:tc>
          <w:tcPr>
            <w:tcW w:w="874" w:type="dxa"/>
            <w:tcBorders>
              <w:top w:val="double" w:sz="4" w:space="0" w:color="auto"/>
            </w:tcBorders>
            <w:shd w:val="clear" w:color="auto" w:fill="auto"/>
            <w:noWrap/>
            <w:vAlign w:val="bottom"/>
            <w:hideMark/>
          </w:tcPr>
          <w:p w14:paraId="27DBB197"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10</w:t>
            </w:r>
          </w:p>
        </w:tc>
        <w:tc>
          <w:tcPr>
            <w:tcW w:w="915" w:type="dxa"/>
            <w:tcBorders>
              <w:top w:val="double" w:sz="4" w:space="0" w:color="auto"/>
            </w:tcBorders>
            <w:vAlign w:val="bottom"/>
          </w:tcPr>
          <w:p w14:paraId="14BC2B5A" w14:textId="0915DD73"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0.03</w:t>
            </w:r>
          </w:p>
        </w:tc>
        <w:tc>
          <w:tcPr>
            <w:tcW w:w="672" w:type="dxa"/>
            <w:tcBorders>
              <w:top w:val="double" w:sz="4" w:space="0" w:color="auto"/>
            </w:tcBorders>
            <w:vAlign w:val="bottom"/>
          </w:tcPr>
          <w:p w14:paraId="0E535DC8" w14:textId="6E3235B9"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0.04</w:t>
            </w:r>
          </w:p>
        </w:tc>
        <w:tc>
          <w:tcPr>
            <w:tcW w:w="832" w:type="dxa"/>
            <w:tcBorders>
              <w:top w:val="double" w:sz="4" w:space="0" w:color="auto"/>
            </w:tcBorders>
            <w:vAlign w:val="bottom"/>
          </w:tcPr>
          <w:p w14:paraId="1FE9D878" w14:textId="137B409E"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-0.01</w:t>
            </w:r>
          </w:p>
        </w:tc>
        <w:tc>
          <w:tcPr>
            <w:tcW w:w="790" w:type="dxa"/>
            <w:tcBorders>
              <w:top w:val="double" w:sz="4" w:space="0" w:color="auto"/>
            </w:tcBorders>
          </w:tcPr>
          <w:p w14:paraId="60AADD0D" w14:textId="0820743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g/mm</w:t>
            </w:r>
          </w:p>
        </w:tc>
        <w:tc>
          <w:tcPr>
            <w:tcW w:w="908" w:type="dxa"/>
            <w:tcBorders>
              <w:top w:val="double" w:sz="4" w:space="0" w:color="auto"/>
            </w:tcBorders>
            <w:vAlign w:val="bottom"/>
          </w:tcPr>
          <w:p w14:paraId="09B060C9" w14:textId="0A1D4B86"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-13.1</w:t>
            </w:r>
          </w:p>
        </w:tc>
        <w:tc>
          <w:tcPr>
            <w:tcW w:w="942" w:type="dxa"/>
            <w:tcBorders>
              <w:top w:val="double" w:sz="4" w:space="0" w:color="auto"/>
            </w:tcBorders>
            <w:shd w:val="clear" w:color="auto" w:fill="auto"/>
            <w:noWrap/>
            <w:vAlign w:val="bottom"/>
            <w:hideMark/>
          </w:tcPr>
          <w:p w14:paraId="3238A7DA" w14:textId="3F826D85"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0.4060</w:t>
            </w:r>
          </w:p>
        </w:tc>
      </w:tr>
      <w:tr w:rsidR="009810A9" w:rsidRPr="009810A9" w14:paraId="632D752E" w14:textId="77777777" w:rsidTr="009810A9">
        <w:trPr>
          <w:trHeight w:val="320"/>
        </w:trPr>
        <w:tc>
          <w:tcPr>
            <w:tcW w:w="1424" w:type="dxa"/>
            <w:shd w:val="clear" w:color="auto" w:fill="auto"/>
            <w:noWrap/>
            <w:vAlign w:val="bottom"/>
            <w:hideMark/>
          </w:tcPr>
          <w:p w14:paraId="14BFF61A" w14:textId="422325DA"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weight/width</w:t>
            </w:r>
          </w:p>
        </w:tc>
        <w:tc>
          <w:tcPr>
            <w:tcW w:w="710" w:type="dxa"/>
            <w:shd w:val="clear" w:color="auto" w:fill="auto"/>
            <w:noWrap/>
            <w:vAlign w:val="bottom"/>
            <w:hideMark/>
          </w:tcPr>
          <w:p w14:paraId="23510BE7"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J6</w:t>
            </w:r>
          </w:p>
        </w:tc>
        <w:tc>
          <w:tcPr>
            <w:tcW w:w="984" w:type="dxa"/>
            <w:shd w:val="clear" w:color="auto" w:fill="auto"/>
            <w:noWrap/>
            <w:vAlign w:val="bottom"/>
            <w:hideMark/>
          </w:tcPr>
          <w:p w14:paraId="77426931"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13</w:t>
            </w:r>
          </w:p>
        </w:tc>
        <w:tc>
          <w:tcPr>
            <w:tcW w:w="874" w:type="dxa"/>
            <w:shd w:val="clear" w:color="auto" w:fill="auto"/>
            <w:noWrap/>
            <w:vAlign w:val="bottom"/>
            <w:hideMark/>
          </w:tcPr>
          <w:p w14:paraId="49CA798E"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28</w:t>
            </w:r>
          </w:p>
        </w:tc>
        <w:tc>
          <w:tcPr>
            <w:tcW w:w="874" w:type="dxa"/>
            <w:shd w:val="clear" w:color="auto" w:fill="auto"/>
            <w:noWrap/>
            <w:vAlign w:val="bottom"/>
            <w:hideMark/>
          </w:tcPr>
          <w:p w14:paraId="77A6270E"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41</w:t>
            </w:r>
          </w:p>
        </w:tc>
        <w:tc>
          <w:tcPr>
            <w:tcW w:w="915" w:type="dxa"/>
            <w:vAlign w:val="bottom"/>
          </w:tcPr>
          <w:p w14:paraId="1F7E594C" w14:textId="26DD48F7"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0.05</w:t>
            </w:r>
          </w:p>
        </w:tc>
        <w:tc>
          <w:tcPr>
            <w:tcW w:w="672" w:type="dxa"/>
            <w:vAlign w:val="bottom"/>
          </w:tcPr>
          <w:p w14:paraId="7F315442" w14:textId="1743FE75"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0.04</w:t>
            </w:r>
          </w:p>
        </w:tc>
        <w:tc>
          <w:tcPr>
            <w:tcW w:w="832" w:type="dxa"/>
            <w:vAlign w:val="bottom"/>
          </w:tcPr>
          <w:p w14:paraId="5E02720E" w14:textId="60C1B045"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w:t>
            </w:r>
            <w:r w:rsidR="00F75E44">
              <w:rPr>
                <w:rFonts w:ascii="Calibri" w:hAnsi="Calibri" w:cs="Calibri"/>
                <w:color w:val="000000"/>
                <w:sz w:val="20"/>
                <w:szCs w:val="20"/>
              </w:rPr>
              <w:t>.0</w:t>
            </w:r>
          </w:p>
        </w:tc>
        <w:tc>
          <w:tcPr>
            <w:tcW w:w="790" w:type="dxa"/>
          </w:tcPr>
          <w:p w14:paraId="137F1FEE" w14:textId="2C291B2F"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g/mm</w:t>
            </w:r>
          </w:p>
        </w:tc>
        <w:tc>
          <w:tcPr>
            <w:tcW w:w="908" w:type="dxa"/>
            <w:vAlign w:val="bottom"/>
          </w:tcPr>
          <w:p w14:paraId="46834BD4" w14:textId="20E6FE51"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8.8</w:t>
            </w:r>
          </w:p>
        </w:tc>
        <w:tc>
          <w:tcPr>
            <w:tcW w:w="942" w:type="dxa"/>
            <w:shd w:val="clear" w:color="auto" w:fill="auto"/>
            <w:noWrap/>
            <w:vAlign w:val="bottom"/>
            <w:hideMark/>
          </w:tcPr>
          <w:p w14:paraId="3C35488F" w14:textId="4E7DADD9"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0.1901</w:t>
            </w:r>
          </w:p>
        </w:tc>
      </w:tr>
      <w:tr w:rsidR="009810A9" w:rsidRPr="009810A9" w14:paraId="5D925170" w14:textId="77777777" w:rsidTr="009810A9">
        <w:trPr>
          <w:trHeight w:val="320"/>
        </w:trPr>
        <w:tc>
          <w:tcPr>
            <w:tcW w:w="1424" w:type="dxa"/>
            <w:shd w:val="clear" w:color="auto" w:fill="auto"/>
            <w:noWrap/>
            <w:vAlign w:val="bottom"/>
            <w:hideMark/>
          </w:tcPr>
          <w:p w14:paraId="61F560BE" w14:textId="35951C15"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weight/width</w:t>
            </w:r>
          </w:p>
        </w:tc>
        <w:tc>
          <w:tcPr>
            <w:tcW w:w="710" w:type="dxa"/>
            <w:shd w:val="clear" w:color="auto" w:fill="auto"/>
            <w:noWrap/>
            <w:vAlign w:val="bottom"/>
            <w:hideMark/>
          </w:tcPr>
          <w:p w14:paraId="1D8D3C9B" w14:textId="77777777" w:rsidR="009810A9" w:rsidRPr="009810A9" w:rsidRDefault="009810A9" w:rsidP="009810A9">
            <w:pPr>
              <w:rPr>
                <w:rFonts w:ascii="Calibri" w:hAnsi="Calibri" w:cs="Calibri"/>
                <w:color w:val="000000"/>
                <w:sz w:val="22"/>
                <w:szCs w:val="22"/>
              </w:rPr>
            </w:pPr>
            <w:r w:rsidRPr="009810A9">
              <w:rPr>
                <w:rFonts w:ascii="Calibri" w:hAnsi="Calibri" w:cs="Calibri"/>
                <w:color w:val="000000"/>
                <w:sz w:val="22"/>
                <w:szCs w:val="22"/>
              </w:rPr>
              <w:t>J7</w:t>
            </w:r>
          </w:p>
        </w:tc>
        <w:tc>
          <w:tcPr>
            <w:tcW w:w="984" w:type="dxa"/>
            <w:shd w:val="clear" w:color="auto" w:fill="auto"/>
            <w:noWrap/>
            <w:vAlign w:val="bottom"/>
            <w:hideMark/>
          </w:tcPr>
          <w:p w14:paraId="4E5AC925"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2</w:t>
            </w:r>
          </w:p>
        </w:tc>
        <w:tc>
          <w:tcPr>
            <w:tcW w:w="874" w:type="dxa"/>
            <w:shd w:val="clear" w:color="auto" w:fill="auto"/>
            <w:noWrap/>
            <w:vAlign w:val="bottom"/>
            <w:hideMark/>
          </w:tcPr>
          <w:p w14:paraId="0BE36B2F"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17</w:t>
            </w:r>
          </w:p>
        </w:tc>
        <w:tc>
          <w:tcPr>
            <w:tcW w:w="874" w:type="dxa"/>
            <w:shd w:val="clear" w:color="auto" w:fill="auto"/>
            <w:noWrap/>
            <w:vAlign w:val="bottom"/>
            <w:hideMark/>
          </w:tcPr>
          <w:p w14:paraId="2E939C47" w14:textId="77777777"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19</w:t>
            </w:r>
          </w:p>
        </w:tc>
        <w:tc>
          <w:tcPr>
            <w:tcW w:w="915" w:type="dxa"/>
            <w:vAlign w:val="bottom"/>
          </w:tcPr>
          <w:p w14:paraId="7042CCBB" w14:textId="1244EA73"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0.05</w:t>
            </w:r>
          </w:p>
        </w:tc>
        <w:tc>
          <w:tcPr>
            <w:tcW w:w="672" w:type="dxa"/>
            <w:vAlign w:val="bottom"/>
          </w:tcPr>
          <w:p w14:paraId="4D743907" w14:textId="268598E9"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0.05</w:t>
            </w:r>
          </w:p>
        </w:tc>
        <w:tc>
          <w:tcPr>
            <w:tcW w:w="832" w:type="dxa"/>
            <w:vAlign w:val="bottom"/>
          </w:tcPr>
          <w:p w14:paraId="55A52A7D" w14:textId="2CBBFF10" w:rsidR="009810A9" w:rsidRPr="009810A9" w:rsidRDefault="009810A9" w:rsidP="009810A9">
            <w:pPr>
              <w:jc w:val="right"/>
              <w:rPr>
                <w:rFonts w:ascii="Calibri" w:hAnsi="Calibri" w:cs="Calibri"/>
                <w:color w:val="000000"/>
                <w:sz w:val="20"/>
                <w:szCs w:val="20"/>
              </w:rPr>
            </w:pPr>
            <w:r w:rsidRPr="009810A9">
              <w:rPr>
                <w:rFonts w:ascii="Calibri" w:hAnsi="Calibri" w:cs="Calibri"/>
                <w:color w:val="000000"/>
                <w:sz w:val="20"/>
                <w:szCs w:val="20"/>
              </w:rPr>
              <w:t>0</w:t>
            </w:r>
            <w:r w:rsidR="00F75E44">
              <w:rPr>
                <w:rFonts w:ascii="Calibri" w:hAnsi="Calibri" w:cs="Calibri"/>
                <w:color w:val="000000"/>
                <w:sz w:val="20"/>
                <w:szCs w:val="20"/>
              </w:rPr>
              <w:t>.0</w:t>
            </w:r>
          </w:p>
        </w:tc>
        <w:tc>
          <w:tcPr>
            <w:tcW w:w="790" w:type="dxa"/>
          </w:tcPr>
          <w:p w14:paraId="7667C4A5" w14:textId="0DFB7AC1"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g/mm</w:t>
            </w:r>
          </w:p>
        </w:tc>
        <w:tc>
          <w:tcPr>
            <w:tcW w:w="908" w:type="dxa"/>
            <w:vAlign w:val="bottom"/>
          </w:tcPr>
          <w:p w14:paraId="58468382" w14:textId="58B72A76"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1.9</w:t>
            </w:r>
          </w:p>
        </w:tc>
        <w:tc>
          <w:tcPr>
            <w:tcW w:w="942" w:type="dxa"/>
            <w:shd w:val="clear" w:color="auto" w:fill="auto"/>
            <w:noWrap/>
            <w:vAlign w:val="bottom"/>
            <w:hideMark/>
          </w:tcPr>
          <w:p w14:paraId="6FDF1E17" w14:textId="3600D05E" w:rsidR="009810A9" w:rsidRPr="009810A9" w:rsidRDefault="009810A9" w:rsidP="009810A9">
            <w:pPr>
              <w:jc w:val="right"/>
              <w:rPr>
                <w:rFonts w:ascii="Calibri" w:hAnsi="Calibri" w:cs="Calibri"/>
                <w:color w:val="000000"/>
                <w:sz w:val="22"/>
                <w:szCs w:val="22"/>
              </w:rPr>
            </w:pPr>
            <w:r w:rsidRPr="009810A9">
              <w:rPr>
                <w:rFonts w:ascii="Calibri" w:hAnsi="Calibri" w:cs="Calibri"/>
                <w:color w:val="000000"/>
                <w:sz w:val="22"/>
                <w:szCs w:val="22"/>
              </w:rPr>
              <w:t>0.8634</w:t>
            </w:r>
          </w:p>
        </w:tc>
      </w:tr>
    </w:tbl>
    <w:p w14:paraId="4E5F1C2A" w14:textId="0C0511CA" w:rsidR="0087006C" w:rsidRDefault="0087006C" w:rsidP="000F64BC">
      <w:pPr>
        <w:pStyle w:val="NormalWeb"/>
        <w:ind w:left="480" w:hanging="480"/>
      </w:pPr>
    </w:p>
    <w:p w14:paraId="3988391E" w14:textId="77777777" w:rsidR="0087006C" w:rsidRDefault="0087006C">
      <w:r>
        <w:br w:type="page"/>
      </w:r>
    </w:p>
    <w:p w14:paraId="4D81EA44" w14:textId="77777777" w:rsidR="003A54B9" w:rsidRPr="00A71440" w:rsidRDefault="003A54B9" w:rsidP="000F64BC">
      <w:pPr>
        <w:pStyle w:val="NormalWeb"/>
        <w:ind w:left="480" w:hanging="480"/>
      </w:pPr>
    </w:p>
    <w:p w14:paraId="13358E6A" w14:textId="77777777" w:rsidR="000F64BC" w:rsidRPr="00A71440" w:rsidRDefault="000F64BC" w:rsidP="000F64BC">
      <w:pPr>
        <w:pStyle w:val="NormalWeb"/>
        <w:ind w:left="480" w:hanging="480"/>
        <w:rPr>
          <w:b/>
          <w:u w:val="single"/>
        </w:rPr>
      </w:pPr>
      <w:r w:rsidRPr="00A71440">
        <w:rPr>
          <w:b/>
          <w:u w:val="single"/>
        </w:rPr>
        <w:t>Figure Legends</w:t>
      </w:r>
    </w:p>
    <w:p w14:paraId="08A533DB" w14:textId="77777777" w:rsidR="000F64BC" w:rsidRPr="00A71440" w:rsidRDefault="000F64BC" w:rsidP="000F64BC">
      <w:pPr>
        <w:pStyle w:val="NormalWeb"/>
      </w:pPr>
      <w:r w:rsidRPr="00A71440">
        <w:rPr>
          <w:b/>
        </w:rPr>
        <w:t>Figure 1:</w:t>
      </w:r>
      <w:r w:rsidRPr="00A71440">
        <w:t xml:space="preserve"> Maps showing the location of Dungeness crab </w:t>
      </w:r>
      <w:proofErr w:type="spellStart"/>
      <w:r w:rsidRPr="00A71440">
        <w:t>megalope</w:t>
      </w:r>
      <w:proofErr w:type="spellEnd"/>
      <w:r w:rsidRPr="00A71440">
        <w:t xml:space="preserve"> collection sites and research station where experiments were conducted at the scale of the West Coast of North America (a) and at the scale of the Salish Sea (b). The two collection locations were Hale’s Pass (48.72923 -122.667) and Sandy Point (48.81622 -122.711), which are ~10km apart. The Hale’s Pass light trap site is ~150m from shore and the Sandy Point site is ~250m from shore.</w:t>
      </w:r>
    </w:p>
    <w:p w14:paraId="73AA0F2D" w14:textId="4DFE65B2" w:rsidR="005E1EFB" w:rsidRDefault="000F64BC" w:rsidP="000F64BC">
      <w:pPr>
        <w:pStyle w:val="NormalWeb"/>
      </w:pPr>
      <w:r w:rsidRPr="00A71440">
        <w:rPr>
          <w:b/>
        </w:rPr>
        <w:t>Figure 2:</w:t>
      </w:r>
      <w:r w:rsidRPr="00A71440">
        <w:t xml:space="preserve"> Simplified schematic of CO</w:t>
      </w:r>
      <w:r w:rsidRPr="00A71440">
        <w:rPr>
          <w:vertAlign w:val="subscript"/>
        </w:rPr>
        <w:t>2</w:t>
      </w:r>
      <w:r w:rsidRPr="00A71440">
        <w:t>-chamber with door removed. The base unit is a small (311 L) refrigerator. The temperature, CO</w:t>
      </w:r>
      <w:r w:rsidRPr="00A71440">
        <w:rPr>
          <w:vertAlign w:val="subscript"/>
        </w:rPr>
        <w:t>2</w:t>
      </w:r>
      <w:r w:rsidRPr="00A71440">
        <w:t xml:space="preserve"> concentration and lighting are all controlled via a custom </w:t>
      </w:r>
      <w:proofErr w:type="spellStart"/>
      <w:r w:rsidRPr="00A71440">
        <w:t>Labview</w:t>
      </w:r>
      <w:proofErr w:type="spellEnd"/>
      <w:r w:rsidRPr="00A71440">
        <w:rPr>
          <w:vertAlign w:val="superscript"/>
        </w:rPr>
        <w:sym w:font="Symbol" w:char="F0D2"/>
      </w:r>
      <w:r w:rsidRPr="00A71440">
        <w:t xml:space="preserve"> program running on a small Windows</w:t>
      </w:r>
      <w:r w:rsidRPr="00A71440">
        <w:rPr>
          <w:vertAlign w:val="superscript"/>
        </w:rPr>
        <w:sym w:font="Symbol" w:char="F0D2"/>
      </w:r>
      <w:r w:rsidRPr="00A71440">
        <w:t xml:space="preserve"> platform computer. For temperature control, a high precision silicon temperature probe provides input with output vis USB relays controlling the refrigerator compressor for cooling and a PTC electric heater with fan for heating. The concentration of CO</w:t>
      </w:r>
      <w:r w:rsidRPr="00A71440">
        <w:rPr>
          <w:vertAlign w:val="subscript"/>
        </w:rPr>
        <w:t>2</w:t>
      </w:r>
      <w:r w:rsidRPr="00A71440">
        <w:t xml:space="preserve"> in the chamber is controlled with two mass flow controllers. One mass flow controller regulates the stream of CO</w:t>
      </w:r>
      <w:r w:rsidRPr="00A71440">
        <w:rPr>
          <w:vertAlign w:val="subscript"/>
        </w:rPr>
        <w:t>2</w:t>
      </w:r>
      <w:r w:rsidRPr="00A71440">
        <w:t>-free air from a CO</w:t>
      </w:r>
      <w:r w:rsidRPr="00A71440">
        <w:rPr>
          <w:vertAlign w:val="subscript"/>
        </w:rPr>
        <w:t>2</w:t>
      </w:r>
      <w:r w:rsidRPr="00A71440">
        <w:t>-adsorber. The second mass flow controller regulates the flow of CO</w:t>
      </w:r>
      <w:r w:rsidRPr="00A71440">
        <w:rPr>
          <w:vertAlign w:val="subscript"/>
        </w:rPr>
        <w:t>2</w:t>
      </w:r>
      <w:r w:rsidRPr="00A71440">
        <w:t xml:space="preserve"> from a compressed gas cylinder. To produce treatment water for initial distribution into well plates or to maintain the CO</w:t>
      </w:r>
      <w:r w:rsidRPr="00A71440">
        <w:rPr>
          <w:vertAlign w:val="subscript"/>
        </w:rPr>
        <w:t>2</w:t>
      </w:r>
      <w:r w:rsidRPr="00A71440">
        <w:t xml:space="preserve"> concentration in a chamber at target conditions, mixed-gas at the target CO</w:t>
      </w:r>
      <w:r w:rsidRPr="00A71440">
        <w:rPr>
          <w:vertAlign w:val="subscript"/>
        </w:rPr>
        <w:t>2</w:t>
      </w:r>
      <w:r w:rsidRPr="00A71440">
        <w:t xml:space="preserve"> concentration (e.g. 400 ppm or 2100 ppm) is bubbled into a beaker of seawater. Bubbling in water maintains high humidity in the chamber, which reduces evaporation in the well plates. Although most bubbling uses mixed gas at the target concentration, immediately after opening and closing the door, pure CO</w:t>
      </w:r>
      <w:r w:rsidRPr="00A71440">
        <w:rPr>
          <w:vertAlign w:val="subscript"/>
        </w:rPr>
        <w:t>2</w:t>
      </w:r>
      <w:r w:rsidRPr="00A71440">
        <w:t xml:space="preserve"> is briefly bubbled in the chamber to rapidly return the chamber from the ambient CO</w:t>
      </w:r>
      <w:r w:rsidRPr="00A71440">
        <w:rPr>
          <w:vertAlign w:val="subscript"/>
        </w:rPr>
        <w:t>2</w:t>
      </w:r>
      <w:r w:rsidRPr="00A71440">
        <w:t xml:space="preserve"> concentration experienced when the door opens (~400ppm) to the target concentration. To prevent adding too much CO</w:t>
      </w:r>
      <w:r w:rsidRPr="00A71440">
        <w:rPr>
          <w:vertAlign w:val="subscript"/>
        </w:rPr>
        <w:t>2</w:t>
      </w:r>
      <w:r w:rsidRPr="00A71440">
        <w:t xml:space="preserve"> to water being equilibrated for well plates, the temporary high CO</w:t>
      </w:r>
      <w:r w:rsidRPr="00A71440">
        <w:rPr>
          <w:vertAlign w:val="subscript"/>
        </w:rPr>
        <w:t>2</w:t>
      </w:r>
      <w:r w:rsidRPr="00A71440">
        <w:t>-stream is diverted by a 3-way valve to a second beaker of water. To control lighting, a DMX controller is used to regulate the intensity and color of four LED strips (two LED strips attached to the door are not shown in the schematic.)  The LED strips are 4-color (</w:t>
      </w:r>
      <w:proofErr w:type="spellStart"/>
      <w:r w:rsidRPr="00A71440">
        <w:t>rbgw</w:t>
      </w:r>
      <w:proofErr w:type="spellEnd"/>
      <w:r w:rsidRPr="00A71440">
        <w:t xml:space="preserve">), which allows production of any color frequency distribution in the visible spectrum. A light sensor in the chamber validates whether lights come on as programed. Sensor inputs to the computer are routed through a </w:t>
      </w:r>
      <w:proofErr w:type="spellStart"/>
      <w:r w:rsidRPr="00A71440">
        <w:t>Labjack</w:t>
      </w:r>
      <w:proofErr w:type="spellEnd"/>
      <w:r w:rsidRPr="00A71440">
        <w:rPr>
          <w:vertAlign w:val="superscript"/>
        </w:rPr>
        <w:sym w:font="Symbol" w:char="F0D2"/>
      </w:r>
      <w:r w:rsidRPr="00A71440">
        <w:t xml:space="preserve"> DAQ. The </w:t>
      </w:r>
      <w:proofErr w:type="spellStart"/>
      <w:r w:rsidRPr="00A71440">
        <w:t>labview</w:t>
      </w:r>
      <w:proofErr w:type="spellEnd"/>
      <w:r w:rsidRPr="00A71440">
        <w:t xml:space="preserve"> program provides and interface for controlling set points, a mechanism for viewing and archiving chamber data and the ability to set alarm thresholds for text message chamber condition updates. </w:t>
      </w:r>
    </w:p>
    <w:p w14:paraId="33902AB1" w14:textId="5C99C2F1" w:rsidR="005E1EFB" w:rsidRDefault="005E1EFB" w:rsidP="000F64BC">
      <w:pPr>
        <w:pStyle w:val="NormalWeb"/>
      </w:pPr>
      <w:r w:rsidRPr="00093F46">
        <w:rPr>
          <w:b/>
        </w:rPr>
        <w:t>Figure 3:</w:t>
      </w:r>
      <w:r>
        <w:t xml:space="preserve"> </w:t>
      </w:r>
      <w:r w:rsidR="002B268D">
        <w:t xml:space="preserve">Transition diagram showing the </w:t>
      </w:r>
      <w:r w:rsidR="00093F46">
        <w:t xml:space="preserve">9 states and 15 transitions </w:t>
      </w:r>
      <w:r w:rsidR="002B268D">
        <w:t>for multi-state hazard model.</w:t>
      </w:r>
    </w:p>
    <w:p w14:paraId="2C0664E1" w14:textId="04555037" w:rsidR="00093F46" w:rsidRPr="00A71440" w:rsidRDefault="00093F46" w:rsidP="000F64BC">
      <w:pPr>
        <w:pStyle w:val="NormalWeb"/>
      </w:pPr>
      <w:r w:rsidRPr="00093F46">
        <w:rPr>
          <w:b/>
        </w:rPr>
        <w:t>Figure 4:</w:t>
      </w:r>
      <w:r>
        <w:t xml:space="preserve"> Probability of survival for juvenile Dungeness crab reared in ambient CO</w:t>
      </w:r>
      <w:r w:rsidRPr="00093F46">
        <w:rPr>
          <w:vertAlign w:val="subscript"/>
        </w:rPr>
        <w:t>2</w:t>
      </w:r>
      <w:r>
        <w:t xml:space="preserve"> water (pH = 7.77; blue line) or high CO</w:t>
      </w:r>
      <w:r w:rsidRPr="00093F46">
        <w:rPr>
          <w:vertAlign w:val="subscript"/>
        </w:rPr>
        <w:t>2</w:t>
      </w:r>
      <w:r>
        <w:t xml:space="preserve"> (pH = 7.15; red line). The shaded areas show 95% confidence intervals.</w:t>
      </w:r>
    </w:p>
    <w:p w14:paraId="4205F171" w14:textId="7F1894F7" w:rsidR="00374387" w:rsidRDefault="00A0393D">
      <w:r w:rsidRPr="00A0393D">
        <w:rPr>
          <w:b/>
        </w:rPr>
        <w:t xml:space="preserve">Figure </w:t>
      </w:r>
      <w:r w:rsidR="00093F46">
        <w:rPr>
          <w:b/>
        </w:rPr>
        <w:t>5</w:t>
      </w:r>
      <w:r w:rsidRPr="00A0393D">
        <w:rPr>
          <w:b/>
        </w:rPr>
        <w:t>:</w:t>
      </w:r>
      <w:r>
        <w:t xml:space="preserve"> Probability of </w:t>
      </w:r>
      <w:r w:rsidR="00093F46">
        <w:t xml:space="preserve">Dungeness crab </w:t>
      </w:r>
      <w:r>
        <w:t>being in a given</w:t>
      </w:r>
      <w:r w:rsidR="00105F9A">
        <w:t xml:space="preserve"> life-</w:t>
      </w:r>
      <w:r>
        <w:t>stage or dead as a function of time for ambient CO</w:t>
      </w:r>
      <w:r w:rsidRPr="00A0393D">
        <w:rPr>
          <w:vertAlign w:val="subscript"/>
        </w:rPr>
        <w:t>2</w:t>
      </w:r>
      <w:r>
        <w:t xml:space="preserve"> (upper panel) or high CO</w:t>
      </w:r>
      <w:r w:rsidRPr="00A0393D">
        <w:rPr>
          <w:vertAlign w:val="subscript"/>
        </w:rPr>
        <w:t>2</w:t>
      </w:r>
      <w:r>
        <w:t xml:space="preserve"> (lower panel). </w:t>
      </w:r>
    </w:p>
    <w:p w14:paraId="6D17BBCB" w14:textId="428C4286" w:rsidR="00554317" w:rsidRDefault="00554317"/>
    <w:p w14:paraId="19E0D830" w14:textId="154204BF" w:rsidR="00554317" w:rsidRDefault="00554317">
      <w:r w:rsidRPr="00554317">
        <w:rPr>
          <w:b/>
        </w:rPr>
        <w:lastRenderedPageBreak/>
        <w:t>Figure 6:</w:t>
      </w:r>
      <w:r>
        <w:t xml:space="preserve"> Life-stage specific probability of survival as a function of time since the start of the experiment for Dungeness crab reared in ambient and high CO</w:t>
      </w:r>
      <w:r w:rsidRPr="00554317">
        <w:rPr>
          <w:vertAlign w:val="subscript"/>
        </w:rPr>
        <w:t>2</w:t>
      </w:r>
      <w:r>
        <w:t xml:space="preserve"> water. The only life-stage with a statistically significant difference in survival as a function of CO2 treatment (J1) is indicated with a thicker line.  </w:t>
      </w:r>
    </w:p>
    <w:p w14:paraId="20BCDFBE" w14:textId="08E03306" w:rsidR="00554317" w:rsidRDefault="00554317"/>
    <w:p w14:paraId="0058C93D" w14:textId="0AAB3666" w:rsidR="00554317" w:rsidRDefault="00554317" w:rsidP="00554317">
      <w:r w:rsidRPr="00554317">
        <w:rPr>
          <w:b/>
        </w:rPr>
        <w:t xml:space="preserve">Figure </w:t>
      </w:r>
      <w:r>
        <w:rPr>
          <w:b/>
        </w:rPr>
        <w:t>7</w:t>
      </w:r>
      <w:r w:rsidRPr="00554317">
        <w:rPr>
          <w:b/>
        </w:rPr>
        <w:t>:</w:t>
      </w:r>
      <w:r>
        <w:t xml:space="preserve"> Probability of molting between life-stages as a function of time since the start of the experiment for Dungeness crab reared in ambient and high CO</w:t>
      </w:r>
      <w:r w:rsidRPr="00554317">
        <w:rPr>
          <w:vertAlign w:val="subscript"/>
        </w:rPr>
        <w:t>2</w:t>
      </w:r>
      <w:r>
        <w:t xml:space="preserve"> water. The only transition with a statistically significant difference in molting </w:t>
      </w:r>
      <w:r w:rsidR="00CB466A">
        <w:t>probability</w:t>
      </w:r>
      <w:r>
        <w:t xml:space="preserve"> as a function of CO</w:t>
      </w:r>
      <w:r w:rsidRPr="00CB466A">
        <w:rPr>
          <w:vertAlign w:val="subscript"/>
        </w:rPr>
        <w:t>2</w:t>
      </w:r>
      <w:r>
        <w:t xml:space="preserve"> treatment (J5 to J6) is indicated with a thicker line.  </w:t>
      </w:r>
    </w:p>
    <w:p w14:paraId="6552931C" w14:textId="2BE291E2" w:rsidR="0080040F" w:rsidRDefault="0080040F" w:rsidP="00554317"/>
    <w:p w14:paraId="2E03567B" w14:textId="32B16514" w:rsidR="0080040F" w:rsidRDefault="0080040F" w:rsidP="00554317">
      <w:r w:rsidRPr="00AD6279">
        <w:rPr>
          <w:b/>
        </w:rPr>
        <w:t xml:space="preserve">Figure </w:t>
      </w:r>
      <w:r w:rsidR="00AD6279" w:rsidRPr="00AD6279">
        <w:rPr>
          <w:b/>
        </w:rPr>
        <w:t>8:</w:t>
      </w:r>
      <w:r w:rsidR="00AD6279">
        <w:t xml:space="preserve"> Size measurements of Dungeness crab juveniles reared in ambient CO</w:t>
      </w:r>
      <w:r w:rsidR="00AD6279" w:rsidRPr="00AD6279">
        <w:rPr>
          <w:vertAlign w:val="subscript"/>
        </w:rPr>
        <w:t>2</w:t>
      </w:r>
      <w:r w:rsidR="00AD6279">
        <w:t xml:space="preserve"> (blue) and high CO</w:t>
      </w:r>
      <w:r w:rsidR="00AD6279" w:rsidRPr="00AD6279">
        <w:rPr>
          <w:vertAlign w:val="subscript"/>
        </w:rPr>
        <w:t>2</w:t>
      </w:r>
      <w:r w:rsidR="00AD6279">
        <w:t xml:space="preserve"> (red). Points show measurements for individual crabs, with the bar of the box plot indicating the median, the box showing 25</w:t>
      </w:r>
      <w:r w:rsidR="00AD6279" w:rsidRPr="00AD6279">
        <w:rPr>
          <w:vertAlign w:val="superscript"/>
        </w:rPr>
        <w:t>th</w:t>
      </w:r>
      <w:r w:rsidR="00AD6279">
        <w:t xml:space="preserve"> and 75</w:t>
      </w:r>
      <w:r w:rsidR="00AD6279" w:rsidRPr="00AD6279">
        <w:rPr>
          <w:vertAlign w:val="superscript"/>
        </w:rPr>
        <w:t>th</w:t>
      </w:r>
      <w:r w:rsidR="00AD6279">
        <w:t xml:space="preserve"> percentiles and the whiskers 1.5 * inter-quartile range. The black stars indicate juvenile stages with significant treatment differences. Width is a measure of carapace width, length/width is a ratio</w:t>
      </w:r>
      <w:r w:rsidR="00EE1B2D">
        <w:t xml:space="preserve"> describing the shape of the crab, weight is live weight and weight/width is related to crab density.</w:t>
      </w:r>
    </w:p>
    <w:p w14:paraId="5A7F90B2" w14:textId="6ADEF419" w:rsidR="007202B9" w:rsidRDefault="007202B9" w:rsidP="00554317"/>
    <w:p w14:paraId="06475175" w14:textId="7510BD70" w:rsidR="007202B9" w:rsidRPr="00A71440" w:rsidRDefault="007202B9" w:rsidP="00554317">
      <w:r w:rsidRPr="0020797E">
        <w:rPr>
          <w:b/>
        </w:rPr>
        <w:t>Figure 9:</w:t>
      </w:r>
      <w:r>
        <w:t xml:space="preserve"> </w:t>
      </w:r>
      <w:r w:rsidR="0020797E">
        <w:t>The upper panel shows the relationship between the carapace width of live Dungeness crab at a particular juvenile stage and the width of the discarded carapace after the crab molted out of that stage into the next. Each point is an individual crab at a particular life-stage and the black inline is the linear regression through all points. The lower panel shows the discarded molt to live crab carapace ratio at each life-stage for crab reared in ambient CO</w:t>
      </w:r>
      <w:r w:rsidR="0020797E" w:rsidRPr="0020797E">
        <w:rPr>
          <w:vertAlign w:val="subscript"/>
        </w:rPr>
        <w:t>2</w:t>
      </w:r>
      <w:r w:rsidR="0020797E">
        <w:t xml:space="preserve"> (blue) and high CO</w:t>
      </w:r>
      <w:r w:rsidR="0020797E" w:rsidRPr="0020797E">
        <w:rPr>
          <w:vertAlign w:val="subscript"/>
        </w:rPr>
        <w:t>2</w:t>
      </w:r>
      <w:r w:rsidR="0020797E">
        <w:t xml:space="preserve"> (red). </w:t>
      </w:r>
      <w:r w:rsidR="009325B8">
        <w:t xml:space="preserve">A molt-to-live ratio of one would indicate that the discarded carapace was exactly the same size as the carapace on the live crab before it was discarded. </w:t>
      </w:r>
      <w:r w:rsidR="0020797E">
        <w:t>The points are individual crab at a particular life-stage with the bar indicating the median, the box encompassing the 25</w:t>
      </w:r>
      <w:r w:rsidR="0020797E" w:rsidRPr="0020797E">
        <w:rPr>
          <w:vertAlign w:val="superscript"/>
        </w:rPr>
        <w:t>th</w:t>
      </w:r>
      <w:r w:rsidR="0020797E">
        <w:t xml:space="preserve"> and 75</w:t>
      </w:r>
      <w:r w:rsidR="0020797E" w:rsidRPr="0020797E">
        <w:rPr>
          <w:vertAlign w:val="superscript"/>
        </w:rPr>
        <w:t>th</w:t>
      </w:r>
      <w:r w:rsidR="0020797E">
        <w:t xml:space="preserve"> percentiles and the whisker showing 1.5 times the inter-quartile range.</w:t>
      </w:r>
    </w:p>
    <w:p w14:paraId="1C122D19" w14:textId="77777777" w:rsidR="00554317" w:rsidRPr="00A71440" w:rsidRDefault="00554317"/>
    <w:sectPr w:rsidR="00554317" w:rsidRPr="00A71440" w:rsidSect="002C0D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McElhany" w:date="2020-08-26T09:49:00Z" w:initials="PM">
    <w:p w14:paraId="59AA5970" w14:textId="6847F8A8" w:rsidR="0020797E" w:rsidRDefault="0020797E">
      <w:pPr>
        <w:pStyle w:val="CommentText"/>
      </w:pPr>
      <w:r>
        <w:rPr>
          <w:rStyle w:val="CommentReference"/>
        </w:rPr>
        <w:annotationRef/>
      </w:r>
      <w:r>
        <w:t>Also UV filter from moats?</w:t>
      </w:r>
    </w:p>
  </w:comment>
  <w:comment w:id="1" w:author="Paul McElhany" w:date="2020-08-26T10:07:00Z" w:initials="PM">
    <w:p w14:paraId="001A81D1" w14:textId="15E8E011" w:rsidR="0020797E" w:rsidRDefault="0020797E">
      <w:pPr>
        <w:pStyle w:val="CommentText"/>
      </w:pPr>
      <w:r>
        <w:rPr>
          <w:rStyle w:val="CommentReference"/>
        </w:rPr>
        <w:annotationRef/>
      </w:r>
      <w:r>
        <w:t>True? Not described in write up from Danielle</w:t>
      </w:r>
    </w:p>
  </w:comment>
  <w:comment w:id="2" w:author="k8 ski" w:date="2021-03-25T13:35:00Z" w:initials="ks">
    <w:p w14:paraId="4DA7509C" w14:textId="68D05548" w:rsidR="00110010" w:rsidRDefault="00110010">
      <w:pPr>
        <w:pStyle w:val="CommentText"/>
      </w:pPr>
      <w:r>
        <w:rPr>
          <w:rStyle w:val="CommentReference"/>
        </w:rPr>
        <w:annotationRef/>
      </w:r>
      <w:r>
        <w:t>What there an observation window</w:t>
      </w:r>
    </w:p>
  </w:comment>
  <w:comment w:id="3" w:author="Paul McElhany" w:date="2021-03-08T14:03:00Z" w:initials="PM">
    <w:p w14:paraId="45AF549B" w14:textId="54C13531" w:rsidR="0020797E" w:rsidRDefault="0020797E">
      <w:pPr>
        <w:pStyle w:val="CommentText"/>
      </w:pPr>
      <w:r>
        <w:rPr>
          <w:rStyle w:val="CommentReference"/>
        </w:rPr>
        <w:annotationRef/>
      </w:r>
      <w:r>
        <w:t>Tank flow rate?</w:t>
      </w:r>
    </w:p>
  </w:comment>
  <w:comment w:id="5" w:author="Paul McElhany" w:date="2021-03-08T14:04:00Z" w:initials="PM">
    <w:p w14:paraId="13227B7C" w14:textId="71478ADF" w:rsidR="0020797E" w:rsidRDefault="0020797E">
      <w:pPr>
        <w:pStyle w:val="CommentText"/>
      </w:pPr>
      <w:r>
        <w:rPr>
          <w:rStyle w:val="CommentReference"/>
        </w:rPr>
        <w:annotationRef/>
      </w:r>
      <w:r>
        <w:t>Duration of co2 bursts?</w:t>
      </w:r>
    </w:p>
  </w:comment>
  <w:comment w:id="4" w:author="k8 ski" w:date="2021-03-25T13:37:00Z" w:initials="ks">
    <w:p w14:paraId="627A48DB" w14:textId="16C323C4" w:rsidR="00110010" w:rsidRDefault="00110010">
      <w:pPr>
        <w:pStyle w:val="CommentText"/>
      </w:pPr>
      <w:r>
        <w:rPr>
          <w:rStyle w:val="CommentReference"/>
        </w:rPr>
        <w:annotationRef/>
      </w:r>
      <w:r>
        <w:t>Antidotally from cleaning days on Fridays it took 2 hours for the full tank to reach target pH</w:t>
      </w:r>
    </w:p>
  </w:comment>
  <w:comment w:id="6" w:author="Paul McElhany" w:date="2021-03-08T14:04:00Z" w:initials="PM">
    <w:p w14:paraId="5B5E7132" w14:textId="309222A3" w:rsidR="0020797E" w:rsidRDefault="0020797E">
      <w:pPr>
        <w:pStyle w:val="CommentText"/>
      </w:pPr>
      <w:r>
        <w:rPr>
          <w:rStyle w:val="CommentReference"/>
        </w:rPr>
        <w:annotationRef/>
      </w:r>
      <w:r>
        <w:t>CO2 burst frequency?</w:t>
      </w:r>
    </w:p>
  </w:comment>
  <w:comment w:id="7" w:author="Paul McElhany" w:date="2020-09-02T10:02:00Z" w:initials="PM">
    <w:p w14:paraId="3DDD2807" w14:textId="257FEE22" w:rsidR="0020797E" w:rsidRDefault="0020797E">
      <w:pPr>
        <w:pStyle w:val="CommentText"/>
      </w:pPr>
      <w:r>
        <w:rPr>
          <w:rStyle w:val="CommentReference"/>
        </w:rPr>
        <w:annotationRef/>
      </w:r>
      <w:r>
        <w:t>True?</w:t>
      </w:r>
    </w:p>
  </w:comment>
  <w:comment w:id="8" w:author="Paul McElhany" w:date="2021-03-08T14:07:00Z" w:initials="PM">
    <w:p w14:paraId="50264271" w14:textId="5EC612C1" w:rsidR="0020797E" w:rsidRDefault="0020797E">
      <w:pPr>
        <w:pStyle w:val="CommentText"/>
      </w:pPr>
      <w:r>
        <w:rPr>
          <w:rStyle w:val="CommentReference"/>
        </w:rPr>
        <w:annotationRef/>
      </w:r>
      <w:r>
        <w:t>Species?</w:t>
      </w:r>
    </w:p>
  </w:comment>
  <w:comment w:id="9" w:author="k8 ski" w:date="2021-03-25T13:39:00Z" w:initials="ks">
    <w:p w14:paraId="563DA24F" w14:textId="0FDCF124" w:rsidR="00110010" w:rsidRDefault="00110010">
      <w:pPr>
        <w:pStyle w:val="CommentText"/>
      </w:pPr>
      <w:r>
        <w:rPr>
          <w:rStyle w:val="CommentReference"/>
        </w:rPr>
        <w:annotationRef/>
      </w:r>
      <w:r>
        <w:t>Coho salmon- fresh sand added as sand slowly escaped through bottom Crabitat mesh</w:t>
      </w:r>
    </w:p>
  </w:comment>
  <w:comment w:id="10" w:author="Paul McElhany" w:date="2021-03-08T14:57:00Z" w:initials="PM">
    <w:p w14:paraId="6B25F0C6" w14:textId="45ECCFCA" w:rsidR="0020797E" w:rsidRDefault="0020797E">
      <w:pPr>
        <w:pStyle w:val="CommentText"/>
      </w:pPr>
      <w:r>
        <w:rPr>
          <w:rStyle w:val="CommentReference"/>
        </w:rPr>
        <w:annotationRef/>
      </w:r>
      <w:r>
        <w:t>When where well samples?</w:t>
      </w:r>
    </w:p>
  </w:comment>
  <w:comment w:id="11" w:author="Paul McElhany" w:date="2021-03-08T15:03:00Z" w:initials="PM">
    <w:p w14:paraId="64E86638" w14:textId="1A0C4FF9" w:rsidR="0020797E" w:rsidRDefault="0020797E">
      <w:pPr>
        <w:pStyle w:val="CommentText"/>
      </w:pPr>
      <w:r>
        <w:rPr>
          <w:rStyle w:val="CommentReference"/>
        </w:rPr>
        <w:annotationRef/>
      </w:r>
      <w:proofErr w:type="spellStart"/>
      <w:r>
        <w:t>Juv</w:t>
      </w:r>
      <w:proofErr w:type="spellEnd"/>
      <w:r>
        <w:t xml:space="preserve"> tank sensor model</w:t>
      </w:r>
    </w:p>
  </w:comment>
  <w:comment w:id="12" w:author="Paul McElhany" w:date="2021-03-08T15:11:00Z" w:initials="PM">
    <w:p w14:paraId="7FF9CFD0" w14:textId="55E7E396" w:rsidR="0020797E" w:rsidRDefault="0020797E">
      <w:pPr>
        <w:pStyle w:val="CommentText"/>
      </w:pPr>
      <w:r>
        <w:rPr>
          <w:rStyle w:val="CommentReference"/>
        </w:rPr>
        <w:annotationRef/>
      </w:r>
      <w:r>
        <w:t>Model number</w:t>
      </w:r>
    </w:p>
  </w:comment>
  <w:comment w:id="13" w:author="Paul McElhany" w:date="2021-03-08T15:14:00Z" w:initials="PM">
    <w:p w14:paraId="451E650A" w14:textId="14BF5F56" w:rsidR="0020797E" w:rsidRDefault="0020797E">
      <w:pPr>
        <w:pStyle w:val="CommentText"/>
      </w:pPr>
      <w:r>
        <w:rPr>
          <w:rStyle w:val="CommentReference"/>
        </w:rPr>
        <w:annotationRef/>
      </w:r>
      <w:r>
        <w:t>Do we have any alkalinity samples from this experiment to verify?</w:t>
      </w:r>
    </w:p>
  </w:comment>
  <w:comment w:id="14" w:author="k8 ski" w:date="2021-03-25T13:43:00Z" w:initials="ks">
    <w:p w14:paraId="1B28155F" w14:textId="05D60695" w:rsidR="00110010" w:rsidRDefault="00110010">
      <w:pPr>
        <w:pStyle w:val="CommentText"/>
      </w:pPr>
      <w:r>
        <w:rPr>
          <w:rStyle w:val="CommentReference"/>
        </w:rPr>
        <w:annotationRef/>
      </w:r>
      <w:r>
        <w:t>Photo graphing they were kept in basin of own tank water while 4-5 crab were photographed in a 20minute period</w:t>
      </w:r>
    </w:p>
  </w:comment>
  <w:comment w:id="15" w:author="Paul McElhany" w:date="2021-03-24T16:50:00Z" w:initials="PM">
    <w:p w14:paraId="539EA3EF" w14:textId="3A21BC9B" w:rsidR="00B11AF1" w:rsidRDefault="00B11AF1">
      <w:pPr>
        <w:pStyle w:val="CommentText"/>
      </w:pPr>
      <w:r>
        <w:rPr>
          <w:rStyle w:val="CommentReference"/>
        </w:rPr>
        <w:annotationRef/>
      </w:r>
      <w:r>
        <w:t>Do we have the data set of photo dates so we can calculate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AA5970" w15:done="0"/>
  <w15:commentEx w15:paraId="001A81D1" w15:done="0"/>
  <w15:commentEx w15:paraId="4DA7509C" w15:done="0"/>
  <w15:commentEx w15:paraId="45AF549B" w15:done="0"/>
  <w15:commentEx w15:paraId="13227B7C" w15:done="0"/>
  <w15:commentEx w15:paraId="627A48DB" w15:done="0"/>
  <w15:commentEx w15:paraId="5B5E7132" w15:done="0"/>
  <w15:commentEx w15:paraId="3DDD2807" w15:done="0"/>
  <w15:commentEx w15:paraId="50264271" w15:done="0"/>
  <w15:commentEx w15:paraId="563DA24F" w15:done="0"/>
  <w15:commentEx w15:paraId="6B25F0C6" w15:done="0"/>
  <w15:commentEx w15:paraId="64E86638" w15:done="0"/>
  <w15:commentEx w15:paraId="7FF9CFD0" w15:done="0"/>
  <w15:commentEx w15:paraId="451E650A" w15:done="0"/>
  <w15:commentEx w15:paraId="1B28155F" w15:done="0"/>
  <w15:commentEx w15:paraId="539EA3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71009" w16cex:dateUtc="2021-03-25T20:35:00Z"/>
  <w16cex:commentExtensible w16cex:durableId="24071085" w16cex:dateUtc="2021-03-25T20:37:00Z"/>
  <w16cex:commentExtensible w16cex:durableId="240710FD" w16cex:dateUtc="2021-03-25T20:39:00Z"/>
  <w16cex:commentExtensible w16cex:durableId="240711EE" w16cex:dateUtc="2021-03-25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AA5970" w16cid:durableId="22F0AEA3"/>
  <w16cid:commentId w16cid:paraId="001A81D1" w16cid:durableId="22F0B2D4"/>
  <w16cid:commentId w16cid:paraId="4DA7509C" w16cid:durableId="24071009"/>
  <w16cid:commentId w16cid:paraId="45AF549B" w16cid:durableId="23F0AD34"/>
  <w16cid:commentId w16cid:paraId="13227B7C" w16cid:durableId="23F0AD56"/>
  <w16cid:commentId w16cid:paraId="627A48DB" w16cid:durableId="24071085"/>
  <w16cid:commentId w16cid:paraId="5B5E7132" w16cid:durableId="23F0AD6F"/>
  <w16cid:commentId w16cid:paraId="3DDD2807" w16cid:durableId="22F9EC23"/>
  <w16cid:commentId w16cid:paraId="50264271" w16cid:durableId="23F0AE1B"/>
  <w16cid:commentId w16cid:paraId="563DA24F" w16cid:durableId="240710FD"/>
  <w16cid:commentId w16cid:paraId="6B25F0C6" w16cid:durableId="23F0B9DC"/>
  <w16cid:commentId w16cid:paraId="64E86638" w16cid:durableId="23F0BB51"/>
  <w16cid:commentId w16cid:paraId="7FF9CFD0" w16cid:durableId="23F0BD05"/>
  <w16cid:commentId w16cid:paraId="451E650A" w16cid:durableId="23F0BDED"/>
  <w16cid:commentId w16cid:paraId="1B28155F" w16cid:durableId="240711EE"/>
  <w16cid:commentId w16cid:paraId="539EA3EF" w16cid:durableId="2405EC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McElhany">
    <w15:presenceInfo w15:providerId="None" w15:userId="Paul McElhany"/>
  </w15:person>
  <w15:person w15:author="k8 ski">
    <w15:presenceInfo w15:providerId="Windows Live" w15:userId="8d59d34b275074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BC"/>
    <w:rsid w:val="00014E27"/>
    <w:rsid w:val="00063F6C"/>
    <w:rsid w:val="0006517F"/>
    <w:rsid w:val="000869BD"/>
    <w:rsid w:val="00093F46"/>
    <w:rsid w:val="000A7A60"/>
    <w:rsid w:val="000B7D4B"/>
    <w:rsid w:val="000C207C"/>
    <w:rsid w:val="000E08F6"/>
    <w:rsid w:val="000F18F9"/>
    <w:rsid w:val="000F64BC"/>
    <w:rsid w:val="00105F9A"/>
    <w:rsid w:val="00110010"/>
    <w:rsid w:val="0012363F"/>
    <w:rsid w:val="00130FA0"/>
    <w:rsid w:val="0015499D"/>
    <w:rsid w:val="00173FD4"/>
    <w:rsid w:val="001930CB"/>
    <w:rsid w:val="00193839"/>
    <w:rsid w:val="001D4836"/>
    <w:rsid w:val="0020797E"/>
    <w:rsid w:val="0023100E"/>
    <w:rsid w:val="00254F81"/>
    <w:rsid w:val="002611F4"/>
    <w:rsid w:val="00270087"/>
    <w:rsid w:val="002716FB"/>
    <w:rsid w:val="00272A42"/>
    <w:rsid w:val="002B268D"/>
    <w:rsid w:val="002C0D43"/>
    <w:rsid w:val="002D49FE"/>
    <w:rsid w:val="002D6517"/>
    <w:rsid w:val="002E6DA4"/>
    <w:rsid w:val="002F7FA2"/>
    <w:rsid w:val="00302CDF"/>
    <w:rsid w:val="003035BA"/>
    <w:rsid w:val="00336637"/>
    <w:rsid w:val="003427EA"/>
    <w:rsid w:val="00374387"/>
    <w:rsid w:val="003940E2"/>
    <w:rsid w:val="003A0A51"/>
    <w:rsid w:val="003A54B9"/>
    <w:rsid w:val="003E448C"/>
    <w:rsid w:val="003F3A83"/>
    <w:rsid w:val="003F7E7A"/>
    <w:rsid w:val="004077A8"/>
    <w:rsid w:val="004235AD"/>
    <w:rsid w:val="00452799"/>
    <w:rsid w:val="0046314C"/>
    <w:rsid w:val="004636E9"/>
    <w:rsid w:val="00474F93"/>
    <w:rsid w:val="004B3239"/>
    <w:rsid w:val="004B669A"/>
    <w:rsid w:val="004C533C"/>
    <w:rsid w:val="004C71A0"/>
    <w:rsid w:val="004D3A97"/>
    <w:rsid w:val="004E2E47"/>
    <w:rsid w:val="004F74DB"/>
    <w:rsid w:val="0054379E"/>
    <w:rsid w:val="0054451E"/>
    <w:rsid w:val="00554317"/>
    <w:rsid w:val="00554594"/>
    <w:rsid w:val="00577138"/>
    <w:rsid w:val="005A01A2"/>
    <w:rsid w:val="005B0731"/>
    <w:rsid w:val="005D3E8A"/>
    <w:rsid w:val="005D418C"/>
    <w:rsid w:val="005E1EFB"/>
    <w:rsid w:val="0060139C"/>
    <w:rsid w:val="00627593"/>
    <w:rsid w:val="00632315"/>
    <w:rsid w:val="00642EB0"/>
    <w:rsid w:val="006676C9"/>
    <w:rsid w:val="0067502F"/>
    <w:rsid w:val="00694813"/>
    <w:rsid w:val="006E50E1"/>
    <w:rsid w:val="007202B9"/>
    <w:rsid w:val="0072357F"/>
    <w:rsid w:val="00746F7A"/>
    <w:rsid w:val="007663D9"/>
    <w:rsid w:val="007A005C"/>
    <w:rsid w:val="007A7BB3"/>
    <w:rsid w:val="007C0512"/>
    <w:rsid w:val="007C467B"/>
    <w:rsid w:val="007D5371"/>
    <w:rsid w:val="007F21CC"/>
    <w:rsid w:val="0080040F"/>
    <w:rsid w:val="00843ADC"/>
    <w:rsid w:val="0084695B"/>
    <w:rsid w:val="00852ED2"/>
    <w:rsid w:val="00857E73"/>
    <w:rsid w:val="0087006C"/>
    <w:rsid w:val="00875439"/>
    <w:rsid w:val="00882199"/>
    <w:rsid w:val="008E5AC0"/>
    <w:rsid w:val="0091381F"/>
    <w:rsid w:val="009325B8"/>
    <w:rsid w:val="00932898"/>
    <w:rsid w:val="0094356C"/>
    <w:rsid w:val="0097069B"/>
    <w:rsid w:val="009735F7"/>
    <w:rsid w:val="009810A9"/>
    <w:rsid w:val="00990761"/>
    <w:rsid w:val="009B12A2"/>
    <w:rsid w:val="009D65BA"/>
    <w:rsid w:val="009E27CE"/>
    <w:rsid w:val="00A0393D"/>
    <w:rsid w:val="00A063AD"/>
    <w:rsid w:val="00A17FBD"/>
    <w:rsid w:val="00A423F5"/>
    <w:rsid w:val="00A438A0"/>
    <w:rsid w:val="00A51FF5"/>
    <w:rsid w:val="00A655DC"/>
    <w:rsid w:val="00A71440"/>
    <w:rsid w:val="00A7636A"/>
    <w:rsid w:val="00A8354C"/>
    <w:rsid w:val="00AA3259"/>
    <w:rsid w:val="00AC2A8E"/>
    <w:rsid w:val="00AC5840"/>
    <w:rsid w:val="00AD6279"/>
    <w:rsid w:val="00AE7848"/>
    <w:rsid w:val="00B03233"/>
    <w:rsid w:val="00B11AF1"/>
    <w:rsid w:val="00B23E96"/>
    <w:rsid w:val="00B75789"/>
    <w:rsid w:val="00BA0C06"/>
    <w:rsid w:val="00BD354E"/>
    <w:rsid w:val="00C3137F"/>
    <w:rsid w:val="00C314FF"/>
    <w:rsid w:val="00C4725F"/>
    <w:rsid w:val="00C505E1"/>
    <w:rsid w:val="00C57B90"/>
    <w:rsid w:val="00C71820"/>
    <w:rsid w:val="00C94FB6"/>
    <w:rsid w:val="00CB466A"/>
    <w:rsid w:val="00CC4EA1"/>
    <w:rsid w:val="00CD2FE5"/>
    <w:rsid w:val="00D32F5D"/>
    <w:rsid w:val="00D33423"/>
    <w:rsid w:val="00DB0973"/>
    <w:rsid w:val="00DC7E44"/>
    <w:rsid w:val="00DF124E"/>
    <w:rsid w:val="00DF456D"/>
    <w:rsid w:val="00E02E71"/>
    <w:rsid w:val="00E03AC0"/>
    <w:rsid w:val="00E269D6"/>
    <w:rsid w:val="00E75AD9"/>
    <w:rsid w:val="00E82DAB"/>
    <w:rsid w:val="00E85839"/>
    <w:rsid w:val="00E85C3B"/>
    <w:rsid w:val="00EA2822"/>
    <w:rsid w:val="00EC7CE5"/>
    <w:rsid w:val="00EE1B2D"/>
    <w:rsid w:val="00EF03FB"/>
    <w:rsid w:val="00EF1318"/>
    <w:rsid w:val="00F61DE4"/>
    <w:rsid w:val="00F75E44"/>
    <w:rsid w:val="00FA60A4"/>
    <w:rsid w:val="00FF6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FC06A"/>
  <w14:defaultImageDpi w14:val="32767"/>
  <w15:chartTrackingRefBased/>
  <w15:docId w15:val="{C8B25396-DA2F-FA45-B9C5-487CF27E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A0A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4BC"/>
    <w:pPr>
      <w:spacing w:before="100" w:beforeAutospacing="1" w:after="100" w:afterAutospacing="1"/>
    </w:pPr>
  </w:style>
  <w:style w:type="character" w:styleId="CommentReference">
    <w:name w:val="annotation reference"/>
    <w:basedOn w:val="DefaultParagraphFont"/>
    <w:uiPriority w:val="99"/>
    <w:semiHidden/>
    <w:unhideWhenUsed/>
    <w:rsid w:val="0072357F"/>
    <w:rPr>
      <w:sz w:val="16"/>
      <w:szCs w:val="16"/>
    </w:rPr>
  </w:style>
  <w:style w:type="paragraph" w:styleId="CommentText">
    <w:name w:val="annotation text"/>
    <w:basedOn w:val="Normal"/>
    <w:link w:val="CommentTextChar"/>
    <w:uiPriority w:val="99"/>
    <w:semiHidden/>
    <w:unhideWhenUsed/>
    <w:rsid w:val="0072357F"/>
    <w:rPr>
      <w:sz w:val="20"/>
      <w:szCs w:val="20"/>
    </w:rPr>
  </w:style>
  <w:style w:type="character" w:customStyle="1" w:styleId="CommentTextChar">
    <w:name w:val="Comment Text Char"/>
    <w:basedOn w:val="DefaultParagraphFont"/>
    <w:link w:val="CommentText"/>
    <w:uiPriority w:val="99"/>
    <w:semiHidden/>
    <w:rsid w:val="0072357F"/>
    <w:rPr>
      <w:sz w:val="20"/>
      <w:szCs w:val="20"/>
    </w:rPr>
  </w:style>
  <w:style w:type="paragraph" w:styleId="CommentSubject">
    <w:name w:val="annotation subject"/>
    <w:basedOn w:val="CommentText"/>
    <w:next w:val="CommentText"/>
    <w:link w:val="CommentSubjectChar"/>
    <w:uiPriority w:val="99"/>
    <w:semiHidden/>
    <w:unhideWhenUsed/>
    <w:rsid w:val="0072357F"/>
    <w:rPr>
      <w:b/>
      <w:bCs/>
    </w:rPr>
  </w:style>
  <w:style w:type="character" w:customStyle="1" w:styleId="CommentSubjectChar">
    <w:name w:val="Comment Subject Char"/>
    <w:basedOn w:val="CommentTextChar"/>
    <w:link w:val="CommentSubject"/>
    <w:uiPriority w:val="99"/>
    <w:semiHidden/>
    <w:rsid w:val="0072357F"/>
    <w:rPr>
      <w:b/>
      <w:bCs/>
      <w:sz w:val="20"/>
      <w:szCs w:val="20"/>
    </w:rPr>
  </w:style>
  <w:style w:type="paragraph" w:styleId="BalloonText">
    <w:name w:val="Balloon Text"/>
    <w:basedOn w:val="Normal"/>
    <w:link w:val="BalloonTextChar"/>
    <w:uiPriority w:val="99"/>
    <w:semiHidden/>
    <w:unhideWhenUsed/>
    <w:rsid w:val="0072357F"/>
    <w:rPr>
      <w:sz w:val="18"/>
      <w:szCs w:val="18"/>
    </w:rPr>
  </w:style>
  <w:style w:type="character" w:customStyle="1" w:styleId="BalloonTextChar">
    <w:name w:val="Balloon Text Char"/>
    <w:basedOn w:val="DefaultParagraphFont"/>
    <w:link w:val="BalloonText"/>
    <w:uiPriority w:val="99"/>
    <w:semiHidden/>
    <w:rsid w:val="0072357F"/>
    <w:rPr>
      <w:rFonts w:ascii="Times New Roman" w:hAnsi="Times New Roman" w:cs="Times New Roman"/>
      <w:sz w:val="18"/>
      <w:szCs w:val="18"/>
    </w:rPr>
  </w:style>
  <w:style w:type="character" w:styleId="PlaceholderText">
    <w:name w:val="Placeholder Text"/>
    <w:basedOn w:val="DefaultParagraphFont"/>
    <w:uiPriority w:val="99"/>
    <w:semiHidden/>
    <w:rsid w:val="008E5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39870">
      <w:bodyDiv w:val="1"/>
      <w:marLeft w:val="0"/>
      <w:marRight w:val="0"/>
      <w:marTop w:val="0"/>
      <w:marBottom w:val="0"/>
      <w:divBdr>
        <w:top w:val="none" w:sz="0" w:space="0" w:color="auto"/>
        <w:left w:val="none" w:sz="0" w:space="0" w:color="auto"/>
        <w:bottom w:val="none" w:sz="0" w:space="0" w:color="auto"/>
        <w:right w:val="none" w:sz="0" w:space="0" w:color="auto"/>
      </w:divBdr>
    </w:div>
    <w:div w:id="523446748">
      <w:bodyDiv w:val="1"/>
      <w:marLeft w:val="0"/>
      <w:marRight w:val="0"/>
      <w:marTop w:val="0"/>
      <w:marBottom w:val="0"/>
      <w:divBdr>
        <w:top w:val="none" w:sz="0" w:space="0" w:color="auto"/>
        <w:left w:val="none" w:sz="0" w:space="0" w:color="auto"/>
        <w:bottom w:val="none" w:sz="0" w:space="0" w:color="auto"/>
        <w:right w:val="none" w:sz="0" w:space="0" w:color="auto"/>
      </w:divBdr>
    </w:div>
    <w:div w:id="1158496680">
      <w:bodyDiv w:val="1"/>
      <w:marLeft w:val="0"/>
      <w:marRight w:val="0"/>
      <w:marTop w:val="0"/>
      <w:marBottom w:val="0"/>
      <w:divBdr>
        <w:top w:val="none" w:sz="0" w:space="0" w:color="auto"/>
        <w:left w:val="none" w:sz="0" w:space="0" w:color="auto"/>
        <w:bottom w:val="none" w:sz="0" w:space="0" w:color="auto"/>
        <w:right w:val="none" w:sz="0" w:space="0" w:color="auto"/>
      </w:divBdr>
    </w:div>
    <w:div w:id="1211843000">
      <w:bodyDiv w:val="1"/>
      <w:marLeft w:val="0"/>
      <w:marRight w:val="0"/>
      <w:marTop w:val="0"/>
      <w:marBottom w:val="0"/>
      <w:divBdr>
        <w:top w:val="none" w:sz="0" w:space="0" w:color="auto"/>
        <w:left w:val="none" w:sz="0" w:space="0" w:color="auto"/>
        <w:bottom w:val="none" w:sz="0" w:space="0" w:color="auto"/>
        <w:right w:val="none" w:sz="0" w:space="0" w:color="auto"/>
      </w:divBdr>
    </w:div>
    <w:div w:id="1368024930">
      <w:bodyDiv w:val="1"/>
      <w:marLeft w:val="0"/>
      <w:marRight w:val="0"/>
      <w:marTop w:val="0"/>
      <w:marBottom w:val="0"/>
      <w:divBdr>
        <w:top w:val="none" w:sz="0" w:space="0" w:color="auto"/>
        <w:left w:val="none" w:sz="0" w:space="0" w:color="auto"/>
        <w:bottom w:val="none" w:sz="0" w:space="0" w:color="auto"/>
        <w:right w:val="none" w:sz="0" w:space="0" w:color="auto"/>
      </w:divBdr>
    </w:div>
    <w:div w:id="1523663327">
      <w:bodyDiv w:val="1"/>
      <w:marLeft w:val="0"/>
      <w:marRight w:val="0"/>
      <w:marTop w:val="0"/>
      <w:marBottom w:val="0"/>
      <w:divBdr>
        <w:top w:val="none" w:sz="0" w:space="0" w:color="auto"/>
        <w:left w:val="none" w:sz="0" w:space="0" w:color="auto"/>
        <w:bottom w:val="none" w:sz="0" w:space="0" w:color="auto"/>
        <w:right w:val="none" w:sz="0" w:space="0" w:color="auto"/>
      </w:divBdr>
    </w:div>
    <w:div w:id="1567229984">
      <w:bodyDiv w:val="1"/>
      <w:marLeft w:val="0"/>
      <w:marRight w:val="0"/>
      <w:marTop w:val="0"/>
      <w:marBottom w:val="0"/>
      <w:divBdr>
        <w:top w:val="none" w:sz="0" w:space="0" w:color="auto"/>
        <w:left w:val="none" w:sz="0" w:space="0" w:color="auto"/>
        <w:bottom w:val="none" w:sz="0" w:space="0" w:color="auto"/>
        <w:right w:val="none" w:sz="0" w:space="0" w:color="auto"/>
      </w:divBdr>
    </w:div>
    <w:div w:id="1600063867">
      <w:bodyDiv w:val="1"/>
      <w:marLeft w:val="0"/>
      <w:marRight w:val="0"/>
      <w:marTop w:val="0"/>
      <w:marBottom w:val="0"/>
      <w:divBdr>
        <w:top w:val="none" w:sz="0" w:space="0" w:color="auto"/>
        <w:left w:val="none" w:sz="0" w:space="0" w:color="auto"/>
        <w:bottom w:val="none" w:sz="0" w:space="0" w:color="auto"/>
        <w:right w:val="none" w:sz="0" w:space="0" w:color="auto"/>
      </w:divBdr>
    </w:div>
    <w:div w:id="1740132274">
      <w:bodyDiv w:val="1"/>
      <w:marLeft w:val="0"/>
      <w:marRight w:val="0"/>
      <w:marTop w:val="0"/>
      <w:marBottom w:val="0"/>
      <w:divBdr>
        <w:top w:val="none" w:sz="0" w:space="0" w:color="auto"/>
        <w:left w:val="none" w:sz="0" w:space="0" w:color="auto"/>
        <w:bottom w:val="none" w:sz="0" w:space="0" w:color="auto"/>
        <w:right w:val="none" w:sz="0" w:space="0" w:color="auto"/>
      </w:divBdr>
    </w:div>
    <w:div w:id="1814366060">
      <w:bodyDiv w:val="1"/>
      <w:marLeft w:val="0"/>
      <w:marRight w:val="0"/>
      <w:marTop w:val="0"/>
      <w:marBottom w:val="0"/>
      <w:divBdr>
        <w:top w:val="none" w:sz="0" w:space="0" w:color="auto"/>
        <w:left w:val="none" w:sz="0" w:space="0" w:color="auto"/>
        <w:bottom w:val="none" w:sz="0" w:space="0" w:color="auto"/>
        <w:right w:val="none" w:sz="0" w:space="0" w:color="auto"/>
      </w:divBdr>
    </w:div>
    <w:div w:id="184604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4596</Words>
  <Characters>26201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NOAA-NWFSC</Company>
  <LinksUpToDate>false</LinksUpToDate>
  <CharactersWithSpaces>30736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McElhany</dc:creator>
  <cp:keywords/>
  <dc:description/>
  <cp:lastModifiedBy>k8 ski</cp:lastModifiedBy>
  <cp:revision>2</cp:revision>
  <dcterms:created xsi:type="dcterms:W3CDTF">2021-04-01T16:34:00Z</dcterms:created>
  <dcterms:modified xsi:type="dcterms:W3CDTF">2021-04-01T16:34:00Z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2ebef46e-6276-315a-b3dc-a763d78c2419</vt:lpwstr>
  </property>
  <property fmtid="{D5CDD505-2E9C-101B-9397-08002B2CF9AE}" pid="4" name="Mendeley Citation Style_1">
    <vt:lpwstr>http://www.zotero.org/styles/marine-biology</vt:lpwstr>
  </property>
</Properties>
</file>