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C228D">
      <w:pPr>
        <w:spacing w:after="60"/>
        <w:jc w:val="center"/>
      </w:pPr>
      <w:bookmarkStart w:id="0" w:name="_GoBack"/>
      <w:bookmarkEnd w:id="0"/>
      <w:r>
        <w:rPr>
          <w:rFonts w:ascii="Times New Roman" w:hAnsi="Times New Roman"/>
          <w:b/>
          <w:color w:val="000000"/>
          <w:sz w:val="26"/>
        </w:rPr>
        <w:t>SIMATS ENGINEERING (SAVEETHA SCHOOL OF ENGINEERING)</w:t>
      </w:r>
    </w:p>
    <w:p w14:paraId="107BE0A4">
      <w:pPr>
        <w:spacing w:after="60"/>
        <w:jc w:val="center"/>
      </w:pPr>
      <w:r>
        <w:rPr>
          <w:rFonts w:ascii="Times New Roman" w:hAnsi="Times New Roman"/>
          <w:b/>
          <w:color w:val="000000"/>
          <w:sz w:val="22"/>
        </w:rPr>
        <w:t>Department of Computer Science and Engineering</w:t>
      </w:r>
    </w:p>
    <w:p w14:paraId="649E2B78">
      <w:pPr>
        <w:spacing w:after="60"/>
        <w:jc w:val="center"/>
      </w:pPr>
      <w:r>
        <w:rPr>
          <w:rFonts w:ascii="Times New Roman" w:hAnsi="Times New Roman"/>
          <w:b/>
          <w:color w:val="000000"/>
          <w:sz w:val="26"/>
        </w:rPr>
        <w:t>CO1 ASSESSMENT TOOL 1 – CASE STUDY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536F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41" w:type="dxa"/>
            <w:shd w:val="clear" w:color="auto" w:fill="1F4E78"/>
            <w:vAlign w:val="center"/>
          </w:tcPr>
          <w:p w14:paraId="7B56ABE9">
            <w:pPr>
              <w:spacing w:after="20"/>
            </w:pPr>
            <w:r>
              <w:rPr>
                <w:rFonts w:ascii="Times New Roman" w:hAnsi="Times New Roman"/>
                <w:b/>
                <w:color w:val="FFFFFF"/>
                <w:sz w:val="18"/>
              </w:rPr>
              <w:t>Field</w:t>
            </w:r>
          </w:p>
        </w:tc>
        <w:tc>
          <w:tcPr>
            <w:tcW w:w="2541" w:type="dxa"/>
            <w:shd w:val="clear" w:color="auto" w:fill="1F4E78"/>
            <w:vAlign w:val="center"/>
          </w:tcPr>
          <w:p w14:paraId="29DC82D8">
            <w:pPr>
              <w:spacing w:after="20"/>
            </w:pPr>
            <w:r>
              <w:rPr>
                <w:rFonts w:ascii="Times New Roman" w:hAnsi="Times New Roman"/>
                <w:b/>
                <w:color w:val="FFFFFF"/>
                <w:sz w:val="18"/>
              </w:rPr>
              <w:t>Details</w:t>
            </w:r>
          </w:p>
        </w:tc>
        <w:tc>
          <w:tcPr>
            <w:tcW w:w="2541" w:type="dxa"/>
            <w:shd w:val="clear" w:color="auto" w:fill="1F4E78"/>
            <w:vAlign w:val="center"/>
          </w:tcPr>
          <w:p w14:paraId="5C5A3227">
            <w:pPr>
              <w:spacing w:after="20"/>
            </w:pPr>
            <w:r>
              <w:rPr>
                <w:rFonts w:ascii="Times New Roman" w:hAnsi="Times New Roman"/>
                <w:b/>
                <w:color w:val="FFFFFF"/>
                <w:sz w:val="18"/>
              </w:rPr>
              <w:t>Field</w:t>
            </w:r>
          </w:p>
        </w:tc>
        <w:tc>
          <w:tcPr>
            <w:tcW w:w="2541" w:type="dxa"/>
            <w:shd w:val="clear" w:color="auto" w:fill="1F4E78"/>
            <w:vAlign w:val="center"/>
          </w:tcPr>
          <w:p w14:paraId="576DE1DC">
            <w:pPr>
              <w:spacing w:after="20"/>
            </w:pPr>
            <w:r>
              <w:rPr>
                <w:rFonts w:ascii="Times New Roman" w:hAnsi="Times New Roman"/>
                <w:b/>
                <w:color w:val="FFFFFF"/>
                <w:sz w:val="18"/>
              </w:rPr>
              <w:t>Details</w:t>
            </w:r>
          </w:p>
        </w:tc>
      </w:tr>
      <w:tr w14:paraId="23E6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7C61D99D">
            <w:pPr>
              <w:spacing w:after="20"/>
            </w:pPr>
            <w:r>
              <w:rPr>
                <w:rFonts w:ascii="Times New Roman" w:hAnsi="Times New Roman"/>
                <w:b w:val="0"/>
                <w:color w:val="000000"/>
                <w:sz w:val="18"/>
              </w:rPr>
              <w:t>Course Code</w:t>
            </w:r>
          </w:p>
        </w:tc>
        <w:tc>
          <w:tcPr>
            <w:tcW w:w="2541" w:type="dxa"/>
            <w:vAlign w:val="center"/>
          </w:tcPr>
          <w:p w14:paraId="56BEA702">
            <w:pPr>
              <w:spacing w:after="20"/>
            </w:pPr>
            <w:r>
              <w:rPr>
                <w:rFonts w:ascii="Times New Roman" w:hAnsi="Times New Roman"/>
                <w:b w:val="0"/>
                <w:color w:val="000000"/>
                <w:sz w:val="18"/>
              </w:rPr>
              <w:t>CSA1022</w:t>
            </w:r>
          </w:p>
        </w:tc>
        <w:tc>
          <w:tcPr>
            <w:tcW w:w="2541" w:type="dxa"/>
            <w:vAlign w:val="center"/>
          </w:tcPr>
          <w:p w14:paraId="15FAE4EA">
            <w:pPr>
              <w:spacing w:after="20"/>
            </w:pPr>
            <w:r>
              <w:rPr>
                <w:rFonts w:ascii="Times New Roman" w:hAnsi="Times New Roman"/>
                <w:b w:val="0"/>
                <w:color w:val="000000"/>
                <w:sz w:val="18"/>
              </w:rPr>
              <w:t>Course Title</w:t>
            </w:r>
          </w:p>
        </w:tc>
        <w:tc>
          <w:tcPr>
            <w:tcW w:w="2541" w:type="dxa"/>
            <w:vAlign w:val="center"/>
          </w:tcPr>
          <w:p w14:paraId="478CC5E0">
            <w:pPr>
              <w:spacing w:after="20"/>
            </w:pPr>
            <w:r>
              <w:rPr>
                <w:rFonts w:ascii="Times New Roman" w:hAnsi="Times New Roman"/>
                <w:b w:val="0"/>
                <w:color w:val="000000"/>
                <w:sz w:val="18"/>
              </w:rPr>
              <w:t>Software Engineering</w:t>
            </w:r>
          </w:p>
        </w:tc>
      </w:tr>
      <w:tr w14:paraId="6385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EAF2F8"/>
            <w:vAlign w:val="center"/>
          </w:tcPr>
          <w:p w14:paraId="35B080F5">
            <w:pPr>
              <w:spacing w:after="20"/>
            </w:pPr>
            <w:r>
              <w:rPr>
                <w:rFonts w:ascii="Times New Roman" w:hAnsi="Times New Roman"/>
                <w:b w:val="0"/>
                <w:color w:val="000000"/>
                <w:sz w:val="18"/>
              </w:rPr>
              <w:t>CO Assessed</w:t>
            </w:r>
          </w:p>
        </w:tc>
        <w:tc>
          <w:tcPr>
            <w:tcW w:w="2541" w:type="dxa"/>
            <w:shd w:val="clear" w:color="auto" w:fill="EAF2F8"/>
            <w:vAlign w:val="center"/>
          </w:tcPr>
          <w:p w14:paraId="5634C675">
            <w:pPr>
              <w:spacing w:after="20"/>
            </w:pPr>
            <w:r>
              <w:rPr>
                <w:rFonts w:ascii="Times New Roman" w:hAnsi="Times New Roman"/>
                <w:b w:val="0"/>
                <w:color w:val="000000"/>
                <w:sz w:val="18"/>
              </w:rPr>
              <w:t>CO1</w:t>
            </w:r>
          </w:p>
        </w:tc>
        <w:tc>
          <w:tcPr>
            <w:tcW w:w="2541" w:type="dxa"/>
            <w:shd w:val="clear" w:color="auto" w:fill="EAF2F8"/>
            <w:vAlign w:val="center"/>
          </w:tcPr>
          <w:p w14:paraId="2F60F922">
            <w:pPr>
              <w:spacing w:after="20"/>
            </w:pPr>
            <w:r>
              <w:rPr>
                <w:rFonts w:ascii="Times New Roman" w:hAnsi="Times New Roman"/>
                <w:b w:val="0"/>
                <w:color w:val="000000"/>
                <w:sz w:val="18"/>
              </w:rPr>
              <w:t>Assessment</w:t>
            </w:r>
          </w:p>
        </w:tc>
        <w:tc>
          <w:tcPr>
            <w:tcW w:w="2541" w:type="dxa"/>
            <w:shd w:val="clear" w:color="auto" w:fill="EAF2F8"/>
            <w:vAlign w:val="center"/>
          </w:tcPr>
          <w:p w14:paraId="6223EBB0">
            <w:pPr>
              <w:spacing w:after="20"/>
            </w:pPr>
            <w:r>
              <w:rPr>
                <w:rFonts w:ascii="Times New Roman" w:hAnsi="Times New Roman"/>
                <w:b w:val="0"/>
                <w:color w:val="000000"/>
                <w:sz w:val="18"/>
              </w:rPr>
              <w:t>Assessment Tool 1 – Case Study Analysis</w:t>
            </w:r>
          </w:p>
        </w:tc>
      </w:tr>
      <w:tr w14:paraId="159FF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1BDC52CC">
            <w:pPr>
              <w:spacing w:after="20"/>
            </w:pPr>
            <w:r>
              <w:rPr>
                <w:rFonts w:ascii="Times New Roman" w:hAnsi="Times New Roman"/>
                <w:b w:val="0"/>
                <w:color w:val="000000"/>
                <w:sz w:val="18"/>
              </w:rPr>
              <w:t>Weightage</w:t>
            </w:r>
          </w:p>
        </w:tc>
        <w:tc>
          <w:tcPr>
            <w:tcW w:w="2541" w:type="dxa"/>
            <w:vAlign w:val="center"/>
          </w:tcPr>
          <w:p w14:paraId="2BC4A99B">
            <w:pPr>
              <w:spacing w:after="20"/>
            </w:pPr>
            <w:r>
              <w:rPr>
                <w:rFonts w:ascii="Times New Roman" w:hAnsi="Times New Roman"/>
                <w:b w:val="0"/>
                <w:color w:val="000000"/>
                <w:sz w:val="18"/>
              </w:rPr>
              <w:t>20%</w:t>
            </w:r>
          </w:p>
        </w:tc>
        <w:tc>
          <w:tcPr>
            <w:tcW w:w="2541" w:type="dxa"/>
            <w:vAlign w:val="center"/>
          </w:tcPr>
          <w:p w14:paraId="51856F6E">
            <w:pPr>
              <w:spacing w:after="20"/>
            </w:pPr>
            <w:r>
              <w:rPr>
                <w:rFonts w:ascii="Times New Roman" w:hAnsi="Times New Roman"/>
                <w:b w:val="0"/>
                <w:color w:val="000000"/>
                <w:sz w:val="18"/>
              </w:rPr>
              <w:t>Total Marks</w:t>
            </w:r>
          </w:p>
        </w:tc>
        <w:tc>
          <w:tcPr>
            <w:tcW w:w="2541" w:type="dxa"/>
            <w:vAlign w:val="center"/>
          </w:tcPr>
          <w:p w14:paraId="59621AE7">
            <w:pPr>
              <w:spacing w:after="20"/>
            </w:pPr>
            <w:r>
              <w:rPr>
                <w:rFonts w:ascii="Times New Roman" w:hAnsi="Times New Roman"/>
                <w:b w:val="0"/>
                <w:color w:val="000000"/>
                <w:sz w:val="18"/>
              </w:rPr>
              <w:t>25</w:t>
            </w:r>
          </w:p>
        </w:tc>
      </w:tr>
      <w:tr w14:paraId="1340E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EAF2F8"/>
            <w:vAlign w:val="center"/>
          </w:tcPr>
          <w:p w14:paraId="599CC029">
            <w:pPr>
              <w:spacing w:after="20"/>
            </w:pPr>
            <w:r>
              <w:rPr>
                <w:rFonts w:ascii="Times New Roman" w:hAnsi="Times New Roman"/>
                <w:b w:val="0"/>
                <w:color w:val="000000"/>
                <w:sz w:val="18"/>
              </w:rPr>
              <w:t>CO1 Statement</w:t>
            </w:r>
          </w:p>
        </w:tc>
        <w:tc>
          <w:tcPr>
            <w:tcW w:w="2541" w:type="dxa"/>
            <w:shd w:val="clear" w:color="auto" w:fill="EAF2F8"/>
            <w:vAlign w:val="center"/>
          </w:tcPr>
          <w:p w14:paraId="7D402D17">
            <w:pPr>
              <w:spacing w:after="20"/>
            </w:pPr>
            <w:r>
              <w:rPr>
                <w:rFonts w:ascii="Times New Roman" w:hAnsi="Times New Roman"/>
                <w:b w:val="0"/>
                <w:color w:val="000000"/>
                <w:sz w:val="18"/>
              </w:rPr>
              <w:t>Apply advanced methodologies and agile project management techniques to manage software projects effectively</w:t>
            </w:r>
          </w:p>
        </w:tc>
        <w:tc>
          <w:tcPr>
            <w:tcW w:w="2541" w:type="dxa"/>
            <w:shd w:val="clear" w:color="auto" w:fill="EAF2F8"/>
            <w:vAlign w:val="center"/>
          </w:tcPr>
          <w:p w14:paraId="3EE94C65">
            <w:pPr>
              <w:spacing w:after="20"/>
            </w:pPr>
          </w:p>
        </w:tc>
        <w:tc>
          <w:tcPr>
            <w:tcW w:w="2541" w:type="dxa"/>
            <w:shd w:val="clear" w:color="auto" w:fill="EAF2F8"/>
            <w:vAlign w:val="center"/>
          </w:tcPr>
          <w:p w14:paraId="0325C609">
            <w:pPr>
              <w:spacing w:after="20"/>
            </w:pPr>
          </w:p>
        </w:tc>
      </w:tr>
      <w:tr w14:paraId="6D123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101FE1C8">
            <w:pPr>
              <w:spacing w:after="20"/>
            </w:pPr>
            <w:r>
              <w:rPr>
                <w:rFonts w:ascii="Times New Roman" w:hAnsi="Times New Roman"/>
                <w:b w:val="0"/>
                <w:color w:val="000000"/>
                <w:sz w:val="18"/>
              </w:rPr>
              <w:t>Student Name</w:t>
            </w:r>
          </w:p>
        </w:tc>
        <w:tc>
          <w:tcPr>
            <w:tcW w:w="2541" w:type="dxa"/>
            <w:vAlign w:val="center"/>
          </w:tcPr>
          <w:p w14:paraId="2273ED08">
            <w:pPr>
              <w:spacing w:after="20"/>
            </w:pPr>
            <w:r>
              <w:rPr>
                <w:rFonts w:ascii="Times New Roman" w:hAnsi="Times New Roman"/>
                <w:b w:val="0"/>
                <w:color w:val="000000"/>
                <w:sz w:val="18"/>
              </w:rPr>
              <w:t>K. Roshini</w:t>
            </w:r>
          </w:p>
        </w:tc>
        <w:tc>
          <w:tcPr>
            <w:tcW w:w="2541" w:type="dxa"/>
            <w:vAlign w:val="center"/>
          </w:tcPr>
          <w:p w14:paraId="70EA9E18">
            <w:pPr>
              <w:spacing w:after="20"/>
            </w:pPr>
            <w:r>
              <w:rPr>
                <w:rFonts w:ascii="Times New Roman" w:hAnsi="Times New Roman"/>
                <w:b w:val="0"/>
                <w:color w:val="000000"/>
                <w:sz w:val="18"/>
              </w:rPr>
              <w:t>Reg. No.</w:t>
            </w:r>
          </w:p>
        </w:tc>
        <w:tc>
          <w:tcPr>
            <w:tcW w:w="2541" w:type="dxa"/>
            <w:vAlign w:val="center"/>
          </w:tcPr>
          <w:p w14:paraId="243A4DFE">
            <w:pPr>
              <w:spacing w:after="20"/>
            </w:pPr>
            <w:r>
              <w:rPr>
                <w:rFonts w:ascii="Times New Roman" w:hAnsi="Times New Roman"/>
                <w:b w:val="0"/>
                <w:color w:val="000000"/>
                <w:sz w:val="18"/>
              </w:rPr>
              <w:t>192572031</w:t>
            </w:r>
          </w:p>
        </w:tc>
      </w:tr>
      <w:tr w14:paraId="50501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EAF2F8"/>
            <w:vAlign w:val="center"/>
          </w:tcPr>
          <w:p w14:paraId="74A60220">
            <w:pPr>
              <w:spacing w:after="20"/>
            </w:pPr>
            <w:r>
              <w:rPr>
                <w:rFonts w:ascii="Times New Roman" w:hAnsi="Times New Roman"/>
                <w:b w:val="0"/>
                <w:color w:val="000000"/>
                <w:sz w:val="18"/>
              </w:rPr>
              <w:t>Date</w:t>
            </w:r>
          </w:p>
        </w:tc>
        <w:tc>
          <w:tcPr>
            <w:tcW w:w="2541" w:type="dxa"/>
            <w:shd w:val="clear" w:color="auto" w:fill="EAF2F8"/>
            <w:vAlign w:val="center"/>
          </w:tcPr>
          <w:p w14:paraId="32AC3AEB">
            <w:pPr>
              <w:spacing w:after="20"/>
            </w:pPr>
            <w:r>
              <w:rPr>
                <w:rFonts w:ascii="Times New Roman" w:hAnsi="Times New Roman"/>
                <w:b w:val="0"/>
                <w:color w:val="000000"/>
                <w:sz w:val="18"/>
              </w:rPr>
              <w:t>15.10.2026</w:t>
            </w:r>
          </w:p>
        </w:tc>
        <w:tc>
          <w:tcPr>
            <w:tcW w:w="2541" w:type="dxa"/>
            <w:shd w:val="clear" w:color="auto" w:fill="EAF2F8"/>
            <w:vAlign w:val="center"/>
          </w:tcPr>
          <w:p w14:paraId="19A36AF1">
            <w:pPr>
              <w:spacing w:after="20"/>
            </w:pPr>
            <w:r>
              <w:rPr>
                <w:rFonts w:ascii="Times New Roman" w:hAnsi="Times New Roman"/>
                <w:b w:val="0"/>
                <w:color w:val="000000"/>
                <w:sz w:val="18"/>
              </w:rPr>
              <w:t>Duration</w:t>
            </w:r>
          </w:p>
        </w:tc>
        <w:tc>
          <w:tcPr>
            <w:tcW w:w="2541" w:type="dxa"/>
            <w:shd w:val="clear" w:color="auto" w:fill="EAF2F8"/>
            <w:vAlign w:val="center"/>
          </w:tcPr>
          <w:p w14:paraId="14FB364F">
            <w:pPr>
              <w:spacing w:after="20"/>
            </w:pPr>
            <w:r>
              <w:rPr>
                <w:rFonts w:ascii="Times New Roman" w:hAnsi="Times New Roman"/>
                <w:b w:val="0"/>
                <w:color w:val="000000"/>
                <w:sz w:val="18"/>
              </w:rPr>
              <w:t>60 minutes</w:t>
            </w:r>
          </w:p>
        </w:tc>
      </w:tr>
    </w:tbl>
    <w:p w14:paraId="4539C846">
      <w:pPr>
        <w:pStyle w:val="3"/>
      </w:pPr>
      <w:r>
        <w:t>Code of Conduct</w:t>
      </w:r>
    </w:p>
    <w:p w14:paraId="34D2B32D">
      <w:r>
        <w:rPr>
          <w:rFonts w:ascii="Times New Roman" w:hAnsi="Times New Roman"/>
          <w:color w:val="000000"/>
        </w:rPr>
        <w:t>I, K. Roshini (Register No. 192572031), certify that this submission is my original work and that I have adhered to the guidelines specified for this assessment. I understand that any violation of academic integrity rules will result in disciplinary action.</w:t>
      </w:r>
    </w:p>
    <w:p w14:paraId="3EABB02E">
      <w:r>
        <w:rPr>
          <w:rFonts w:ascii="Times New Roman" w:hAnsi="Times New Roman"/>
          <w:color w:val="000000"/>
        </w:rPr>
        <w:t>Signature of the Student: K. Roshini</w:t>
      </w:r>
    </w:p>
    <w:p w14:paraId="66345032">
      <w:r>
        <w:rPr>
          <w:rFonts w:ascii="Times New Roman" w:hAnsi="Times New Roman"/>
          <w:color w:val="000000"/>
        </w:rPr>
        <w:t>Case study title: Collaborative Virtual Engineering Laboratory (CVEL).</w:t>
      </w:r>
    </w:p>
    <w:p w14:paraId="06722166">
      <w:r>
        <w:br w:type="page"/>
      </w:r>
    </w:p>
    <w:p w14:paraId="4D4095AC">
      <w:pPr>
        <w:pStyle w:val="2"/>
      </w:pPr>
      <w:r>
        <w:t>Annexure A – Case Study Analysis</w:t>
      </w:r>
    </w:p>
    <w:p w14:paraId="25E2AC66">
      <w:pPr>
        <w:pStyle w:val="3"/>
      </w:pPr>
      <w:r>
        <w:t>Instructions to Students</w:t>
      </w:r>
    </w:p>
    <w:p w14:paraId="3CB93D5B">
      <w:r>
        <w:rPr>
          <w:rFonts w:ascii="Times New Roman" w:hAnsi="Times New Roman"/>
          <w:color w:val="000000"/>
        </w:rPr>
        <w:t>Each student will be allotted one problem statement. Analyze the assigned problem systematically. The report should demonstrate understanding of software engineering concepts and the ability to design an appropriate software solution.</w:t>
      </w:r>
    </w:p>
    <w:p w14:paraId="53063C08">
      <w:r>
        <w:rPr>
          <w:rFonts w:ascii="Times New Roman" w:hAnsi="Times New Roman"/>
          <w:color w:val="000000"/>
        </w:rPr>
        <w:t>The six assessment questions are:</w:t>
      </w:r>
    </w:p>
    <w:p w14:paraId="1EA85160">
      <w:pPr>
        <w:pStyle w:val="29"/>
        <w:spacing w:after="40"/>
      </w:pPr>
      <w:r>
        <w:rPr>
          <w:rFonts w:ascii="Times New Roman" w:hAnsi="Times New Roman"/>
          <w:color w:val="000000"/>
        </w:rPr>
        <w:t>Understand the Problem Statement: explain the problem, identify objectives, and state the scope.</w:t>
      </w:r>
    </w:p>
    <w:p w14:paraId="598686E9">
      <w:pPr>
        <w:pStyle w:val="29"/>
        <w:spacing w:after="40"/>
      </w:pPr>
      <w:r>
        <w:rPr>
          <w:rFonts w:ascii="Times New Roman" w:hAnsi="Times New Roman"/>
          <w:color w:val="000000"/>
        </w:rPr>
        <w:t>Identify Key Stakeholders and Challenges: identify stakeholders, explain their roles and responsibilities, and discuss their challenges.</w:t>
      </w:r>
    </w:p>
    <w:p w14:paraId="56CA5F00">
      <w:pPr>
        <w:pStyle w:val="29"/>
        <w:spacing w:after="40"/>
      </w:pPr>
      <w:r>
        <w:rPr>
          <w:rFonts w:ascii="Times New Roman" w:hAnsi="Times New Roman"/>
          <w:color w:val="000000"/>
        </w:rPr>
        <w:t>Analyze the Current Approach: describe the current process, identify strengths and limitations, and analyze gaps.</w:t>
      </w:r>
    </w:p>
    <w:p w14:paraId="0C9CB575">
      <w:pPr>
        <w:pStyle w:val="29"/>
        <w:spacing w:after="40"/>
      </w:pPr>
      <w:r>
        <w:rPr>
          <w:rFonts w:ascii="Times New Roman" w:hAnsi="Times New Roman"/>
          <w:color w:val="000000"/>
        </w:rPr>
        <w:t>Propose a Suitable Solution Using Software Engineering Principles: design a software-based solution, describe modules and requirements, and explain principles such as modularity, scalability, maintainability, reliability, usability, and security.</w:t>
      </w:r>
    </w:p>
    <w:p w14:paraId="53C9B6D7">
      <w:pPr>
        <w:pStyle w:val="29"/>
        <w:spacing w:after="40"/>
      </w:pPr>
      <w:r>
        <w:rPr>
          <w:rFonts w:ascii="Times New Roman" w:hAnsi="Times New Roman"/>
          <w:color w:val="000000"/>
        </w:rPr>
        <w:t>Justify the Chosen Methodology/Framework: select an SDLC model or framework, justify its suitability, and explain how it supports development and maintenance.</w:t>
      </w:r>
    </w:p>
    <w:p w14:paraId="0A5003BA">
      <w:pPr>
        <w:pStyle w:val="29"/>
        <w:spacing w:after="40"/>
      </w:pPr>
      <w:r>
        <w:rPr>
          <w:rFonts w:ascii="Times New Roman" w:hAnsi="Times New Roman"/>
          <w:color w:val="000000"/>
        </w:rPr>
        <w:t>Discuss Expected Outcomes and Limitations: describe benefits, how challenges are addressed, risks, implementation challenges, limitations, and future enhancements.</w:t>
      </w:r>
    </w:p>
    <w:p w14:paraId="4D59DD08">
      <w:pPr>
        <w:pStyle w:val="3"/>
      </w:pPr>
      <w:r>
        <w:t>Assessment Rubric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2033"/>
        <w:gridCol w:w="2033"/>
        <w:gridCol w:w="2033"/>
        <w:gridCol w:w="2033"/>
      </w:tblGrid>
      <w:tr w14:paraId="6473B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33" w:type="dxa"/>
            <w:shd w:val="clear" w:color="auto" w:fill="1F4E78"/>
            <w:vAlign w:val="center"/>
          </w:tcPr>
          <w:p w14:paraId="1C36DD7E">
            <w:pPr>
              <w:spacing w:after="20"/>
            </w:pPr>
            <w:r>
              <w:rPr>
                <w:rFonts w:ascii="Times New Roman" w:hAnsi="Times New Roman"/>
                <w:b/>
                <w:color w:val="FFFFFF"/>
                <w:sz w:val="15"/>
              </w:rPr>
              <w:t>Criteria</w:t>
            </w:r>
          </w:p>
        </w:tc>
        <w:tc>
          <w:tcPr>
            <w:tcW w:w="2033" w:type="dxa"/>
            <w:shd w:val="clear" w:color="auto" w:fill="1F4E78"/>
            <w:vAlign w:val="center"/>
          </w:tcPr>
          <w:p w14:paraId="0A128066">
            <w:pPr>
              <w:spacing w:after="20"/>
            </w:pPr>
            <w:r>
              <w:rPr>
                <w:rFonts w:ascii="Times New Roman" w:hAnsi="Times New Roman"/>
                <w:b/>
                <w:color w:val="FFFFFF"/>
                <w:sz w:val="15"/>
              </w:rPr>
              <w:t>Excellent (5)</w:t>
            </w:r>
          </w:p>
        </w:tc>
        <w:tc>
          <w:tcPr>
            <w:tcW w:w="2033" w:type="dxa"/>
            <w:shd w:val="clear" w:color="auto" w:fill="1F4E78"/>
            <w:vAlign w:val="center"/>
          </w:tcPr>
          <w:p w14:paraId="7BCBA9FF">
            <w:pPr>
              <w:spacing w:after="20"/>
            </w:pPr>
            <w:r>
              <w:rPr>
                <w:rFonts w:ascii="Times New Roman" w:hAnsi="Times New Roman"/>
                <w:b/>
                <w:color w:val="FFFFFF"/>
                <w:sz w:val="15"/>
              </w:rPr>
              <w:t>Good (3)</w:t>
            </w:r>
          </w:p>
        </w:tc>
        <w:tc>
          <w:tcPr>
            <w:tcW w:w="2033" w:type="dxa"/>
            <w:shd w:val="clear" w:color="auto" w:fill="1F4E78"/>
            <w:vAlign w:val="center"/>
          </w:tcPr>
          <w:p w14:paraId="269D272B">
            <w:pPr>
              <w:spacing w:after="20"/>
            </w:pPr>
            <w:r>
              <w:rPr>
                <w:rFonts w:ascii="Times New Roman" w:hAnsi="Times New Roman"/>
                <w:b/>
                <w:color w:val="FFFFFF"/>
                <w:sz w:val="15"/>
              </w:rPr>
              <w:t>Satisfactory (2)</w:t>
            </w:r>
          </w:p>
        </w:tc>
        <w:tc>
          <w:tcPr>
            <w:tcW w:w="2033" w:type="dxa"/>
            <w:shd w:val="clear" w:color="auto" w:fill="1F4E78"/>
            <w:vAlign w:val="center"/>
          </w:tcPr>
          <w:p w14:paraId="2E95C31D">
            <w:pPr>
              <w:spacing w:after="20"/>
            </w:pPr>
            <w:r>
              <w:rPr>
                <w:rFonts w:ascii="Times New Roman" w:hAnsi="Times New Roman"/>
                <w:b/>
                <w:color w:val="FFFFFF"/>
                <w:sz w:val="15"/>
              </w:rPr>
              <w:t>Needs Improvement (1)</w:t>
            </w:r>
          </w:p>
        </w:tc>
      </w:tr>
      <w:tr w14:paraId="1C2C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3" w:type="dxa"/>
            <w:vAlign w:val="center"/>
          </w:tcPr>
          <w:p w14:paraId="79067C49">
            <w:pPr>
              <w:spacing w:after="20"/>
            </w:pPr>
            <w:r>
              <w:rPr>
                <w:rFonts w:ascii="Times New Roman" w:hAnsi="Times New Roman"/>
                <w:b w:val="0"/>
                <w:color w:val="000000"/>
                <w:sz w:val="15"/>
              </w:rPr>
              <w:t>Problem Understanding (30%)</w:t>
            </w:r>
          </w:p>
        </w:tc>
        <w:tc>
          <w:tcPr>
            <w:tcW w:w="2033" w:type="dxa"/>
            <w:vAlign w:val="center"/>
          </w:tcPr>
          <w:p w14:paraId="6375F543">
            <w:pPr>
              <w:spacing w:after="20"/>
            </w:pPr>
            <w:r>
              <w:rPr>
                <w:rFonts w:ascii="Times New Roman" w:hAnsi="Times New Roman"/>
                <w:b w:val="0"/>
                <w:color w:val="000000"/>
                <w:sz w:val="15"/>
              </w:rPr>
              <w:t>Complete understanding of problem, objectives, and scope.</w:t>
            </w:r>
          </w:p>
        </w:tc>
        <w:tc>
          <w:tcPr>
            <w:tcW w:w="2033" w:type="dxa"/>
            <w:vAlign w:val="center"/>
          </w:tcPr>
          <w:p w14:paraId="31063601">
            <w:pPr>
              <w:spacing w:after="20"/>
            </w:pPr>
            <w:r>
              <w:rPr>
                <w:rFonts w:ascii="Times New Roman" w:hAnsi="Times New Roman"/>
                <w:b w:val="0"/>
                <w:color w:val="000000"/>
                <w:sz w:val="15"/>
              </w:rPr>
              <w:t>Minor omissions.</w:t>
            </w:r>
          </w:p>
        </w:tc>
        <w:tc>
          <w:tcPr>
            <w:tcW w:w="2033" w:type="dxa"/>
            <w:vAlign w:val="center"/>
          </w:tcPr>
          <w:p w14:paraId="3D5CDE75">
            <w:pPr>
              <w:spacing w:after="20"/>
            </w:pPr>
            <w:r>
              <w:rPr>
                <w:rFonts w:ascii="Times New Roman" w:hAnsi="Times New Roman"/>
                <w:b w:val="0"/>
                <w:color w:val="000000"/>
                <w:sz w:val="15"/>
              </w:rPr>
              <w:t>Limited explanation.</w:t>
            </w:r>
          </w:p>
        </w:tc>
        <w:tc>
          <w:tcPr>
            <w:tcW w:w="2033" w:type="dxa"/>
            <w:vAlign w:val="center"/>
          </w:tcPr>
          <w:p w14:paraId="0537ADAC">
            <w:pPr>
              <w:spacing w:after="20"/>
            </w:pPr>
            <w:r>
              <w:rPr>
                <w:rFonts w:ascii="Times New Roman" w:hAnsi="Times New Roman"/>
                <w:b w:val="0"/>
                <w:color w:val="000000"/>
                <w:sz w:val="15"/>
              </w:rPr>
              <w:t>Objectives/scope unclear or missing.</w:t>
            </w:r>
          </w:p>
        </w:tc>
      </w:tr>
      <w:tr w14:paraId="683D2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3" w:type="dxa"/>
            <w:shd w:val="clear" w:color="auto" w:fill="EAF2F8"/>
            <w:vAlign w:val="center"/>
          </w:tcPr>
          <w:p w14:paraId="12B86F32">
            <w:pPr>
              <w:spacing w:after="20"/>
            </w:pPr>
            <w:r>
              <w:rPr>
                <w:rFonts w:ascii="Times New Roman" w:hAnsi="Times New Roman"/>
                <w:b w:val="0"/>
                <w:color w:val="000000"/>
                <w:sz w:val="15"/>
              </w:rPr>
              <w:t>Stakeholder &amp; Challenge Analysis (25%)</w:t>
            </w:r>
          </w:p>
        </w:tc>
        <w:tc>
          <w:tcPr>
            <w:tcW w:w="2033" w:type="dxa"/>
            <w:shd w:val="clear" w:color="auto" w:fill="EAF2F8"/>
            <w:vAlign w:val="center"/>
          </w:tcPr>
          <w:p w14:paraId="3E3FBF61">
            <w:pPr>
              <w:spacing w:after="20"/>
            </w:pPr>
            <w:r>
              <w:rPr>
                <w:rFonts w:ascii="Times New Roman" w:hAnsi="Times New Roman"/>
                <w:b w:val="0"/>
                <w:color w:val="000000"/>
                <w:sz w:val="15"/>
              </w:rPr>
              <w:t>All stakeholders, roles, and challenges clearly analyzed.</w:t>
            </w:r>
          </w:p>
        </w:tc>
        <w:tc>
          <w:tcPr>
            <w:tcW w:w="2033" w:type="dxa"/>
            <w:shd w:val="clear" w:color="auto" w:fill="EAF2F8"/>
            <w:vAlign w:val="center"/>
          </w:tcPr>
          <w:p w14:paraId="5971885F">
            <w:pPr>
              <w:spacing w:after="20"/>
            </w:pPr>
            <w:r>
              <w:rPr>
                <w:rFonts w:ascii="Times New Roman" w:hAnsi="Times New Roman"/>
                <w:b w:val="0"/>
                <w:color w:val="000000"/>
                <w:sz w:val="15"/>
              </w:rPr>
              <w:t>Most stakeholders and challenges identified.</w:t>
            </w:r>
          </w:p>
        </w:tc>
        <w:tc>
          <w:tcPr>
            <w:tcW w:w="2033" w:type="dxa"/>
            <w:shd w:val="clear" w:color="auto" w:fill="EAF2F8"/>
            <w:vAlign w:val="center"/>
          </w:tcPr>
          <w:p w14:paraId="793A0FC9">
            <w:pPr>
              <w:spacing w:after="20"/>
            </w:pPr>
            <w:r>
              <w:rPr>
                <w:rFonts w:ascii="Times New Roman" w:hAnsi="Times New Roman"/>
                <w:b w:val="0"/>
                <w:color w:val="000000"/>
                <w:sz w:val="15"/>
              </w:rPr>
              <w:t>Only a few identified.</w:t>
            </w:r>
          </w:p>
        </w:tc>
        <w:tc>
          <w:tcPr>
            <w:tcW w:w="2033" w:type="dxa"/>
            <w:shd w:val="clear" w:color="auto" w:fill="EAF2F8"/>
            <w:vAlign w:val="center"/>
          </w:tcPr>
          <w:p w14:paraId="08FBC5D2">
            <w:pPr>
              <w:spacing w:after="20"/>
            </w:pPr>
            <w:r>
              <w:rPr>
                <w:rFonts w:ascii="Times New Roman" w:hAnsi="Times New Roman"/>
                <w:b w:val="0"/>
                <w:color w:val="000000"/>
                <w:sz w:val="15"/>
              </w:rPr>
              <w:t>Analysis incomplete or inaccurate.</w:t>
            </w:r>
          </w:p>
        </w:tc>
      </w:tr>
      <w:tr w14:paraId="04A4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3" w:type="dxa"/>
            <w:vAlign w:val="center"/>
          </w:tcPr>
          <w:p w14:paraId="35BCF798">
            <w:pPr>
              <w:spacing w:after="20"/>
            </w:pPr>
            <w:r>
              <w:rPr>
                <w:rFonts w:ascii="Times New Roman" w:hAnsi="Times New Roman"/>
                <w:b w:val="0"/>
                <w:color w:val="000000"/>
                <w:sz w:val="15"/>
              </w:rPr>
              <w:t>Current System Analysis (20%)</w:t>
            </w:r>
          </w:p>
        </w:tc>
        <w:tc>
          <w:tcPr>
            <w:tcW w:w="2033" w:type="dxa"/>
            <w:vAlign w:val="center"/>
          </w:tcPr>
          <w:p w14:paraId="2E94D3DD">
            <w:pPr>
              <w:spacing w:after="20"/>
            </w:pPr>
            <w:r>
              <w:rPr>
                <w:rFonts w:ascii="Times New Roman" w:hAnsi="Times New Roman"/>
                <w:b w:val="0"/>
                <w:color w:val="000000"/>
                <w:sz w:val="15"/>
              </w:rPr>
              <w:t>Thorough analysis of current system and gaps.</w:t>
            </w:r>
          </w:p>
        </w:tc>
        <w:tc>
          <w:tcPr>
            <w:tcW w:w="2033" w:type="dxa"/>
            <w:vAlign w:val="center"/>
          </w:tcPr>
          <w:p w14:paraId="58247422">
            <w:pPr>
              <w:spacing w:after="20"/>
            </w:pPr>
            <w:r>
              <w:rPr>
                <w:rFonts w:ascii="Times New Roman" w:hAnsi="Times New Roman"/>
                <w:b w:val="0"/>
                <w:color w:val="000000"/>
                <w:sz w:val="15"/>
              </w:rPr>
              <w:t>Most strengths and weaknesses identified.</w:t>
            </w:r>
          </w:p>
        </w:tc>
        <w:tc>
          <w:tcPr>
            <w:tcW w:w="2033" w:type="dxa"/>
            <w:vAlign w:val="center"/>
          </w:tcPr>
          <w:p w14:paraId="728BE113">
            <w:pPr>
              <w:spacing w:after="20"/>
            </w:pPr>
            <w:r>
              <w:rPr>
                <w:rFonts w:ascii="Times New Roman" w:hAnsi="Times New Roman"/>
                <w:b w:val="0"/>
                <w:color w:val="000000"/>
                <w:sz w:val="15"/>
              </w:rPr>
              <w:t>Partial issue identification.</w:t>
            </w:r>
          </w:p>
        </w:tc>
        <w:tc>
          <w:tcPr>
            <w:tcW w:w="2033" w:type="dxa"/>
            <w:vAlign w:val="center"/>
          </w:tcPr>
          <w:p w14:paraId="06450448">
            <w:pPr>
              <w:spacing w:after="20"/>
            </w:pPr>
            <w:r>
              <w:rPr>
                <w:rFonts w:ascii="Times New Roman" w:hAnsi="Times New Roman"/>
                <w:b w:val="0"/>
                <w:color w:val="000000"/>
                <w:sz w:val="15"/>
              </w:rPr>
              <w:t>Solution unclear; requirements missing.</w:t>
            </w:r>
          </w:p>
        </w:tc>
      </w:tr>
      <w:tr w14:paraId="41025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3" w:type="dxa"/>
            <w:shd w:val="clear" w:color="auto" w:fill="EAF2F8"/>
            <w:vAlign w:val="center"/>
          </w:tcPr>
          <w:p w14:paraId="3150EFDE">
            <w:pPr>
              <w:spacing w:after="20"/>
            </w:pPr>
            <w:r>
              <w:rPr>
                <w:rFonts w:ascii="Times New Roman" w:hAnsi="Times New Roman"/>
                <w:b w:val="0"/>
                <w:color w:val="000000"/>
                <w:sz w:val="15"/>
              </w:rPr>
              <w:t>Proposed Solution &amp; Principles (15%)</w:t>
            </w:r>
          </w:p>
        </w:tc>
        <w:tc>
          <w:tcPr>
            <w:tcW w:w="2033" w:type="dxa"/>
            <w:shd w:val="clear" w:color="auto" w:fill="EAF2F8"/>
            <w:vAlign w:val="center"/>
          </w:tcPr>
          <w:p w14:paraId="6134BACC">
            <w:pPr>
              <w:spacing w:after="20"/>
            </w:pPr>
            <w:r>
              <w:rPr>
                <w:rFonts w:ascii="Times New Roman" w:hAnsi="Times New Roman"/>
                <w:b w:val="0"/>
                <w:color w:val="000000"/>
                <w:sz w:val="15"/>
              </w:rPr>
              <w:t>Feasible solution applying appropriate principles.</w:t>
            </w:r>
          </w:p>
        </w:tc>
        <w:tc>
          <w:tcPr>
            <w:tcW w:w="2033" w:type="dxa"/>
            <w:shd w:val="clear" w:color="auto" w:fill="EAF2F8"/>
            <w:vAlign w:val="center"/>
          </w:tcPr>
          <w:p w14:paraId="3FE9D645">
            <w:pPr>
              <w:spacing w:after="20"/>
            </w:pPr>
            <w:r>
              <w:rPr>
                <w:rFonts w:ascii="Times New Roman" w:hAnsi="Times New Roman"/>
                <w:b w:val="0"/>
                <w:color w:val="000000"/>
                <w:sz w:val="15"/>
              </w:rPr>
              <w:t>Good application of principles.</w:t>
            </w:r>
          </w:p>
        </w:tc>
        <w:tc>
          <w:tcPr>
            <w:tcW w:w="2033" w:type="dxa"/>
            <w:shd w:val="clear" w:color="auto" w:fill="EAF2F8"/>
            <w:vAlign w:val="center"/>
          </w:tcPr>
          <w:p w14:paraId="11227858">
            <w:pPr>
              <w:spacing w:after="20"/>
            </w:pPr>
            <w:r>
              <w:rPr>
                <w:rFonts w:ascii="Times New Roman" w:hAnsi="Times New Roman"/>
                <w:b w:val="0"/>
                <w:color w:val="000000"/>
                <w:sz w:val="15"/>
              </w:rPr>
              <w:t>Limited application.</w:t>
            </w:r>
          </w:p>
        </w:tc>
        <w:tc>
          <w:tcPr>
            <w:tcW w:w="2033" w:type="dxa"/>
            <w:shd w:val="clear" w:color="auto" w:fill="EAF2F8"/>
            <w:vAlign w:val="center"/>
          </w:tcPr>
          <w:p w14:paraId="54864055">
            <w:pPr>
              <w:spacing w:after="20"/>
            </w:pPr>
            <w:r>
              <w:rPr>
                <w:rFonts w:ascii="Times New Roman" w:hAnsi="Times New Roman"/>
                <w:b w:val="0"/>
                <w:color w:val="000000"/>
                <w:sz w:val="15"/>
              </w:rPr>
              <w:t>Methodology inappropriate or absent.</w:t>
            </w:r>
          </w:p>
        </w:tc>
      </w:tr>
      <w:tr w14:paraId="2608D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3" w:type="dxa"/>
            <w:vAlign w:val="center"/>
          </w:tcPr>
          <w:p w14:paraId="55919984">
            <w:pPr>
              <w:spacing w:after="20"/>
            </w:pPr>
            <w:r>
              <w:rPr>
                <w:rFonts w:ascii="Times New Roman" w:hAnsi="Times New Roman"/>
                <w:b w:val="0"/>
                <w:color w:val="000000"/>
                <w:sz w:val="15"/>
              </w:rPr>
              <w:t>Methodology Justification (10%)</w:t>
            </w:r>
          </w:p>
        </w:tc>
        <w:tc>
          <w:tcPr>
            <w:tcW w:w="2033" w:type="dxa"/>
            <w:vAlign w:val="center"/>
          </w:tcPr>
          <w:p w14:paraId="57102400">
            <w:pPr>
              <w:spacing w:after="20"/>
            </w:pPr>
            <w:r>
              <w:rPr>
                <w:rFonts w:ascii="Times New Roman" w:hAnsi="Times New Roman"/>
                <w:b w:val="0"/>
                <w:color w:val="000000"/>
                <w:sz w:val="15"/>
              </w:rPr>
              <w:t>Strong technical justification.</w:t>
            </w:r>
          </w:p>
        </w:tc>
        <w:tc>
          <w:tcPr>
            <w:tcW w:w="2033" w:type="dxa"/>
            <w:vAlign w:val="center"/>
          </w:tcPr>
          <w:p w14:paraId="138A69C3">
            <w:pPr>
              <w:spacing w:after="20"/>
            </w:pPr>
            <w:r>
              <w:rPr>
                <w:rFonts w:ascii="Times New Roman" w:hAnsi="Times New Roman"/>
                <w:b w:val="0"/>
                <w:color w:val="000000"/>
                <w:sz w:val="15"/>
              </w:rPr>
              <w:t>Adequate justification.</w:t>
            </w:r>
          </w:p>
        </w:tc>
        <w:tc>
          <w:tcPr>
            <w:tcW w:w="2033" w:type="dxa"/>
            <w:vAlign w:val="center"/>
          </w:tcPr>
          <w:p w14:paraId="03B83AF7">
            <w:pPr>
              <w:spacing w:after="20"/>
            </w:pPr>
            <w:r>
              <w:rPr>
                <w:rFonts w:ascii="Times New Roman" w:hAnsi="Times New Roman"/>
                <w:b w:val="0"/>
                <w:color w:val="000000"/>
                <w:sz w:val="15"/>
              </w:rPr>
              <w:t>Weak justification.</w:t>
            </w:r>
          </w:p>
        </w:tc>
        <w:tc>
          <w:tcPr>
            <w:tcW w:w="2033" w:type="dxa"/>
            <w:vAlign w:val="center"/>
          </w:tcPr>
          <w:p w14:paraId="51641E69">
            <w:pPr>
              <w:spacing w:after="20"/>
            </w:pPr>
            <w:r>
              <w:rPr>
                <w:rFonts w:ascii="Times New Roman" w:hAnsi="Times New Roman"/>
                <w:b w:val="0"/>
                <w:color w:val="000000"/>
                <w:sz w:val="15"/>
              </w:rPr>
              <w:t>Outcomes/limitations missing or report unclear.</w:t>
            </w:r>
          </w:p>
        </w:tc>
      </w:tr>
    </w:tbl>
    <w:p w14:paraId="06CA6AC0">
      <w:r>
        <w:rPr>
          <w:rFonts w:ascii="Times New Roman" w:hAnsi="Times New Roman"/>
          <w:color w:val="000000"/>
        </w:rPr>
        <w:t>Marks allocation: Problem Understanding /5; Stakeholder &amp; Challenge Analysis /5; Current System Analysis /5; Proposed Software Solution &amp; Software Engineering Principles /5; Methodology/Framework Justification /5. TOTAL: /25.</w:t>
      </w:r>
    </w:p>
    <w:p w14:paraId="26A9DECF">
      <w:r>
        <w:br w:type="page"/>
      </w:r>
    </w:p>
    <w:p w14:paraId="3D410515">
      <w:pPr>
        <w:pStyle w:val="2"/>
      </w:pPr>
      <w:r>
        <w:t>Problem Statement</w:t>
      </w:r>
    </w:p>
    <w:p w14:paraId="7B84A1BA">
      <w:r>
        <w:rPr>
          <w:rFonts w:ascii="Times New Roman" w:hAnsi="Times New Roman"/>
          <w:color w:val="000000"/>
        </w:rPr>
        <w:t>Design and develop a real-time Collaborative Virtual Engineering Laboratory that allows student groups to build, simulate, and test complex electrical, mechanical, and chemical systems concurrently. The platform must process high-frequency design updates, stream physics-based simulations, and balance high-performance compute jobs, such as structural analysis or fluid dynamics, across a shared cloud infrastructure.</w:t>
      </w:r>
    </w:p>
    <w:p w14:paraId="1D3814C3">
      <w:pPr>
        <w:pStyle w:val="2"/>
      </w:pPr>
      <w:r>
        <w:t>Abstract</w:t>
      </w:r>
    </w:p>
    <w:p w14:paraId="0A1E4F4D">
      <w:r>
        <w:rPr>
          <w:rFonts w:ascii="Times New Roman" w:hAnsi="Times New Roman"/>
          <w:color w:val="000000"/>
        </w:rPr>
        <w:t>The proposed Collaborative Virtual Engineering Laboratory (CVEL) is a browser-accessible platform that enables student groups to design engineering models collaboratively, execute simulations, and analyze results without depending entirely on individual high-performance computers.</w:t>
      </w:r>
    </w:p>
    <w:p w14:paraId="5F28BC29">
      <w:r>
        <w:rPr>
          <w:rFonts w:ascii="Times New Roman" w:hAnsi="Times New Roman"/>
          <w:color w:val="000000"/>
        </w:rPr>
        <w:t>The central engineering challenge is coordinating two different workloads. Frequent design updates need responsive synchronization, while computationally expensive simulations need controlled access to CPU, GPU, memory, and solver resources.</w:t>
      </w:r>
    </w:p>
    <w:p w14:paraId="039DB89D">
      <w:r>
        <w:rPr>
          <w:rFonts w:ascii="Times New Roman" w:hAnsi="Times New Roman"/>
          <w:color w:val="000000"/>
        </w:rPr>
        <w:t>The proposed system combines collaborative editing, model versioning, model validation, simulation orchestration, cloud compute scheduling, progress streaming, secure project storage, and result visualization.</w:t>
      </w:r>
    </w:p>
    <w:p w14:paraId="428C5F8C">
      <w:r>
        <w:rPr>
          <w:rFonts w:ascii="Times New Roman" w:hAnsi="Times New Roman"/>
          <w:color w:val="000000"/>
        </w:rPr>
        <w:t>The project follows an incremental development approach. It begins with a working collaborative workspace and one representative simulation workflow. Additional engineering domains and high-performance computing capabilities can be introduced after the core system has been tested.</w:t>
      </w:r>
    </w:p>
    <w:p w14:paraId="658311C2">
      <w:pPr>
        <w:pStyle w:val="3"/>
      </w:pPr>
      <w:r>
        <w:t>Source-grounded interpretation</w:t>
      </w:r>
    </w:p>
    <w:p w14:paraId="06710025">
      <w:r>
        <w:rPr>
          <w:rFonts w:ascii="Times New Roman" w:hAnsi="Times New Roman"/>
          <w:color w:val="000000"/>
        </w:rPr>
        <w:t>The PDF establishes the problem, the intended users, the two workload types, the shared cloud environment, the proposed core capabilities, and the incremental approach. Detailed design choices in later sections are analytical proposals based on these stated needs, not extra facts claimed to be in the PDF.</w:t>
      </w:r>
    </w:p>
    <w:p w14:paraId="160AB67C">
      <w:r>
        <w:br w:type="page"/>
      </w:r>
    </w:p>
    <w:p w14:paraId="071FD021">
      <w:pPr>
        <w:pStyle w:val="2"/>
      </w:pPr>
      <w:r>
        <w:t>1. Understand the Problem Statement</w:t>
      </w:r>
    </w:p>
    <w:p w14:paraId="3F335258">
      <w:pPr>
        <w:pStyle w:val="3"/>
      </w:pPr>
      <w:r>
        <w:t>1.1 Problem Description</w:t>
      </w:r>
    </w:p>
    <w:p w14:paraId="5D056D74">
      <w:r>
        <w:rPr>
          <w:rFonts w:ascii="Times New Roman" w:hAnsi="Times New Roman"/>
          <w:color w:val="000000"/>
        </w:rPr>
        <w:t>Traditional engineering laboratory workflows often require students to work on separate computers, exchange design files, and execute simulations independently. When several students work on the same engineering model, changes may conflict, files may become outdated, and results may be difficult to reproduce.</w:t>
      </w:r>
    </w:p>
    <w:p w14:paraId="384ED673">
      <w:r>
        <w:rPr>
          <w:rFonts w:ascii="Times New Roman" w:hAnsi="Times New Roman"/>
          <w:color w:val="000000"/>
        </w:rPr>
        <w:t>CVEL addresses this situation through a shared virtual environment. Students can build models, update parameters, communicate changes, and run simulations collaboratively. This shifts the workflow from exchanging separate files to working with a shared model and a common record of changes.</w:t>
      </w:r>
    </w:p>
    <w:p w14:paraId="6BF3F90E">
      <w:r>
        <w:rPr>
          <w:rFonts w:ascii="Times New Roman" w:hAnsi="Times New Roman"/>
          <w:color w:val="000000"/>
        </w:rPr>
        <w:t>The platform must support frequent design updates without allowing long-running simulations to block collaboration. This is important because interactive editing and simulation computation have different performance needs.</w:t>
      </w:r>
    </w:p>
    <w:p w14:paraId="6CDE6CA1">
      <w:pPr>
        <w:pStyle w:val="3"/>
      </w:pPr>
      <w:r>
        <w:t>Core problem</w:t>
      </w:r>
    </w:p>
    <w:p w14:paraId="470B7D64">
      <w:r>
        <w:rPr>
          <w:rFonts w:ascii="Times New Roman" w:hAnsi="Times New Roman"/>
          <w:color w:val="000000"/>
        </w:rPr>
        <w:t>How can a shared engineering environment synchronize concurrent design activities while efficiently scheduling, executing, and streaming physics-based simulations across shared cloud infrastructure?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1C81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83" w:type="dxa"/>
            <w:shd w:val="clear" w:color="auto" w:fill="1F4E78"/>
            <w:vAlign w:val="center"/>
          </w:tcPr>
          <w:p w14:paraId="0402B84A">
            <w:pPr>
              <w:spacing w:after="20"/>
            </w:pPr>
            <w:r>
              <w:rPr>
                <w:rFonts w:ascii="Times New Roman" w:hAnsi="Times New Roman"/>
                <w:b/>
                <w:color w:val="FFFFFF"/>
                <w:sz w:val="18"/>
              </w:rPr>
              <w:t>Problem element</w:t>
            </w:r>
          </w:p>
        </w:tc>
        <w:tc>
          <w:tcPr>
            <w:tcW w:w="5083" w:type="dxa"/>
            <w:shd w:val="clear" w:color="auto" w:fill="1F4E78"/>
            <w:vAlign w:val="center"/>
          </w:tcPr>
          <w:p w14:paraId="7C8C157E">
            <w:pPr>
              <w:spacing w:after="20"/>
            </w:pPr>
            <w:r>
              <w:rPr>
                <w:rFonts w:ascii="Times New Roman" w:hAnsi="Times New Roman"/>
                <w:b/>
                <w:color w:val="FFFFFF"/>
                <w:sz w:val="18"/>
              </w:rPr>
              <w:t>Meaning in the CVEL case</w:t>
            </w:r>
          </w:p>
        </w:tc>
      </w:tr>
      <w:tr w14:paraId="0CADF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35A78890">
            <w:pPr>
              <w:spacing w:after="20"/>
            </w:pPr>
            <w:r>
              <w:rPr>
                <w:rFonts w:ascii="Times New Roman" w:hAnsi="Times New Roman"/>
                <w:b w:val="0"/>
                <w:color w:val="000000"/>
                <w:sz w:val="18"/>
              </w:rPr>
              <w:t>Concurrent collaboration</w:t>
            </w:r>
          </w:p>
        </w:tc>
        <w:tc>
          <w:tcPr>
            <w:tcW w:w="5083" w:type="dxa"/>
            <w:vAlign w:val="center"/>
          </w:tcPr>
          <w:p w14:paraId="16D9FFFB">
            <w:pPr>
              <w:spacing w:after="20"/>
            </w:pPr>
            <w:r>
              <w:rPr>
                <w:rFonts w:ascii="Times New Roman" w:hAnsi="Times New Roman"/>
                <w:b w:val="0"/>
                <w:color w:val="000000"/>
                <w:sz w:val="18"/>
              </w:rPr>
              <w:t>Several students may work on one engineering model at the same time.</w:t>
            </w:r>
          </w:p>
        </w:tc>
      </w:tr>
      <w:tr w14:paraId="2574D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2F8"/>
            <w:vAlign w:val="center"/>
          </w:tcPr>
          <w:p w14:paraId="36CCCDFA">
            <w:pPr>
              <w:spacing w:after="20"/>
            </w:pPr>
            <w:r>
              <w:rPr>
                <w:rFonts w:ascii="Times New Roman" w:hAnsi="Times New Roman"/>
                <w:b w:val="0"/>
                <w:color w:val="000000"/>
                <w:sz w:val="18"/>
              </w:rPr>
              <w:t>High-frequency updates</w:t>
            </w:r>
          </w:p>
        </w:tc>
        <w:tc>
          <w:tcPr>
            <w:tcW w:w="5083" w:type="dxa"/>
            <w:shd w:val="clear" w:color="auto" w:fill="EAF2F8"/>
            <w:vAlign w:val="center"/>
          </w:tcPr>
          <w:p w14:paraId="561F6253">
            <w:pPr>
              <w:spacing w:after="20"/>
            </w:pPr>
            <w:r>
              <w:rPr>
                <w:rFonts w:ascii="Times New Roman" w:hAnsi="Times New Roman"/>
                <w:b w:val="0"/>
                <w:color w:val="000000"/>
                <w:sz w:val="18"/>
              </w:rPr>
              <w:t>Changes must be propagated promptly to collaborators.</w:t>
            </w:r>
          </w:p>
        </w:tc>
      </w:tr>
      <w:tr w14:paraId="3CEA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36FFFCB7">
            <w:pPr>
              <w:spacing w:after="20"/>
            </w:pPr>
            <w:r>
              <w:rPr>
                <w:rFonts w:ascii="Times New Roman" w:hAnsi="Times New Roman"/>
                <w:b w:val="0"/>
                <w:color w:val="000000"/>
                <w:sz w:val="18"/>
              </w:rPr>
              <w:t>Expensive simulation</w:t>
            </w:r>
          </w:p>
        </w:tc>
        <w:tc>
          <w:tcPr>
            <w:tcW w:w="5083" w:type="dxa"/>
            <w:vAlign w:val="center"/>
          </w:tcPr>
          <w:p w14:paraId="354A0BF4">
            <w:pPr>
              <w:spacing w:after="20"/>
            </w:pPr>
            <w:r>
              <w:rPr>
                <w:rFonts w:ascii="Times New Roman" w:hAnsi="Times New Roman"/>
                <w:b w:val="0"/>
                <w:color w:val="000000"/>
                <w:sz w:val="18"/>
              </w:rPr>
              <w:t>Structural analysis, fluid dynamics, and related solvers may need significant computing resources.</w:t>
            </w:r>
          </w:p>
        </w:tc>
      </w:tr>
      <w:tr w14:paraId="2563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2F8"/>
            <w:vAlign w:val="center"/>
          </w:tcPr>
          <w:p w14:paraId="1060F940">
            <w:pPr>
              <w:spacing w:after="20"/>
            </w:pPr>
            <w:r>
              <w:rPr>
                <w:rFonts w:ascii="Times New Roman" w:hAnsi="Times New Roman"/>
                <w:b w:val="0"/>
                <w:color w:val="000000"/>
                <w:sz w:val="18"/>
              </w:rPr>
              <w:t>Shared cloud infrastructure</w:t>
            </w:r>
          </w:p>
        </w:tc>
        <w:tc>
          <w:tcPr>
            <w:tcW w:w="5083" w:type="dxa"/>
            <w:shd w:val="clear" w:color="auto" w:fill="EAF2F8"/>
            <w:vAlign w:val="center"/>
          </w:tcPr>
          <w:p w14:paraId="12124373">
            <w:pPr>
              <w:spacing w:after="20"/>
            </w:pPr>
            <w:r>
              <w:rPr>
                <w:rFonts w:ascii="Times New Roman" w:hAnsi="Times New Roman"/>
                <w:b w:val="0"/>
                <w:color w:val="000000"/>
                <w:sz w:val="18"/>
              </w:rPr>
              <w:t>Compute resources must be allocated among different student groups.</w:t>
            </w:r>
          </w:p>
        </w:tc>
      </w:tr>
      <w:tr w14:paraId="319B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5E92475D">
            <w:pPr>
              <w:spacing w:after="20"/>
            </w:pPr>
            <w:r>
              <w:rPr>
                <w:rFonts w:ascii="Times New Roman" w:hAnsi="Times New Roman"/>
                <w:b w:val="0"/>
                <w:color w:val="000000"/>
                <w:sz w:val="18"/>
              </w:rPr>
              <w:t>Reproducibility</w:t>
            </w:r>
          </w:p>
        </w:tc>
        <w:tc>
          <w:tcPr>
            <w:tcW w:w="5083" w:type="dxa"/>
            <w:vAlign w:val="center"/>
          </w:tcPr>
          <w:p w14:paraId="19F7C444">
            <w:pPr>
              <w:spacing w:after="20"/>
            </w:pPr>
            <w:r>
              <w:rPr>
                <w:rFonts w:ascii="Times New Roman" w:hAnsi="Times New Roman"/>
                <w:b w:val="0"/>
                <w:color w:val="000000"/>
                <w:sz w:val="18"/>
              </w:rPr>
              <w:t>Model versions, solver settings, outputs, and execution logs should be retained.</w:t>
            </w:r>
          </w:p>
        </w:tc>
      </w:tr>
    </w:tbl>
    <w:p w14:paraId="68B2FA5A">
      <w:r>
        <w:br w:type="page"/>
      </w:r>
    </w:p>
    <w:p w14:paraId="50E85023">
      <w:pPr>
        <w:pStyle w:val="2"/>
      </w:pPr>
      <w:r>
        <w:t>1.1.1 Decomposition of the Problem</w:t>
      </w:r>
    </w:p>
    <w:p w14:paraId="53E166F3">
      <w:r>
        <w:rPr>
          <w:rFonts w:ascii="Times New Roman" w:hAnsi="Times New Roman"/>
          <w:color w:val="000000"/>
        </w:rPr>
        <w:t>The source problem can be separated into connected subproblems. This decomposition is an analysis of the PDF's stated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48F52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9" w:type="dxa"/>
            <w:shd w:val="clear" w:color="auto" w:fill="1F4E78"/>
            <w:vAlign w:val="center"/>
          </w:tcPr>
          <w:p w14:paraId="6CBBEC5A">
            <w:pPr>
              <w:spacing w:after="20"/>
            </w:pPr>
            <w:r>
              <w:rPr>
                <w:rFonts w:ascii="Times New Roman" w:hAnsi="Times New Roman"/>
                <w:b/>
                <w:color w:val="FFFFFF"/>
                <w:sz w:val="17"/>
              </w:rPr>
              <w:t>Subproblem</w:t>
            </w:r>
          </w:p>
        </w:tc>
        <w:tc>
          <w:tcPr>
            <w:tcW w:w="3389" w:type="dxa"/>
            <w:shd w:val="clear" w:color="auto" w:fill="1F4E78"/>
            <w:vAlign w:val="center"/>
          </w:tcPr>
          <w:p w14:paraId="6E7F9117">
            <w:pPr>
              <w:spacing w:after="20"/>
            </w:pPr>
            <w:r>
              <w:rPr>
                <w:rFonts w:ascii="Times New Roman" w:hAnsi="Times New Roman"/>
                <w:b/>
                <w:color w:val="FFFFFF"/>
                <w:sz w:val="17"/>
              </w:rPr>
              <w:t>Need stated or implied by the PDF</w:t>
            </w:r>
          </w:p>
        </w:tc>
        <w:tc>
          <w:tcPr>
            <w:tcW w:w="3389" w:type="dxa"/>
            <w:shd w:val="clear" w:color="auto" w:fill="1F4E78"/>
            <w:vAlign w:val="center"/>
          </w:tcPr>
          <w:p w14:paraId="3695C8D2">
            <w:pPr>
              <w:spacing w:after="20"/>
            </w:pPr>
            <w:r>
              <w:rPr>
                <w:rFonts w:ascii="Times New Roman" w:hAnsi="Times New Roman"/>
                <w:b/>
                <w:color w:val="FFFFFF"/>
                <w:sz w:val="17"/>
              </w:rPr>
              <w:t>Design focus</w:t>
            </w:r>
          </w:p>
        </w:tc>
      </w:tr>
      <w:tr w14:paraId="5E2AD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0D8CCD99">
            <w:pPr>
              <w:spacing w:after="20"/>
            </w:pPr>
            <w:r>
              <w:rPr>
                <w:rFonts w:ascii="Times New Roman" w:hAnsi="Times New Roman"/>
                <w:b w:val="0"/>
                <w:color w:val="000000"/>
                <w:sz w:val="17"/>
              </w:rPr>
              <w:t>Collaborative editing</w:t>
            </w:r>
          </w:p>
        </w:tc>
        <w:tc>
          <w:tcPr>
            <w:tcW w:w="3389" w:type="dxa"/>
            <w:vAlign w:val="center"/>
          </w:tcPr>
          <w:p w14:paraId="6B20870E">
            <w:pPr>
              <w:spacing w:after="20"/>
            </w:pPr>
            <w:r>
              <w:rPr>
                <w:rFonts w:ascii="Times New Roman" w:hAnsi="Times New Roman"/>
                <w:b w:val="0"/>
                <w:color w:val="000000"/>
                <w:sz w:val="17"/>
              </w:rPr>
              <w:t>Students must work concurrently.</w:t>
            </w:r>
          </w:p>
        </w:tc>
        <w:tc>
          <w:tcPr>
            <w:tcW w:w="3389" w:type="dxa"/>
            <w:vAlign w:val="center"/>
          </w:tcPr>
          <w:p w14:paraId="1C81C7F0">
            <w:pPr>
              <w:spacing w:after="20"/>
            </w:pPr>
            <w:r>
              <w:rPr>
                <w:rFonts w:ascii="Times New Roman" w:hAnsi="Times New Roman"/>
                <w:b w:val="0"/>
                <w:color w:val="000000"/>
                <w:sz w:val="17"/>
              </w:rPr>
              <w:t>Synchronize design changes and preserve a coherent shared state.</w:t>
            </w:r>
          </w:p>
        </w:tc>
      </w:tr>
      <w:tr w14:paraId="5A27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51473C2A">
            <w:pPr>
              <w:spacing w:after="20"/>
            </w:pPr>
            <w:r>
              <w:rPr>
                <w:rFonts w:ascii="Times New Roman" w:hAnsi="Times New Roman"/>
                <w:b w:val="0"/>
                <w:color w:val="000000"/>
                <w:sz w:val="17"/>
              </w:rPr>
              <w:t>Model integrity</w:t>
            </w:r>
          </w:p>
        </w:tc>
        <w:tc>
          <w:tcPr>
            <w:tcW w:w="3389" w:type="dxa"/>
            <w:shd w:val="clear" w:color="auto" w:fill="EAF2F8"/>
            <w:vAlign w:val="center"/>
          </w:tcPr>
          <w:p w14:paraId="689FAEE7">
            <w:pPr>
              <w:spacing w:after="20"/>
            </w:pPr>
            <w:r>
              <w:rPr>
                <w:rFonts w:ascii="Times New Roman" w:hAnsi="Times New Roman"/>
                <w:b w:val="0"/>
                <w:color w:val="000000"/>
                <w:sz w:val="17"/>
              </w:rPr>
              <w:t>Models must be validated before use.</w:t>
            </w:r>
          </w:p>
        </w:tc>
        <w:tc>
          <w:tcPr>
            <w:tcW w:w="3389" w:type="dxa"/>
            <w:shd w:val="clear" w:color="auto" w:fill="EAF2F8"/>
            <w:vAlign w:val="center"/>
          </w:tcPr>
          <w:p w14:paraId="78C108A5">
            <w:pPr>
              <w:spacing w:after="20"/>
            </w:pPr>
            <w:r>
              <w:rPr>
                <w:rFonts w:ascii="Times New Roman" w:hAnsi="Times New Roman"/>
                <w:b w:val="0"/>
                <w:color w:val="000000"/>
                <w:sz w:val="17"/>
              </w:rPr>
              <w:t>Check model, units, parameters, and boundary conditions.</w:t>
            </w:r>
          </w:p>
        </w:tc>
      </w:tr>
      <w:tr w14:paraId="3EA0D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271D5621">
            <w:pPr>
              <w:spacing w:after="20"/>
            </w:pPr>
            <w:r>
              <w:rPr>
                <w:rFonts w:ascii="Times New Roman" w:hAnsi="Times New Roman"/>
                <w:b w:val="0"/>
                <w:color w:val="000000"/>
                <w:sz w:val="17"/>
              </w:rPr>
              <w:t>Simulation execution</w:t>
            </w:r>
          </w:p>
        </w:tc>
        <w:tc>
          <w:tcPr>
            <w:tcW w:w="3389" w:type="dxa"/>
            <w:vAlign w:val="center"/>
          </w:tcPr>
          <w:p w14:paraId="01AC0432">
            <w:pPr>
              <w:spacing w:after="20"/>
            </w:pPr>
            <w:r>
              <w:rPr>
                <w:rFonts w:ascii="Times New Roman" w:hAnsi="Times New Roman"/>
                <w:b w:val="0"/>
                <w:color w:val="000000"/>
                <w:sz w:val="17"/>
              </w:rPr>
              <w:t>Physics-based simulations must run and stream.</w:t>
            </w:r>
          </w:p>
        </w:tc>
        <w:tc>
          <w:tcPr>
            <w:tcW w:w="3389" w:type="dxa"/>
            <w:vAlign w:val="center"/>
          </w:tcPr>
          <w:p w14:paraId="4B0A12DB">
            <w:pPr>
              <w:spacing w:after="20"/>
            </w:pPr>
            <w:r>
              <w:rPr>
                <w:rFonts w:ascii="Times New Roman" w:hAnsi="Times New Roman"/>
                <w:b w:val="0"/>
                <w:color w:val="000000"/>
                <w:sz w:val="17"/>
              </w:rPr>
              <w:t>Coordinate solver execution and publish status.</w:t>
            </w:r>
          </w:p>
        </w:tc>
      </w:tr>
      <w:tr w14:paraId="257C4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08F18C46">
            <w:pPr>
              <w:spacing w:after="20"/>
            </w:pPr>
            <w:r>
              <w:rPr>
                <w:rFonts w:ascii="Times New Roman" w:hAnsi="Times New Roman"/>
                <w:b w:val="0"/>
                <w:color w:val="000000"/>
                <w:sz w:val="17"/>
              </w:rPr>
              <w:t>Resource allocation</w:t>
            </w:r>
          </w:p>
        </w:tc>
        <w:tc>
          <w:tcPr>
            <w:tcW w:w="3389" w:type="dxa"/>
            <w:shd w:val="clear" w:color="auto" w:fill="EAF2F8"/>
            <w:vAlign w:val="center"/>
          </w:tcPr>
          <w:p w14:paraId="14A9134A">
            <w:pPr>
              <w:spacing w:after="20"/>
            </w:pPr>
            <w:r>
              <w:rPr>
                <w:rFonts w:ascii="Times New Roman" w:hAnsi="Times New Roman"/>
                <w:b w:val="0"/>
                <w:color w:val="000000"/>
                <w:sz w:val="17"/>
              </w:rPr>
              <w:t>High-performance jobs share cloud resources.</w:t>
            </w:r>
          </w:p>
        </w:tc>
        <w:tc>
          <w:tcPr>
            <w:tcW w:w="3389" w:type="dxa"/>
            <w:shd w:val="clear" w:color="auto" w:fill="EAF2F8"/>
            <w:vAlign w:val="center"/>
          </w:tcPr>
          <w:p w14:paraId="1334503E">
            <w:pPr>
              <w:spacing w:after="20"/>
            </w:pPr>
            <w:r>
              <w:rPr>
                <w:rFonts w:ascii="Times New Roman" w:hAnsi="Times New Roman"/>
                <w:b w:val="0"/>
                <w:color w:val="000000"/>
                <w:sz w:val="17"/>
              </w:rPr>
              <w:t>Schedule jobs based on availability, priority, and fairness.</w:t>
            </w:r>
          </w:p>
        </w:tc>
      </w:tr>
      <w:tr w14:paraId="3722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0495DD2C">
            <w:pPr>
              <w:spacing w:after="20"/>
            </w:pPr>
            <w:r>
              <w:rPr>
                <w:rFonts w:ascii="Times New Roman" w:hAnsi="Times New Roman"/>
                <w:b w:val="0"/>
                <w:color w:val="000000"/>
                <w:sz w:val="17"/>
              </w:rPr>
              <w:t>Result traceability</w:t>
            </w:r>
          </w:p>
        </w:tc>
        <w:tc>
          <w:tcPr>
            <w:tcW w:w="3389" w:type="dxa"/>
            <w:vAlign w:val="center"/>
          </w:tcPr>
          <w:p w14:paraId="144E1488">
            <w:pPr>
              <w:spacing w:after="20"/>
            </w:pPr>
            <w:r>
              <w:rPr>
                <w:rFonts w:ascii="Times New Roman" w:hAnsi="Times New Roman"/>
                <w:b w:val="0"/>
                <w:color w:val="000000"/>
                <w:sz w:val="17"/>
              </w:rPr>
              <w:t>Results should be reviewable and reproducible.</w:t>
            </w:r>
          </w:p>
        </w:tc>
        <w:tc>
          <w:tcPr>
            <w:tcW w:w="3389" w:type="dxa"/>
            <w:vAlign w:val="center"/>
          </w:tcPr>
          <w:p w14:paraId="6E818471">
            <w:pPr>
              <w:spacing w:after="20"/>
            </w:pPr>
            <w:r>
              <w:rPr>
                <w:rFonts w:ascii="Times New Roman" w:hAnsi="Times New Roman"/>
                <w:b w:val="0"/>
                <w:color w:val="000000"/>
                <w:sz w:val="17"/>
              </w:rPr>
              <w:t>Keep version, settings, outputs, and logs together.</w:t>
            </w:r>
          </w:p>
        </w:tc>
      </w:tr>
      <w:tr w14:paraId="0431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606F35B7">
            <w:pPr>
              <w:spacing w:after="20"/>
            </w:pPr>
            <w:r>
              <w:rPr>
                <w:rFonts w:ascii="Times New Roman" w:hAnsi="Times New Roman"/>
                <w:b w:val="0"/>
                <w:color w:val="000000"/>
                <w:sz w:val="17"/>
              </w:rPr>
              <w:t>Access and control</w:t>
            </w:r>
          </w:p>
        </w:tc>
        <w:tc>
          <w:tcPr>
            <w:tcW w:w="3389" w:type="dxa"/>
            <w:shd w:val="clear" w:color="auto" w:fill="EAF2F8"/>
            <w:vAlign w:val="center"/>
          </w:tcPr>
          <w:p w14:paraId="049DEBB5">
            <w:pPr>
              <w:spacing w:after="20"/>
            </w:pPr>
            <w:r>
              <w:rPr>
                <w:rFonts w:ascii="Times New Roman" w:hAnsi="Times New Roman"/>
                <w:b w:val="0"/>
                <w:color w:val="000000"/>
                <w:sz w:val="17"/>
              </w:rPr>
              <w:t>The proposed system includes secure access and quotas.</w:t>
            </w:r>
          </w:p>
        </w:tc>
        <w:tc>
          <w:tcPr>
            <w:tcW w:w="3389" w:type="dxa"/>
            <w:shd w:val="clear" w:color="auto" w:fill="EAF2F8"/>
            <w:vAlign w:val="center"/>
          </w:tcPr>
          <w:p w14:paraId="362A1BA7">
            <w:pPr>
              <w:spacing w:after="20"/>
            </w:pPr>
            <w:r>
              <w:rPr>
                <w:rFonts w:ascii="Times New Roman" w:hAnsi="Times New Roman"/>
                <w:b w:val="0"/>
                <w:color w:val="000000"/>
                <w:sz w:val="17"/>
              </w:rPr>
              <w:t>Restrict project access and manage resource use.</w:t>
            </w:r>
          </w:p>
        </w:tc>
      </w:tr>
    </w:tbl>
    <w:p w14:paraId="02E6B0AB">
      <w:pPr>
        <w:pStyle w:val="3"/>
      </w:pPr>
      <w:r>
        <w:t>Why these parts must work together</w:t>
      </w:r>
    </w:p>
    <w:p w14:paraId="5979A5DE">
      <w:r>
        <w:rPr>
          <w:rFonts w:ascii="Times New Roman" w:hAnsi="Times New Roman"/>
          <w:color w:val="000000"/>
        </w:rPr>
        <w:t>A collaborative model is useful only if the submitted version can be identified. A simulation result is useful only if users can connect it to the model and solver settings that produced it. A queue is useful only if its state is visible to users and if resource allocation does not permanently disadvantage some teams. These connections follow from the PDF's combined emphasis on collaboration, simulation, scheduling, and reproducibility.</w:t>
      </w:r>
    </w:p>
    <w:p w14:paraId="38208AA0">
      <w:r>
        <w:br w:type="page"/>
      </w:r>
    </w:p>
    <w:p w14:paraId="19B36379">
      <w:pPr>
        <w:pStyle w:val="2"/>
      </w:pPr>
      <w:r>
        <w:t>1.2 Objectives</w:t>
      </w:r>
    </w:p>
    <w:p w14:paraId="75757279">
      <w:pPr>
        <w:pStyle w:val="3"/>
      </w:pPr>
      <w:r>
        <w:t>Objective 1</w:t>
      </w:r>
    </w:p>
    <w:p w14:paraId="7676CEF0">
      <w:r>
        <w:rPr>
          <w:rFonts w:ascii="Times New Roman" w:hAnsi="Times New Roman"/>
          <w:color w:val="000000"/>
        </w:rPr>
        <w:t>Enable multiple students to collaborate on engineering designs simultaneously.</w:t>
      </w:r>
    </w:p>
    <w:p w14:paraId="56EC4C3C">
      <w:r>
        <w:rPr>
          <w:rFonts w:ascii="Times New Roman" w:hAnsi="Times New Roman"/>
          <w:color w:val="000000"/>
        </w:rPr>
        <w:t>This objective makes the laboratory a shared workspace rather than a collection of isolated individual activities.</w:t>
      </w:r>
    </w:p>
    <w:p w14:paraId="453A6297">
      <w:pPr>
        <w:pStyle w:val="3"/>
      </w:pPr>
      <w:r>
        <w:t>Objective 2</w:t>
      </w:r>
    </w:p>
    <w:p w14:paraId="2974E6E7">
      <w:r>
        <w:rPr>
          <w:rFonts w:ascii="Times New Roman" w:hAnsi="Times New Roman"/>
          <w:color w:val="000000"/>
        </w:rPr>
        <w:t>Synchronize frequent design updates with low latency.</w:t>
      </w:r>
    </w:p>
    <w:p w14:paraId="17558E15">
      <w:r>
        <w:rPr>
          <w:rFonts w:ascii="Times New Roman" w:hAnsi="Times New Roman"/>
          <w:color w:val="000000"/>
        </w:rPr>
        <w:t>Responsive updates help collaborators understand the current state of a model while changes are being made.</w:t>
      </w:r>
    </w:p>
    <w:p w14:paraId="1510612E">
      <w:pPr>
        <w:pStyle w:val="3"/>
      </w:pPr>
      <w:r>
        <w:t>Objective 3</w:t>
      </w:r>
    </w:p>
    <w:p w14:paraId="79427DE0">
      <w:r>
        <w:rPr>
          <w:rFonts w:ascii="Times New Roman" w:hAnsi="Times New Roman"/>
          <w:color w:val="000000"/>
        </w:rPr>
        <w:t>Support selected electrical, mechanical, and chemical engineering models.</w:t>
      </w:r>
    </w:p>
    <w:p w14:paraId="261CC30C">
      <w:r>
        <w:rPr>
          <w:rFonts w:ascii="Times New Roman" w:hAnsi="Times New Roman"/>
          <w:color w:val="000000"/>
        </w:rPr>
        <w:t>The source names electrical, mechanical, and chemical systems but does not require every domain to be implemented in the first prototype.</w:t>
      </w:r>
    </w:p>
    <w:p w14:paraId="648978AC">
      <w:pPr>
        <w:pStyle w:val="3"/>
      </w:pPr>
      <w:r>
        <w:t>Objective 4</w:t>
      </w:r>
    </w:p>
    <w:p w14:paraId="5B77794C">
      <w:r>
        <w:rPr>
          <w:rFonts w:ascii="Times New Roman" w:hAnsi="Times New Roman"/>
          <w:color w:val="000000"/>
        </w:rPr>
        <w:t>Validate models, units, parameters, and boundary conditions before simulation.</w:t>
      </w:r>
    </w:p>
    <w:p w14:paraId="1D11ADD9">
      <w:r>
        <w:rPr>
          <w:rFonts w:ascii="Times New Roman" w:hAnsi="Times New Roman"/>
          <w:color w:val="000000"/>
        </w:rPr>
        <w:t>Validation helps detect invalid inputs before they consume simulation resources.</w:t>
      </w:r>
    </w:p>
    <w:p w14:paraId="1B39F493">
      <w:pPr>
        <w:pStyle w:val="3"/>
      </w:pPr>
      <w:r>
        <w:t>Objective 5</w:t>
      </w:r>
    </w:p>
    <w:p w14:paraId="76F47291">
      <w:r>
        <w:rPr>
          <w:rFonts w:ascii="Times New Roman" w:hAnsi="Times New Roman"/>
          <w:color w:val="000000"/>
        </w:rPr>
        <w:t>Schedule high-performance compute jobs across available cloud resources.</w:t>
      </w:r>
    </w:p>
    <w:p w14:paraId="246C82EE">
      <w:r>
        <w:rPr>
          <w:rFonts w:ascii="Times New Roman" w:hAnsi="Times New Roman"/>
          <w:color w:val="000000"/>
        </w:rPr>
        <w:t>Scheduling makes shared high-performance resources available in an organized way.</w:t>
      </w:r>
    </w:p>
    <w:p w14:paraId="052588D9">
      <w:pPr>
        <w:pStyle w:val="3"/>
      </w:pPr>
      <w:r>
        <w:t>Objective 6</w:t>
      </w:r>
    </w:p>
    <w:p w14:paraId="352E79C6">
      <w:r>
        <w:rPr>
          <w:rFonts w:ascii="Times New Roman" w:hAnsi="Times New Roman"/>
          <w:color w:val="000000"/>
        </w:rPr>
        <w:t>Display simulation status and available intermediate results.</w:t>
      </w:r>
    </w:p>
    <w:p w14:paraId="7646ED77">
      <w:r>
        <w:rPr>
          <w:rFonts w:ascii="Times New Roman" w:hAnsi="Times New Roman"/>
          <w:color w:val="000000"/>
        </w:rPr>
        <w:t>Progress information helps users understand whether a simulation is waiting, running, or producing results.</w:t>
      </w:r>
    </w:p>
    <w:p w14:paraId="0A002897">
      <w:pPr>
        <w:pStyle w:val="3"/>
      </w:pPr>
      <w:r>
        <w:t>Objective 7</w:t>
      </w:r>
    </w:p>
    <w:p w14:paraId="4983C0EA">
      <w:r>
        <w:rPr>
          <w:rFonts w:ascii="Times New Roman" w:hAnsi="Times New Roman"/>
          <w:color w:val="000000"/>
        </w:rPr>
        <w:t>Maintain model versions, simulation settings, outputs, and logs.</w:t>
      </w:r>
    </w:p>
    <w:p w14:paraId="248D06F2">
      <w:r>
        <w:rPr>
          <w:rFonts w:ascii="Times New Roman" w:hAnsi="Times New Roman"/>
          <w:color w:val="000000"/>
        </w:rPr>
        <w:t>Keeping model and run information together supports later review and reproduction.</w:t>
      </w:r>
    </w:p>
    <w:p w14:paraId="54F686A9">
      <w:pPr>
        <w:pStyle w:val="3"/>
      </w:pPr>
      <w:r>
        <w:t>Objective 8</w:t>
      </w:r>
    </w:p>
    <w:p w14:paraId="7243925D">
      <w:r>
        <w:rPr>
          <w:rFonts w:ascii="Times New Roman" w:hAnsi="Times New Roman"/>
          <w:color w:val="000000"/>
        </w:rPr>
        <w:t>Provide secure access, resource quotas, and reliable failure handling.</w:t>
      </w:r>
    </w:p>
    <w:p w14:paraId="185925E6">
      <w:r>
        <w:rPr>
          <w:rFonts w:ascii="Times New Roman" w:hAnsi="Times New Roman"/>
          <w:color w:val="000000"/>
        </w:rPr>
        <w:t>Access controls and quotas help protect projects and make shared infrastructure manageable.</w:t>
      </w:r>
    </w:p>
    <w:p w14:paraId="212AF1BE">
      <w:r>
        <w:br w:type="page"/>
      </w:r>
    </w:p>
    <w:p w14:paraId="00C88690">
      <w:pPr>
        <w:pStyle w:val="2"/>
      </w:pPr>
      <w:r>
        <w:t>1.3 Scope</w:t>
      </w:r>
    </w:p>
    <w:p w14:paraId="02AB3E32">
      <w:pPr>
        <w:pStyle w:val="3"/>
      </w:pPr>
      <w:r>
        <w:t>Initial prototype scope</w:t>
      </w:r>
    </w:p>
    <w:p w14:paraId="16DF5D73">
      <w:r>
        <w:rPr>
          <w:rFonts w:ascii="Times New Roman" w:hAnsi="Times New Roman"/>
          <w:color w:val="000000"/>
        </w:rPr>
        <w:t>The PDF states that the initial prototype will include user authentication, team projects, shared design parameters, model revision history, a collaborative update channel, a job queue, one representative simulation integration, progress streaming, and results visualization.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43ED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83" w:type="dxa"/>
            <w:shd w:val="clear" w:color="auto" w:fill="1F4E78"/>
            <w:vAlign w:val="center"/>
          </w:tcPr>
          <w:p w14:paraId="60AED8A4">
            <w:pPr>
              <w:spacing w:after="20"/>
            </w:pPr>
            <w:r>
              <w:rPr>
                <w:rFonts w:ascii="Times New Roman" w:hAnsi="Times New Roman"/>
                <w:b/>
                <w:color w:val="FFFFFF"/>
                <w:sz w:val="17"/>
              </w:rPr>
              <w:t>Included capability</w:t>
            </w:r>
          </w:p>
        </w:tc>
        <w:tc>
          <w:tcPr>
            <w:tcW w:w="5083" w:type="dxa"/>
            <w:shd w:val="clear" w:color="auto" w:fill="1F4E78"/>
            <w:vAlign w:val="center"/>
          </w:tcPr>
          <w:p w14:paraId="5C5733DE">
            <w:pPr>
              <w:spacing w:after="20"/>
            </w:pPr>
            <w:r>
              <w:rPr>
                <w:rFonts w:ascii="Times New Roman" w:hAnsi="Times New Roman"/>
                <w:b/>
                <w:color w:val="FFFFFF"/>
                <w:sz w:val="17"/>
              </w:rPr>
              <w:t>Purpose in the prototype</w:t>
            </w:r>
          </w:p>
        </w:tc>
      </w:tr>
      <w:tr w14:paraId="20879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51859879">
            <w:pPr>
              <w:spacing w:after="20"/>
            </w:pPr>
            <w:r>
              <w:rPr>
                <w:rFonts w:ascii="Times New Roman" w:hAnsi="Times New Roman"/>
                <w:b w:val="0"/>
                <w:color w:val="000000"/>
                <w:sz w:val="17"/>
              </w:rPr>
              <w:t>User authentication</w:t>
            </w:r>
          </w:p>
        </w:tc>
        <w:tc>
          <w:tcPr>
            <w:tcW w:w="5083" w:type="dxa"/>
            <w:vAlign w:val="center"/>
          </w:tcPr>
          <w:p w14:paraId="7CAD2173">
            <w:pPr>
              <w:spacing w:after="20"/>
            </w:pPr>
            <w:r>
              <w:rPr>
                <w:rFonts w:ascii="Times New Roman" w:hAnsi="Times New Roman"/>
                <w:b w:val="0"/>
                <w:color w:val="000000"/>
                <w:sz w:val="17"/>
              </w:rPr>
              <w:t>Identify users before they access project workspaces.</w:t>
            </w:r>
          </w:p>
        </w:tc>
      </w:tr>
      <w:tr w14:paraId="5A58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2F8"/>
            <w:vAlign w:val="center"/>
          </w:tcPr>
          <w:p w14:paraId="3F655C10">
            <w:pPr>
              <w:spacing w:after="20"/>
            </w:pPr>
            <w:r>
              <w:rPr>
                <w:rFonts w:ascii="Times New Roman" w:hAnsi="Times New Roman"/>
                <w:b w:val="0"/>
                <w:color w:val="000000"/>
                <w:sz w:val="17"/>
              </w:rPr>
              <w:t>Team projects</w:t>
            </w:r>
          </w:p>
        </w:tc>
        <w:tc>
          <w:tcPr>
            <w:tcW w:w="5083" w:type="dxa"/>
            <w:shd w:val="clear" w:color="auto" w:fill="EAF2F8"/>
            <w:vAlign w:val="center"/>
          </w:tcPr>
          <w:p w14:paraId="4B3B7B65">
            <w:pPr>
              <w:spacing w:after="20"/>
            </w:pPr>
            <w:r>
              <w:rPr>
                <w:rFonts w:ascii="Times New Roman" w:hAnsi="Times New Roman"/>
                <w:b w:val="0"/>
                <w:color w:val="000000"/>
                <w:sz w:val="17"/>
              </w:rPr>
              <w:t>Group the model, participants, and related work in a shared space.</w:t>
            </w:r>
          </w:p>
        </w:tc>
      </w:tr>
      <w:tr w14:paraId="0984E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28618DC1">
            <w:pPr>
              <w:spacing w:after="20"/>
            </w:pPr>
            <w:r>
              <w:rPr>
                <w:rFonts w:ascii="Times New Roman" w:hAnsi="Times New Roman"/>
                <w:b w:val="0"/>
                <w:color w:val="000000"/>
                <w:sz w:val="17"/>
              </w:rPr>
              <w:t>Shared design parameters</w:t>
            </w:r>
          </w:p>
        </w:tc>
        <w:tc>
          <w:tcPr>
            <w:tcW w:w="5083" w:type="dxa"/>
            <w:vAlign w:val="center"/>
          </w:tcPr>
          <w:p w14:paraId="40A0B69F">
            <w:pPr>
              <w:spacing w:after="20"/>
            </w:pPr>
            <w:r>
              <w:rPr>
                <w:rFonts w:ascii="Times New Roman" w:hAnsi="Times New Roman"/>
                <w:b w:val="0"/>
                <w:color w:val="000000"/>
                <w:sz w:val="17"/>
              </w:rPr>
              <w:t>Provide a common representation of values edited by team members.</w:t>
            </w:r>
          </w:p>
        </w:tc>
      </w:tr>
      <w:tr w14:paraId="2E660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2F8"/>
            <w:vAlign w:val="center"/>
          </w:tcPr>
          <w:p w14:paraId="1BA6D87C">
            <w:pPr>
              <w:spacing w:after="20"/>
            </w:pPr>
            <w:r>
              <w:rPr>
                <w:rFonts w:ascii="Times New Roman" w:hAnsi="Times New Roman"/>
                <w:b w:val="0"/>
                <w:color w:val="000000"/>
                <w:sz w:val="17"/>
              </w:rPr>
              <w:t>Model revision history</w:t>
            </w:r>
          </w:p>
        </w:tc>
        <w:tc>
          <w:tcPr>
            <w:tcW w:w="5083" w:type="dxa"/>
            <w:shd w:val="clear" w:color="auto" w:fill="EAF2F8"/>
            <w:vAlign w:val="center"/>
          </w:tcPr>
          <w:p w14:paraId="68601CAE">
            <w:pPr>
              <w:spacing w:after="20"/>
            </w:pPr>
            <w:r>
              <w:rPr>
                <w:rFonts w:ascii="Times New Roman" w:hAnsi="Times New Roman"/>
                <w:b w:val="0"/>
                <w:color w:val="000000"/>
                <w:sz w:val="17"/>
              </w:rPr>
              <w:t>Keep a record of model changes.</w:t>
            </w:r>
          </w:p>
        </w:tc>
      </w:tr>
      <w:tr w14:paraId="3430B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293F7292">
            <w:pPr>
              <w:spacing w:after="20"/>
            </w:pPr>
            <w:r>
              <w:rPr>
                <w:rFonts w:ascii="Times New Roman" w:hAnsi="Times New Roman"/>
                <w:b w:val="0"/>
                <w:color w:val="000000"/>
                <w:sz w:val="17"/>
              </w:rPr>
              <w:t>Collaborative update channel</w:t>
            </w:r>
          </w:p>
        </w:tc>
        <w:tc>
          <w:tcPr>
            <w:tcW w:w="5083" w:type="dxa"/>
            <w:vAlign w:val="center"/>
          </w:tcPr>
          <w:p w14:paraId="4F628414">
            <w:pPr>
              <w:spacing w:after="20"/>
            </w:pPr>
            <w:r>
              <w:rPr>
                <w:rFonts w:ascii="Times New Roman" w:hAnsi="Times New Roman"/>
                <w:b w:val="0"/>
                <w:color w:val="000000"/>
                <w:sz w:val="17"/>
              </w:rPr>
              <w:t>Communicate updates between active collaborators.</w:t>
            </w:r>
          </w:p>
        </w:tc>
      </w:tr>
      <w:tr w14:paraId="7C4A1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2F8"/>
            <w:vAlign w:val="center"/>
          </w:tcPr>
          <w:p w14:paraId="0FB31390">
            <w:pPr>
              <w:spacing w:after="20"/>
            </w:pPr>
            <w:r>
              <w:rPr>
                <w:rFonts w:ascii="Times New Roman" w:hAnsi="Times New Roman"/>
                <w:b w:val="0"/>
                <w:color w:val="000000"/>
                <w:sz w:val="17"/>
              </w:rPr>
              <w:t>Job queue</w:t>
            </w:r>
          </w:p>
        </w:tc>
        <w:tc>
          <w:tcPr>
            <w:tcW w:w="5083" w:type="dxa"/>
            <w:shd w:val="clear" w:color="auto" w:fill="EAF2F8"/>
            <w:vAlign w:val="center"/>
          </w:tcPr>
          <w:p w14:paraId="75767D01">
            <w:pPr>
              <w:spacing w:after="20"/>
            </w:pPr>
            <w:r>
              <w:rPr>
                <w:rFonts w:ascii="Times New Roman" w:hAnsi="Times New Roman"/>
                <w:b w:val="0"/>
                <w:color w:val="000000"/>
                <w:sz w:val="17"/>
              </w:rPr>
              <w:t>Organize simulation requests awaiting compute resources.</w:t>
            </w:r>
          </w:p>
        </w:tc>
      </w:tr>
      <w:tr w14:paraId="62455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71E3CF1F">
            <w:pPr>
              <w:spacing w:after="20"/>
            </w:pPr>
            <w:r>
              <w:rPr>
                <w:rFonts w:ascii="Times New Roman" w:hAnsi="Times New Roman"/>
                <w:b w:val="0"/>
                <w:color w:val="000000"/>
                <w:sz w:val="17"/>
              </w:rPr>
              <w:t>One simulation integration</w:t>
            </w:r>
          </w:p>
        </w:tc>
        <w:tc>
          <w:tcPr>
            <w:tcW w:w="5083" w:type="dxa"/>
            <w:vAlign w:val="center"/>
          </w:tcPr>
          <w:p w14:paraId="2CCBBD69">
            <w:pPr>
              <w:spacing w:after="20"/>
            </w:pPr>
            <w:r>
              <w:rPr>
                <w:rFonts w:ascii="Times New Roman" w:hAnsi="Times New Roman"/>
                <w:b w:val="0"/>
                <w:color w:val="000000"/>
                <w:sz w:val="17"/>
              </w:rPr>
              <w:t>Prove that a representative solver workflow can operate end to end.</w:t>
            </w:r>
          </w:p>
        </w:tc>
      </w:tr>
      <w:tr w14:paraId="7DEA0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2F8"/>
            <w:vAlign w:val="center"/>
          </w:tcPr>
          <w:p w14:paraId="0DC45B73">
            <w:pPr>
              <w:spacing w:after="20"/>
            </w:pPr>
            <w:r>
              <w:rPr>
                <w:rFonts w:ascii="Times New Roman" w:hAnsi="Times New Roman"/>
                <w:b w:val="0"/>
                <w:color w:val="000000"/>
                <w:sz w:val="17"/>
              </w:rPr>
              <w:t>Progress streaming</w:t>
            </w:r>
          </w:p>
        </w:tc>
        <w:tc>
          <w:tcPr>
            <w:tcW w:w="5083" w:type="dxa"/>
            <w:shd w:val="clear" w:color="auto" w:fill="EAF2F8"/>
            <w:vAlign w:val="center"/>
          </w:tcPr>
          <w:p w14:paraId="3ECB63E9">
            <w:pPr>
              <w:spacing w:after="20"/>
            </w:pPr>
            <w:r>
              <w:rPr>
                <w:rFonts w:ascii="Times New Roman" w:hAnsi="Times New Roman"/>
                <w:b w:val="0"/>
                <w:color w:val="000000"/>
                <w:sz w:val="17"/>
              </w:rPr>
              <w:t>Make job state and available intermediate results visible.</w:t>
            </w:r>
          </w:p>
        </w:tc>
      </w:tr>
      <w:tr w14:paraId="31B3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7EED9262">
            <w:pPr>
              <w:spacing w:after="20"/>
            </w:pPr>
            <w:r>
              <w:rPr>
                <w:rFonts w:ascii="Times New Roman" w:hAnsi="Times New Roman"/>
                <w:b w:val="0"/>
                <w:color w:val="000000"/>
                <w:sz w:val="17"/>
              </w:rPr>
              <w:t>Results visualization</w:t>
            </w:r>
          </w:p>
        </w:tc>
        <w:tc>
          <w:tcPr>
            <w:tcW w:w="5083" w:type="dxa"/>
            <w:vAlign w:val="center"/>
          </w:tcPr>
          <w:p w14:paraId="68091857">
            <w:pPr>
              <w:spacing w:after="20"/>
            </w:pPr>
            <w:r>
              <w:rPr>
                <w:rFonts w:ascii="Times New Roman" w:hAnsi="Times New Roman"/>
                <w:b w:val="0"/>
                <w:color w:val="000000"/>
                <w:sz w:val="17"/>
              </w:rPr>
              <w:t>Help users inspect simulation output.</w:t>
            </w:r>
          </w:p>
        </w:tc>
      </w:tr>
    </w:tbl>
    <w:p w14:paraId="131F0535">
      <w:pPr>
        <w:pStyle w:val="3"/>
      </w:pPr>
      <w:r>
        <w:t>Long-term scope</w:t>
      </w:r>
    </w:p>
    <w:p w14:paraId="55F93EA4">
      <w:r>
        <w:rPr>
          <w:rFonts w:ascii="Times New Roman" w:hAnsi="Times New Roman"/>
          <w:color w:val="000000"/>
        </w:rPr>
        <w:t>The PDF identifies multiple simulation engines, advanced multiphysics models, and larger cloud deployments as possible long-term extensions. These are not assumed to be available in the first prototype.</w:t>
      </w:r>
    </w:p>
    <w:p w14:paraId="54AC8070">
      <w:pPr>
        <w:pStyle w:val="3"/>
      </w:pPr>
      <w:r>
        <w:t>Unspecified boundaries</w:t>
      </w:r>
    </w:p>
    <w:p w14:paraId="0365EE46">
      <w:r>
        <w:rPr>
          <w:rFonts w:ascii="Times New Roman" w:hAnsi="Times New Roman"/>
          <w:color w:val="000000"/>
        </w:rPr>
        <w:t>The source does not specify exact response-time targets, concurrent-user counts, simulation engines, cloud providers, or budgets. Those details must be decided before performance or scalability claims can be made.</w:t>
      </w:r>
    </w:p>
    <w:p w14:paraId="3B11B3B6">
      <w:r>
        <w:br w:type="page"/>
      </w:r>
    </w:p>
    <w:p w14:paraId="0831201C">
      <w:pPr>
        <w:pStyle w:val="2"/>
      </w:pPr>
      <w:r>
        <w:t>1.3.1 Requirements Boundaries and Assumptions</w:t>
      </w:r>
    </w:p>
    <w:p w14:paraId="18F68C53">
      <w:r>
        <w:rPr>
          <w:rFonts w:ascii="Times New Roman" w:hAnsi="Times New Roman"/>
          <w:color w:val="000000"/>
        </w:rPr>
        <w:t>The problem statement defines the intended capabilities but leaves several implementation parameters open. This section records those boundaries rather than inventing fixed values.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37B53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389" w:type="dxa"/>
            <w:shd w:val="clear" w:color="auto" w:fill="1F4E78"/>
            <w:vAlign w:val="center"/>
          </w:tcPr>
          <w:p w14:paraId="48B34FC6">
            <w:pPr>
              <w:spacing w:after="20"/>
            </w:pPr>
            <w:r>
              <w:rPr>
                <w:rFonts w:ascii="Times New Roman" w:hAnsi="Times New Roman"/>
                <w:b/>
                <w:color w:val="FFFFFF"/>
                <w:sz w:val="16"/>
              </w:rPr>
              <w:t>Known from the PDF</w:t>
            </w:r>
          </w:p>
        </w:tc>
        <w:tc>
          <w:tcPr>
            <w:tcW w:w="3389" w:type="dxa"/>
            <w:shd w:val="clear" w:color="auto" w:fill="1F4E78"/>
            <w:vAlign w:val="center"/>
          </w:tcPr>
          <w:p w14:paraId="7E291CA0">
            <w:pPr>
              <w:spacing w:after="20"/>
            </w:pPr>
            <w:r>
              <w:rPr>
                <w:rFonts w:ascii="Times New Roman" w:hAnsi="Times New Roman"/>
                <w:b/>
                <w:color w:val="FFFFFF"/>
                <w:sz w:val="16"/>
              </w:rPr>
              <w:t>Not specified in the PDF</w:t>
            </w:r>
          </w:p>
        </w:tc>
        <w:tc>
          <w:tcPr>
            <w:tcW w:w="3389" w:type="dxa"/>
            <w:shd w:val="clear" w:color="auto" w:fill="1F4E78"/>
            <w:vAlign w:val="center"/>
          </w:tcPr>
          <w:p w14:paraId="6635EAB4">
            <w:pPr>
              <w:spacing w:after="20"/>
            </w:pPr>
            <w:r>
              <w:rPr>
                <w:rFonts w:ascii="Times New Roman" w:hAnsi="Times New Roman"/>
                <w:b/>
                <w:color w:val="FFFFFF"/>
                <w:sz w:val="16"/>
              </w:rPr>
              <w:t>Action before implementation</w:t>
            </w:r>
          </w:p>
        </w:tc>
      </w:tr>
      <w:tr w14:paraId="126A0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12C7F859">
            <w:pPr>
              <w:spacing w:after="20"/>
            </w:pPr>
            <w:r>
              <w:rPr>
                <w:rFonts w:ascii="Times New Roman" w:hAnsi="Times New Roman"/>
                <w:b w:val="0"/>
                <w:color w:val="000000"/>
                <w:sz w:val="16"/>
              </w:rPr>
              <w:t>Browser-accessible collaborative environment</w:t>
            </w:r>
          </w:p>
        </w:tc>
        <w:tc>
          <w:tcPr>
            <w:tcW w:w="3389" w:type="dxa"/>
            <w:vAlign w:val="center"/>
          </w:tcPr>
          <w:p w14:paraId="1DD180DD">
            <w:pPr>
              <w:spacing w:after="20"/>
            </w:pPr>
            <w:r>
              <w:rPr>
                <w:rFonts w:ascii="Times New Roman" w:hAnsi="Times New Roman"/>
                <w:b w:val="0"/>
                <w:color w:val="000000"/>
                <w:sz w:val="16"/>
              </w:rPr>
              <w:t>Exact browser support matrix</w:t>
            </w:r>
          </w:p>
        </w:tc>
        <w:tc>
          <w:tcPr>
            <w:tcW w:w="3389" w:type="dxa"/>
            <w:vAlign w:val="center"/>
          </w:tcPr>
          <w:p w14:paraId="40BE3A95">
            <w:pPr>
              <w:spacing w:after="20"/>
            </w:pPr>
            <w:r>
              <w:rPr>
                <w:rFonts w:ascii="Times New Roman" w:hAnsi="Times New Roman"/>
                <w:b w:val="0"/>
                <w:color w:val="000000"/>
                <w:sz w:val="16"/>
              </w:rPr>
              <w:t>Confirm supported browsers and devices.</w:t>
            </w:r>
          </w:p>
        </w:tc>
      </w:tr>
      <w:tr w14:paraId="6FC11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2A8A9C5D">
            <w:pPr>
              <w:spacing w:after="20"/>
            </w:pPr>
            <w:r>
              <w:rPr>
                <w:rFonts w:ascii="Times New Roman" w:hAnsi="Times New Roman"/>
                <w:b w:val="0"/>
                <w:color w:val="000000"/>
                <w:sz w:val="16"/>
              </w:rPr>
              <w:t>High-frequency design updates</w:t>
            </w:r>
          </w:p>
        </w:tc>
        <w:tc>
          <w:tcPr>
            <w:tcW w:w="3389" w:type="dxa"/>
            <w:shd w:val="clear" w:color="auto" w:fill="EAF2F8"/>
            <w:vAlign w:val="center"/>
          </w:tcPr>
          <w:p w14:paraId="4B55EC88">
            <w:pPr>
              <w:spacing w:after="20"/>
            </w:pPr>
            <w:r>
              <w:rPr>
                <w:rFonts w:ascii="Times New Roman" w:hAnsi="Times New Roman"/>
                <w:b w:val="0"/>
                <w:color w:val="000000"/>
                <w:sz w:val="16"/>
              </w:rPr>
              <w:t>Numerical latency target</w:t>
            </w:r>
          </w:p>
        </w:tc>
        <w:tc>
          <w:tcPr>
            <w:tcW w:w="3389" w:type="dxa"/>
            <w:shd w:val="clear" w:color="auto" w:fill="EAF2F8"/>
            <w:vAlign w:val="center"/>
          </w:tcPr>
          <w:p w14:paraId="4C37C865">
            <w:pPr>
              <w:spacing w:after="20"/>
            </w:pPr>
            <w:r>
              <w:rPr>
                <w:rFonts w:ascii="Times New Roman" w:hAnsi="Times New Roman"/>
                <w:b w:val="0"/>
                <w:color w:val="000000"/>
                <w:sz w:val="16"/>
              </w:rPr>
              <w:t>Agree a measurable synchronization target.</w:t>
            </w:r>
          </w:p>
        </w:tc>
      </w:tr>
      <w:tr w14:paraId="3B30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4F484692">
            <w:pPr>
              <w:spacing w:after="20"/>
            </w:pPr>
            <w:r>
              <w:rPr>
                <w:rFonts w:ascii="Times New Roman" w:hAnsi="Times New Roman"/>
                <w:b w:val="0"/>
                <w:color w:val="000000"/>
                <w:sz w:val="16"/>
              </w:rPr>
              <w:t>Shared cloud infrastructure</w:t>
            </w:r>
          </w:p>
        </w:tc>
        <w:tc>
          <w:tcPr>
            <w:tcW w:w="3389" w:type="dxa"/>
            <w:vAlign w:val="center"/>
          </w:tcPr>
          <w:p w14:paraId="7CCCC84A">
            <w:pPr>
              <w:spacing w:after="20"/>
            </w:pPr>
            <w:r>
              <w:rPr>
                <w:rFonts w:ascii="Times New Roman" w:hAnsi="Times New Roman"/>
                <w:b w:val="0"/>
                <w:color w:val="000000"/>
                <w:sz w:val="16"/>
              </w:rPr>
              <w:t>Cloud provider and budget</w:t>
            </w:r>
          </w:p>
        </w:tc>
        <w:tc>
          <w:tcPr>
            <w:tcW w:w="3389" w:type="dxa"/>
            <w:vAlign w:val="center"/>
          </w:tcPr>
          <w:p w14:paraId="22C5E5DD">
            <w:pPr>
              <w:spacing w:after="20"/>
            </w:pPr>
            <w:r>
              <w:rPr>
                <w:rFonts w:ascii="Times New Roman" w:hAnsi="Times New Roman"/>
                <w:b w:val="0"/>
                <w:color w:val="000000"/>
                <w:sz w:val="16"/>
              </w:rPr>
              <w:t>Compare institutional and cloud hosting options.</w:t>
            </w:r>
          </w:p>
        </w:tc>
      </w:tr>
      <w:tr w14:paraId="44A0D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24D7A701">
            <w:pPr>
              <w:spacing w:after="20"/>
            </w:pPr>
            <w:r>
              <w:rPr>
                <w:rFonts w:ascii="Times New Roman" w:hAnsi="Times New Roman"/>
                <w:b w:val="0"/>
                <w:color w:val="000000"/>
                <w:sz w:val="16"/>
              </w:rPr>
              <w:t>High-performance simulation jobs</w:t>
            </w:r>
          </w:p>
        </w:tc>
        <w:tc>
          <w:tcPr>
            <w:tcW w:w="3389" w:type="dxa"/>
            <w:shd w:val="clear" w:color="auto" w:fill="EAF2F8"/>
            <w:vAlign w:val="center"/>
          </w:tcPr>
          <w:p w14:paraId="508AE9AC">
            <w:pPr>
              <w:spacing w:after="20"/>
            </w:pPr>
            <w:r>
              <w:rPr>
                <w:rFonts w:ascii="Times New Roman" w:hAnsi="Times New Roman"/>
                <w:b w:val="0"/>
                <w:color w:val="000000"/>
                <w:sz w:val="16"/>
              </w:rPr>
              <w:t>Named solver engines</w:t>
            </w:r>
          </w:p>
        </w:tc>
        <w:tc>
          <w:tcPr>
            <w:tcW w:w="3389" w:type="dxa"/>
            <w:shd w:val="clear" w:color="auto" w:fill="EAF2F8"/>
            <w:vAlign w:val="center"/>
          </w:tcPr>
          <w:p w14:paraId="6609E8A0">
            <w:pPr>
              <w:spacing w:after="20"/>
            </w:pPr>
            <w:r>
              <w:rPr>
                <w:rFonts w:ascii="Times New Roman" w:hAnsi="Times New Roman"/>
                <w:b w:val="0"/>
                <w:color w:val="000000"/>
                <w:sz w:val="16"/>
              </w:rPr>
              <w:t>Select one representative solver for the prototype.</w:t>
            </w:r>
          </w:p>
        </w:tc>
      </w:tr>
      <w:tr w14:paraId="1B9ED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209B1494">
            <w:pPr>
              <w:spacing w:after="20"/>
            </w:pPr>
            <w:r>
              <w:rPr>
                <w:rFonts w:ascii="Times New Roman" w:hAnsi="Times New Roman"/>
                <w:b w:val="0"/>
                <w:color w:val="000000"/>
                <w:sz w:val="16"/>
              </w:rPr>
              <w:t>Student groups work concurrently</w:t>
            </w:r>
          </w:p>
        </w:tc>
        <w:tc>
          <w:tcPr>
            <w:tcW w:w="3389" w:type="dxa"/>
            <w:vAlign w:val="center"/>
          </w:tcPr>
          <w:p w14:paraId="11E159F8">
            <w:pPr>
              <w:spacing w:after="20"/>
            </w:pPr>
            <w:r>
              <w:rPr>
                <w:rFonts w:ascii="Times New Roman" w:hAnsi="Times New Roman"/>
                <w:b w:val="0"/>
                <w:color w:val="000000"/>
                <w:sz w:val="16"/>
              </w:rPr>
              <w:t>Maximum simultaneous users</w:t>
            </w:r>
          </w:p>
        </w:tc>
        <w:tc>
          <w:tcPr>
            <w:tcW w:w="3389" w:type="dxa"/>
            <w:vAlign w:val="center"/>
          </w:tcPr>
          <w:p w14:paraId="2635A9E4">
            <w:pPr>
              <w:spacing w:after="20"/>
            </w:pPr>
            <w:r>
              <w:rPr>
                <w:rFonts w:ascii="Times New Roman" w:hAnsi="Times New Roman"/>
                <w:b w:val="0"/>
                <w:color w:val="000000"/>
                <w:sz w:val="16"/>
              </w:rPr>
              <w:t>Define expected pilot and load-test sizes.</w:t>
            </w:r>
          </w:p>
        </w:tc>
      </w:tr>
      <w:tr w14:paraId="098DD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206084E6">
            <w:pPr>
              <w:spacing w:after="20"/>
            </w:pPr>
            <w:r>
              <w:rPr>
                <w:rFonts w:ascii="Times New Roman" w:hAnsi="Times New Roman"/>
                <w:b w:val="0"/>
                <w:color w:val="000000"/>
                <w:sz w:val="16"/>
              </w:rPr>
              <w:t>Priority and fairness matter for scheduling</w:t>
            </w:r>
          </w:p>
        </w:tc>
        <w:tc>
          <w:tcPr>
            <w:tcW w:w="3389" w:type="dxa"/>
            <w:shd w:val="clear" w:color="auto" w:fill="EAF2F8"/>
            <w:vAlign w:val="center"/>
          </w:tcPr>
          <w:p w14:paraId="1C15915B">
            <w:pPr>
              <w:spacing w:after="20"/>
            </w:pPr>
            <w:r>
              <w:rPr>
                <w:rFonts w:ascii="Times New Roman" w:hAnsi="Times New Roman"/>
                <w:b w:val="0"/>
                <w:color w:val="000000"/>
                <w:sz w:val="16"/>
              </w:rPr>
              <w:t>Exact scheduling formula</w:t>
            </w:r>
          </w:p>
        </w:tc>
        <w:tc>
          <w:tcPr>
            <w:tcW w:w="3389" w:type="dxa"/>
            <w:shd w:val="clear" w:color="auto" w:fill="EAF2F8"/>
            <w:vAlign w:val="center"/>
          </w:tcPr>
          <w:p w14:paraId="15138FEA">
            <w:pPr>
              <w:spacing w:after="20"/>
            </w:pPr>
            <w:r>
              <w:rPr>
                <w:rFonts w:ascii="Times New Roman" w:hAnsi="Times New Roman"/>
                <w:b w:val="0"/>
                <w:color w:val="000000"/>
                <w:sz w:val="16"/>
              </w:rPr>
              <w:t>Agree queue, quota, and fairness rules.</w:t>
            </w:r>
          </w:p>
        </w:tc>
      </w:tr>
      <w:tr w14:paraId="6D6C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4C6BE989">
            <w:pPr>
              <w:spacing w:after="20"/>
            </w:pPr>
            <w:r>
              <w:rPr>
                <w:rFonts w:ascii="Times New Roman" w:hAnsi="Times New Roman"/>
                <w:b w:val="0"/>
                <w:color w:val="000000"/>
                <w:sz w:val="16"/>
              </w:rPr>
              <w:t>Model version, settings, outputs, logs are retained</w:t>
            </w:r>
          </w:p>
        </w:tc>
        <w:tc>
          <w:tcPr>
            <w:tcW w:w="3389" w:type="dxa"/>
            <w:vAlign w:val="center"/>
          </w:tcPr>
          <w:p w14:paraId="2D2B691F">
            <w:pPr>
              <w:spacing w:after="20"/>
            </w:pPr>
            <w:r>
              <w:rPr>
                <w:rFonts w:ascii="Times New Roman" w:hAnsi="Times New Roman"/>
                <w:b w:val="0"/>
                <w:color w:val="000000"/>
                <w:sz w:val="16"/>
              </w:rPr>
              <w:t>Retention period and storage limit</w:t>
            </w:r>
          </w:p>
        </w:tc>
        <w:tc>
          <w:tcPr>
            <w:tcW w:w="3389" w:type="dxa"/>
            <w:vAlign w:val="center"/>
          </w:tcPr>
          <w:p w14:paraId="5FCAEEFC">
            <w:pPr>
              <w:spacing w:after="20"/>
            </w:pPr>
            <w:r>
              <w:rPr>
                <w:rFonts w:ascii="Times New Roman" w:hAnsi="Times New Roman"/>
                <w:b w:val="0"/>
                <w:color w:val="000000"/>
                <w:sz w:val="16"/>
              </w:rPr>
              <w:t>Define retention and backup policies.</w:t>
            </w:r>
          </w:p>
        </w:tc>
      </w:tr>
    </w:tbl>
    <w:p w14:paraId="0B4BDD75">
      <w:pPr>
        <w:pStyle w:val="3"/>
      </w:pPr>
      <w:r>
        <w:t>Working assumptions for analysis</w:t>
      </w:r>
    </w:p>
    <w:p w14:paraId="2A62724A">
      <w:pPr>
        <w:pStyle w:val="23"/>
        <w:spacing w:after="40"/>
      </w:pPr>
      <w:r>
        <w:rPr>
          <w:rFonts w:ascii="Times New Roman" w:hAnsi="Times New Roman"/>
          <w:color w:val="000000"/>
        </w:rPr>
        <w:t>The first release demonstrates one end-to-end engineering simulation rather than every domain.</w:t>
      </w:r>
    </w:p>
    <w:p w14:paraId="789E080D">
      <w:pPr>
        <w:pStyle w:val="23"/>
        <w:spacing w:after="40"/>
      </w:pPr>
      <w:r>
        <w:rPr>
          <w:rFonts w:ascii="Times New Roman" w:hAnsi="Times New Roman"/>
          <w:color w:val="000000"/>
        </w:rPr>
        <w:t>Any numeric performance target must be established by project stakeholders and verified by testing.</w:t>
      </w:r>
    </w:p>
    <w:p w14:paraId="521AC7E0">
      <w:pPr>
        <w:pStyle w:val="23"/>
        <w:spacing w:after="40"/>
      </w:pPr>
      <w:r>
        <w:rPr>
          <w:rFonts w:ascii="Times New Roman" w:hAnsi="Times New Roman"/>
          <w:color w:val="000000"/>
        </w:rPr>
        <w:t>Access permissions and resource quotas will be defined by the institution or project owner.</w:t>
      </w:r>
    </w:p>
    <w:p w14:paraId="09DA105F">
      <w:pPr>
        <w:pStyle w:val="23"/>
        <w:spacing w:after="40"/>
      </w:pPr>
      <w:r>
        <w:rPr>
          <w:rFonts w:ascii="Times New Roman" w:hAnsi="Times New Roman"/>
          <w:color w:val="000000"/>
        </w:rPr>
        <w:t>Simulation results must be interpreted in the context of model validity and solver settings.</w:t>
      </w:r>
    </w:p>
    <w:p w14:paraId="64919E25">
      <w:r>
        <w:rPr>
          <w:rFonts w:ascii="Times New Roman" w:hAnsi="Times New Roman"/>
          <w:color w:val="000000"/>
        </w:rPr>
        <w:t>These are planning assumptions for a proposed implementation, not additional facts from the source PDF.</w:t>
      </w:r>
    </w:p>
    <w:p w14:paraId="2BCD610E">
      <w:r>
        <w:br w:type="page"/>
      </w:r>
    </w:p>
    <w:p w14:paraId="5DA59CFD">
      <w:pPr>
        <w:pStyle w:val="2"/>
      </w:pPr>
      <w:r>
        <w:t>2. Identify Key Stakeholders and Challenges</w:t>
      </w:r>
    </w:p>
    <w:p w14:paraId="7F123B5F">
      <w:r>
        <w:rPr>
          <w:rFonts w:ascii="Times New Roman" w:hAnsi="Times New Roman"/>
          <w:color w:val="000000"/>
        </w:rPr>
        <w:t>The PDF describes student groups as the direct collaborators. Other stakeholder roles below are inferred from the platform's stated functions and should be confirmed during requirements gathering.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20CAB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9" w:type="dxa"/>
            <w:shd w:val="clear" w:color="auto" w:fill="1F4E78"/>
            <w:vAlign w:val="center"/>
          </w:tcPr>
          <w:p w14:paraId="3148C244">
            <w:pPr>
              <w:spacing w:after="20"/>
            </w:pPr>
            <w:r>
              <w:rPr>
                <w:rFonts w:ascii="Times New Roman" w:hAnsi="Times New Roman"/>
                <w:b/>
                <w:color w:val="FFFFFF"/>
                <w:sz w:val="17"/>
              </w:rPr>
              <w:t>Stakeholder</w:t>
            </w:r>
          </w:p>
        </w:tc>
        <w:tc>
          <w:tcPr>
            <w:tcW w:w="3389" w:type="dxa"/>
            <w:shd w:val="clear" w:color="auto" w:fill="1F4E78"/>
            <w:vAlign w:val="center"/>
          </w:tcPr>
          <w:p w14:paraId="21DFB719">
            <w:pPr>
              <w:spacing w:after="20"/>
            </w:pPr>
            <w:r>
              <w:rPr>
                <w:rFonts w:ascii="Times New Roman" w:hAnsi="Times New Roman"/>
                <w:b/>
                <w:color w:val="FFFFFF"/>
                <w:sz w:val="17"/>
              </w:rPr>
              <w:t>Likely responsibility</w:t>
            </w:r>
          </w:p>
        </w:tc>
        <w:tc>
          <w:tcPr>
            <w:tcW w:w="3389" w:type="dxa"/>
            <w:shd w:val="clear" w:color="auto" w:fill="1F4E78"/>
            <w:vAlign w:val="center"/>
          </w:tcPr>
          <w:p w14:paraId="4A1CD22D">
            <w:pPr>
              <w:spacing w:after="20"/>
            </w:pPr>
            <w:r>
              <w:rPr>
                <w:rFonts w:ascii="Times New Roman" w:hAnsi="Times New Roman"/>
                <w:b/>
                <w:color w:val="FFFFFF"/>
                <w:sz w:val="17"/>
              </w:rPr>
              <w:t>Challenge connected to source problem</w:t>
            </w:r>
          </w:p>
        </w:tc>
      </w:tr>
      <w:tr w14:paraId="22AC8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35C82DE8">
            <w:pPr>
              <w:spacing w:after="20"/>
            </w:pPr>
            <w:r>
              <w:rPr>
                <w:rFonts w:ascii="Times New Roman" w:hAnsi="Times New Roman"/>
                <w:b w:val="0"/>
                <w:color w:val="000000"/>
                <w:sz w:val="17"/>
              </w:rPr>
              <w:t>Student team members</w:t>
            </w:r>
          </w:p>
        </w:tc>
        <w:tc>
          <w:tcPr>
            <w:tcW w:w="3389" w:type="dxa"/>
            <w:vAlign w:val="center"/>
          </w:tcPr>
          <w:p w14:paraId="6D88A3A4">
            <w:pPr>
              <w:spacing w:after="20"/>
            </w:pPr>
            <w:r>
              <w:rPr>
                <w:rFonts w:ascii="Times New Roman" w:hAnsi="Times New Roman"/>
                <w:b w:val="0"/>
                <w:color w:val="000000"/>
                <w:sz w:val="17"/>
              </w:rPr>
              <w:t>Build models, update parameters, submit simulations, inspect results.</w:t>
            </w:r>
          </w:p>
        </w:tc>
        <w:tc>
          <w:tcPr>
            <w:tcW w:w="3389" w:type="dxa"/>
            <w:vAlign w:val="center"/>
          </w:tcPr>
          <w:p w14:paraId="3C9117BE">
            <w:pPr>
              <w:spacing w:after="20"/>
            </w:pPr>
            <w:r>
              <w:rPr>
                <w:rFonts w:ascii="Times New Roman" w:hAnsi="Times New Roman"/>
                <w:b w:val="0"/>
                <w:color w:val="000000"/>
                <w:sz w:val="17"/>
              </w:rPr>
              <w:t>Avoid conflicting changes and understand the current model/run state.</w:t>
            </w:r>
          </w:p>
        </w:tc>
      </w:tr>
      <w:tr w14:paraId="19BE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697783A9">
            <w:pPr>
              <w:spacing w:after="20"/>
            </w:pPr>
            <w:r>
              <w:rPr>
                <w:rFonts w:ascii="Times New Roman" w:hAnsi="Times New Roman"/>
                <w:b w:val="0"/>
                <w:color w:val="000000"/>
                <w:sz w:val="17"/>
              </w:rPr>
              <w:t>Instructor or laboratory supervisor</w:t>
            </w:r>
          </w:p>
        </w:tc>
        <w:tc>
          <w:tcPr>
            <w:tcW w:w="3389" w:type="dxa"/>
            <w:shd w:val="clear" w:color="auto" w:fill="EAF2F8"/>
            <w:vAlign w:val="center"/>
          </w:tcPr>
          <w:p w14:paraId="62DAA4B6">
            <w:pPr>
              <w:spacing w:after="20"/>
            </w:pPr>
            <w:r>
              <w:rPr>
                <w:rFonts w:ascii="Times New Roman" w:hAnsi="Times New Roman"/>
                <w:b w:val="0"/>
                <w:color w:val="000000"/>
                <w:sz w:val="17"/>
              </w:rPr>
              <w:t>Set tasks and review engineering work.</w:t>
            </w:r>
          </w:p>
        </w:tc>
        <w:tc>
          <w:tcPr>
            <w:tcW w:w="3389" w:type="dxa"/>
            <w:shd w:val="clear" w:color="auto" w:fill="EAF2F8"/>
            <w:vAlign w:val="center"/>
          </w:tcPr>
          <w:p w14:paraId="429338EC">
            <w:pPr>
              <w:spacing w:after="20"/>
            </w:pPr>
            <w:r>
              <w:rPr>
                <w:rFonts w:ascii="Times New Roman" w:hAnsi="Times New Roman"/>
                <w:b w:val="0"/>
                <w:color w:val="000000"/>
                <w:sz w:val="17"/>
              </w:rPr>
              <w:t>Review work and ensure the shared environment supports learning activities.</w:t>
            </w:r>
          </w:p>
        </w:tc>
      </w:tr>
      <w:tr w14:paraId="648A6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32BA73FD">
            <w:pPr>
              <w:spacing w:after="20"/>
            </w:pPr>
            <w:r>
              <w:rPr>
                <w:rFonts w:ascii="Times New Roman" w:hAnsi="Times New Roman"/>
                <w:b w:val="0"/>
                <w:color w:val="000000"/>
                <w:sz w:val="17"/>
              </w:rPr>
              <w:t>Platform administrator</w:t>
            </w:r>
          </w:p>
        </w:tc>
        <w:tc>
          <w:tcPr>
            <w:tcW w:w="3389" w:type="dxa"/>
            <w:vAlign w:val="center"/>
          </w:tcPr>
          <w:p w14:paraId="1281133D">
            <w:pPr>
              <w:spacing w:after="20"/>
            </w:pPr>
            <w:r>
              <w:rPr>
                <w:rFonts w:ascii="Times New Roman" w:hAnsi="Times New Roman"/>
                <w:b w:val="0"/>
                <w:color w:val="000000"/>
                <w:sz w:val="17"/>
              </w:rPr>
              <w:t>Manage accounts, project access, and platform operation.</w:t>
            </w:r>
          </w:p>
        </w:tc>
        <w:tc>
          <w:tcPr>
            <w:tcW w:w="3389" w:type="dxa"/>
            <w:vAlign w:val="center"/>
          </w:tcPr>
          <w:p w14:paraId="023C52F9">
            <w:pPr>
              <w:spacing w:after="20"/>
            </w:pPr>
            <w:r>
              <w:rPr>
                <w:rFonts w:ascii="Times New Roman" w:hAnsi="Times New Roman"/>
                <w:b w:val="0"/>
                <w:color w:val="000000"/>
                <w:sz w:val="17"/>
              </w:rPr>
              <w:t>Protect data and manage access consistently.</w:t>
            </w:r>
          </w:p>
        </w:tc>
      </w:tr>
      <w:tr w14:paraId="34FF6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705F9AAE">
            <w:pPr>
              <w:spacing w:after="20"/>
            </w:pPr>
            <w:r>
              <w:rPr>
                <w:rFonts w:ascii="Times New Roman" w:hAnsi="Times New Roman"/>
                <w:b w:val="0"/>
                <w:color w:val="000000"/>
                <w:sz w:val="17"/>
              </w:rPr>
              <w:t>Compute administrator</w:t>
            </w:r>
          </w:p>
        </w:tc>
        <w:tc>
          <w:tcPr>
            <w:tcW w:w="3389" w:type="dxa"/>
            <w:shd w:val="clear" w:color="auto" w:fill="EAF2F8"/>
            <w:vAlign w:val="center"/>
          </w:tcPr>
          <w:p w14:paraId="5F4EADC1">
            <w:pPr>
              <w:spacing w:after="20"/>
            </w:pPr>
            <w:r>
              <w:rPr>
                <w:rFonts w:ascii="Times New Roman" w:hAnsi="Times New Roman"/>
                <w:b w:val="0"/>
                <w:color w:val="000000"/>
                <w:sz w:val="17"/>
              </w:rPr>
              <w:t>Monitor and allocate CPU, GPU, memory, and solver capacity.</w:t>
            </w:r>
          </w:p>
        </w:tc>
        <w:tc>
          <w:tcPr>
            <w:tcW w:w="3389" w:type="dxa"/>
            <w:shd w:val="clear" w:color="auto" w:fill="EAF2F8"/>
            <w:vAlign w:val="center"/>
          </w:tcPr>
          <w:p w14:paraId="191F7504">
            <w:pPr>
              <w:spacing w:after="20"/>
            </w:pPr>
            <w:r>
              <w:rPr>
                <w:rFonts w:ascii="Times New Roman" w:hAnsi="Times New Roman"/>
                <w:b w:val="0"/>
                <w:color w:val="000000"/>
                <w:sz w:val="17"/>
              </w:rPr>
              <w:t>Balance resource use and avoid unfair waiting.</w:t>
            </w:r>
          </w:p>
        </w:tc>
      </w:tr>
      <w:tr w14:paraId="0451B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1AC26402">
            <w:pPr>
              <w:spacing w:after="20"/>
            </w:pPr>
            <w:r>
              <w:rPr>
                <w:rFonts w:ascii="Times New Roman" w:hAnsi="Times New Roman"/>
                <w:b w:val="0"/>
                <w:color w:val="000000"/>
                <w:sz w:val="17"/>
              </w:rPr>
              <w:t>Simulation integrator</w:t>
            </w:r>
          </w:p>
        </w:tc>
        <w:tc>
          <w:tcPr>
            <w:tcW w:w="3389" w:type="dxa"/>
            <w:vAlign w:val="center"/>
          </w:tcPr>
          <w:p w14:paraId="4792F5CE">
            <w:pPr>
              <w:spacing w:after="20"/>
            </w:pPr>
            <w:r>
              <w:rPr>
                <w:rFonts w:ascii="Times New Roman" w:hAnsi="Times New Roman"/>
                <w:b w:val="0"/>
                <w:color w:val="000000"/>
                <w:sz w:val="17"/>
              </w:rPr>
              <w:t>Connect the selected solver and interpret its input/output needs.</w:t>
            </w:r>
          </w:p>
        </w:tc>
        <w:tc>
          <w:tcPr>
            <w:tcW w:w="3389" w:type="dxa"/>
            <w:vAlign w:val="center"/>
          </w:tcPr>
          <w:p w14:paraId="6F090011">
            <w:pPr>
              <w:spacing w:after="20"/>
            </w:pPr>
            <w:r>
              <w:rPr>
                <w:rFonts w:ascii="Times New Roman" w:hAnsi="Times New Roman"/>
                <w:b w:val="0"/>
                <w:color w:val="000000"/>
                <w:sz w:val="17"/>
              </w:rPr>
              <w:t>Ensure model inputs and solver settings are compatible.</w:t>
            </w:r>
          </w:p>
        </w:tc>
      </w:tr>
      <w:tr w14:paraId="1185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31DDA186">
            <w:pPr>
              <w:spacing w:after="20"/>
            </w:pPr>
            <w:r>
              <w:rPr>
                <w:rFonts w:ascii="Times New Roman" w:hAnsi="Times New Roman"/>
                <w:b w:val="0"/>
                <w:color w:val="000000"/>
                <w:sz w:val="17"/>
              </w:rPr>
              <w:t>Institution or project owner</w:t>
            </w:r>
          </w:p>
        </w:tc>
        <w:tc>
          <w:tcPr>
            <w:tcW w:w="3389" w:type="dxa"/>
            <w:shd w:val="clear" w:color="auto" w:fill="EAF2F8"/>
            <w:vAlign w:val="center"/>
          </w:tcPr>
          <w:p w14:paraId="35416FDB">
            <w:pPr>
              <w:spacing w:after="20"/>
            </w:pPr>
            <w:r>
              <w:rPr>
                <w:rFonts w:ascii="Times New Roman" w:hAnsi="Times New Roman"/>
                <w:b w:val="0"/>
                <w:color w:val="000000"/>
                <w:sz w:val="17"/>
              </w:rPr>
              <w:t>Approve policies, resources, and operating boundaries.</w:t>
            </w:r>
          </w:p>
        </w:tc>
        <w:tc>
          <w:tcPr>
            <w:tcW w:w="3389" w:type="dxa"/>
            <w:shd w:val="clear" w:color="auto" w:fill="EAF2F8"/>
            <w:vAlign w:val="center"/>
          </w:tcPr>
          <w:p w14:paraId="04FA6C09">
            <w:pPr>
              <w:spacing w:after="20"/>
            </w:pPr>
            <w:r>
              <w:rPr>
                <w:rFonts w:ascii="Times New Roman" w:hAnsi="Times New Roman"/>
                <w:b w:val="0"/>
                <w:color w:val="000000"/>
                <w:sz w:val="17"/>
              </w:rPr>
              <w:t>Set budget, usage rules, and long-term support expectations.</w:t>
            </w:r>
          </w:p>
        </w:tc>
      </w:tr>
    </w:tbl>
    <w:p w14:paraId="714F9AA6">
      <w:pPr>
        <w:pStyle w:val="3"/>
      </w:pPr>
      <w:r>
        <w:t>Stakeholder analysis</w:t>
      </w:r>
    </w:p>
    <w:p w14:paraId="3EDDDC40">
      <w:r>
        <w:rPr>
          <w:rFonts w:ascii="Times New Roman" w:hAnsi="Times New Roman"/>
          <w:color w:val="000000"/>
        </w:rPr>
        <w:t>The core stakeholder need is shared access to a consistent model while simulations are executed separately from interactive editing. Students need a responsive workspace; administrators need predictable access and resource controls; those reviewing results need traceable model versions and run settings. These needs come from the source's stated collaboration, scheduling, security, and reproducibility requirements.</w:t>
      </w:r>
    </w:p>
    <w:p w14:paraId="549FF194">
      <w:r>
        <w:br w:type="page"/>
      </w:r>
    </w:p>
    <w:p w14:paraId="4491D49D">
      <w:pPr>
        <w:pStyle w:val="2"/>
      </w:pPr>
      <w:r>
        <w:t>2.1 Stakeholder Challenges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11725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41" w:type="dxa"/>
            <w:shd w:val="clear" w:color="auto" w:fill="1F4E78"/>
            <w:vAlign w:val="center"/>
          </w:tcPr>
          <w:p w14:paraId="295B94FB">
            <w:pPr>
              <w:spacing w:after="20"/>
            </w:pPr>
            <w:r>
              <w:rPr>
                <w:rFonts w:ascii="Times New Roman" w:hAnsi="Times New Roman"/>
                <w:b/>
                <w:color w:val="FFFFFF"/>
                <w:sz w:val="15"/>
              </w:rPr>
              <w:t>Challenge</w:t>
            </w:r>
          </w:p>
        </w:tc>
        <w:tc>
          <w:tcPr>
            <w:tcW w:w="2541" w:type="dxa"/>
            <w:shd w:val="clear" w:color="auto" w:fill="1F4E78"/>
            <w:vAlign w:val="center"/>
          </w:tcPr>
          <w:p w14:paraId="2D3CE3A2">
            <w:pPr>
              <w:spacing w:after="20"/>
            </w:pPr>
            <w:r>
              <w:rPr>
                <w:rFonts w:ascii="Times New Roman" w:hAnsi="Times New Roman"/>
                <w:b/>
                <w:color w:val="FFFFFF"/>
                <w:sz w:val="15"/>
              </w:rPr>
              <w:t>Who is affected</w:t>
            </w:r>
          </w:p>
        </w:tc>
        <w:tc>
          <w:tcPr>
            <w:tcW w:w="2541" w:type="dxa"/>
            <w:shd w:val="clear" w:color="auto" w:fill="1F4E78"/>
            <w:vAlign w:val="center"/>
          </w:tcPr>
          <w:p w14:paraId="634E8A69">
            <w:pPr>
              <w:spacing w:after="20"/>
            </w:pPr>
            <w:r>
              <w:rPr>
                <w:rFonts w:ascii="Times New Roman" w:hAnsi="Times New Roman"/>
                <w:b/>
                <w:color w:val="FFFFFF"/>
                <w:sz w:val="15"/>
              </w:rPr>
              <w:t>Why it matters</w:t>
            </w:r>
          </w:p>
        </w:tc>
        <w:tc>
          <w:tcPr>
            <w:tcW w:w="2541" w:type="dxa"/>
            <w:shd w:val="clear" w:color="auto" w:fill="1F4E78"/>
            <w:vAlign w:val="center"/>
          </w:tcPr>
          <w:p w14:paraId="739FD902">
            <w:pPr>
              <w:spacing w:after="20"/>
            </w:pPr>
            <w:r>
              <w:rPr>
                <w:rFonts w:ascii="Times New Roman" w:hAnsi="Times New Roman"/>
                <w:b/>
                <w:color w:val="FFFFFF"/>
                <w:sz w:val="15"/>
              </w:rPr>
              <w:t>Source connection</w:t>
            </w:r>
          </w:p>
        </w:tc>
      </w:tr>
      <w:tr w14:paraId="2DE50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2EEAF3B4">
            <w:pPr>
              <w:spacing w:after="20"/>
            </w:pPr>
            <w:r>
              <w:rPr>
                <w:rFonts w:ascii="Times New Roman" w:hAnsi="Times New Roman"/>
                <w:b w:val="0"/>
                <w:color w:val="000000"/>
                <w:sz w:val="15"/>
              </w:rPr>
              <w:t>Conflicting edits</w:t>
            </w:r>
          </w:p>
        </w:tc>
        <w:tc>
          <w:tcPr>
            <w:tcW w:w="2541" w:type="dxa"/>
            <w:vAlign w:val="center"/>
          </w:tcPr>
          <w:p w14:paraId="0E6A4EA3">
            <w:pPr>
              <w:spacing w:after="20"/>
            </w:pPr>
            <w:r>
              <w:rPr>
                <w:rFonts w:ascii="Times New Roman" w:hAnsi="Times New Roman"/>
                <w:b w:val="0"/>
                <w:color w:val="000000"/>
                <w:sz w:val="15"/>
              </w:rPr>
              <w:t>Student teams</w:t>
            </w:r>
          </w:p>
        </w:tc>
        <w:tc>
          <w:tcPr>
            <w:tcW w:w="2541" w:type="dxa"/>
            <w:vAlign w:val="center"/>
          </w:tcPr>
          <w:p w14:paraId="24044A61">
            <w:pPr>
              <w:spacing w:after="20"/>
            </w:pPr>
            <w:r>
              <w:rPr>
                <w:rFonts w:ascii="Times New Roman" w:hAnsi="Times New Roman"/>
                <w:b w:val="0"/>
                <w:color w:val="000000"/>
                <w:sz w:val="15"/>
              </w:rPr>
              <w:t>Different users may change the same model before updates are synchronized.</w:t>
            </w:r>
          </w:p>
        </w:tc>
        <w:tc>
          <w:tcPr>
            <w:tcW w:w="2541" w:type="dxa"/>
            <w:vAlign w:val="center"/>
          </w:tcPr>
          <w:p w14:paraId="739C3CBC">
            <w:pPr>
              <w:spacing w:after="20"/>
            </w:pPr>
            <w:r>
              <w:rPr>
                <w:rFonts w:ascii="Times New Roman" w:hAnsi="Times New Roman"/>
                <w:b w:val="0"/>
                <w:color w:val="000000"/>
                <w:sz w:val="15"/>
              </w:rPr>
              <w:t>Concurrent design activities.</w:t>
            </w:r>
          </w:p>
        </w:tc>
      </w:tr>
      <w:tr w14:paraId="4EF6F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EAF2F8"/>
            <w:vAlign w:val="center"/>
          </w:tcPr>
          <w:p w14:paraId="227C4F48">
            <w:pPr>
              <w:spacing w:after="20"/>
            </w:pPr>
            <w:r>
              <w:rPr>
                <w:rFonts w:ascii="Times New Roman" w:hAnsi="Times New Roman"/>
                <w:b w:val="0"/>
                <w:color w:val="000000"/>
                <w:sz w:val="15"/>
              </w:rPr>
              <w:t>Outdated model copies</w:t>
            </w:r>
          </w:p>
        </w:tc>
        <w:tc>
          <w:tcPr>
            <w:tcW w:w="2541" w:type="dxa"/>
            <w:shd w:val="clear" w:color="auto" w:fill="EAF2F8"/>
            <w:vAlign w:val="center"/>
          </w:tcPr>
          <w:p w14:paraId="151ADD76">
            <w:pPr>
              <w:spacing w:after="20"/>
            </w:pPr>
            <w:r>
              <w:rPr>
                <w:rFonts w:ascii="Times New Roman" w:hAnsi="Times New Roman"/>
                <w:b w:val="0"/>
                <w:color w:val="000000"/>
                <w:sz w:val="15"/>
              </w:rPr>
              <w:t>Student teams and reviewers</w:t>
            </w:r>
          </w:p>
        </w:tc>
        <w:tc>
          <w:tcPr>
            <w:tcW w:w="2541" w:type="dxa"/>
            <w:shd w:val="clear" w:color="auto" w:fill="EAF2F8"/>
            <w:vAlign w:val="center"/>
          </w:tcPr>
          <w:p w14:paraId="4B155A45">
            <w:pPr>
              <w:spacing w:after="20"/>
            </w:pPr>
            <w:r>
              <w:rPr>
                <w:rFonts w:ascii="Times New Roman" w:hAnsi="Times New Roman"/>
                <w:b w:val="0"/>
                <w:color w:val="000000"/>
                <w:sz w:val="15"/>
              </w:rPr>
              <w:t>A simulation may be associated with a model that is no longer current.</w:t>
            </w:r>
          </w:p>
        </w:tc>
        <w:tc>
          <w:tcPr>
            <w:tcW w:w="2541" w:type="dxa"/>
            <w:shd w:val="clear" w:color="auto" w:fill="EAF2F8"/>
            <w:vAlign w:val="center"/>
          </w:tcPr>
          <w:p w14:paraId="65796BEA">
            <w:pPr>
              <w:spacing w:after="20"/>
            </w:pPr>
            <w:r>
              <w:rPr>
                <w:rFonts w:ascii="Times New Roman" w:hAnsi="Times New Roman"/>
                <w:b w:val="0"/>
                <w:color w:val="000000"/>
                <w:sz w:val="15"/>
              </w:rPr>
              <w:t>Model versioning and reproducibility.</w:t>
            </w:r>
          </w:p>
        </w:tc>
      </w:tr>
      <w:tr w14:paraId="7CE82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0DA6F03E">
            <w:pPr>
              <w:spacing w:after="20"/>
            </w:pPr>
            <w:r>
              <w:rPr>
                <w:rFonts w:ascii="Times New Roman" w:hAnsi="Times New Roman"/>
                <w:b w:val="0"/>
                <w:color w:val="000000"/>
                <w:sz w:val="15"/>
              </w:rPr>
              <w:t>Long simulation wait</w:t>
            </w:r>
          </w:p>
        </w:tc>
        <w:tc>
          <w:tcPr>
            <w:tcW w:w="2541" w:type="dxa"/>
            <w:vAlign w:val="center"/>
          </w:tcPr>
          <w:p w14:paraId="6CBA8AB8">
            <w:pPr>
              <w:spacing w:after="20"/>
            </w:pPr>
            <w:r>
              <w:rPr>
                <w:rFonts w:ascii="Times New Roman" w:hAnsi="Times New Roman"/>
                <w:b w:val="0"/>
                <w:color w:val="000000"/>
                <w:sz w:val="15"/>
              </w:rPr>
              <w:t>Students and instructors</w:t>
            </w:r>
          </w:p>
        </w:tc>
        <w:tc>
          <w:tcPr>
            <w:tcW w:w="2541" w:type="dxa"/>
            <w:vAlign w:val="center"/>
          </w:tcPr>
          <w:p w14:paraId="6424A01E">
            <w:pPr>
              <w:spacing w:after="20"/>
            </w:pPr>
            <w:r>
              <w:rPr>
                <w:rFonts w:ascii="Times New Roman" w:hAnsi="Times New Roman"/>
                <w:b w:val="0"/>
                <w:color w:val="000000"/>
                <w:sz w:val="15"/>
              </w:rPr>
              <w:t>Users need to know whether a job is queued or running.</w:t>
            </w:r>
          </w:p>
        </w:tc>
        <w:tc>
          <w:tcPr>
            <w:tcW w:w="2541" w:type="dxa"/>
            <w:vAlign w:val="center"/>
          </w:tcPr>
          <w:p w14:paraId="17F5565F">
            <w:pPr>
              <w:spacing w:after="20"/>
            </w:pPr>
            <w:r>
              <w:rPr>
                <w:rFonts w:ascii="Times New Roman" w:hAnsi="Times New Roman"/>
                <w:b w:val="0"/>
                <w:color w:val="000000"/>
                <w:sz w:val="15"/>
              </w:rPr>
              <w:t>Compute scheduling and progress streaming.</w:t>
            </w:r>
          </w:p>
        </w:tc>
      </w:tr>
      <w:tr w14:paraId="69AD0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EAF2F8"/>
            <w:vAlign w:val="center"/>
          </w:tcPr>
          <w:p w14:paraId="7B66779C">
            <w:pPr>
              <w:spacing w:after="20"/>
            </w:pPr>
            <w:r>
              <w:rPr>
                <w:rFonts w:ascii="Times New Roman" w:hAnsi="Times New Roman"/>
                <w:b w:val="0"/>
                <w:color w:val="000000"/>
                <w:sz w:val="15"/>
              </w:rPr>
              <w:t>Resource contention</w:t>
            </w:r>
          </w:p>
        </w:tc>
        <w:tc>
          <w:tcPr>
            <w:tcW w:w="2541" w:type="dxa"/>
            <w:shd w:val="clear" w:color="auto" w:fill="EAF2F8"/>
            <w:vAlign w:val="center"/>
          </w:tcPr>
          <w:p w14:paraId="0B976C91">
            <w:pPr>
              <w:spacing w:after="20"/>
            </w:pPr>
            <w:r>
              <w:rPr>
                <w:rFonts w:ascii="Times New Roman" w:hAnsi="Times New Roman"/>
                <w:b w:val="0"/>
                <w:color w:val="000000"/>
                <w:sz w:val="15"/>
              </w:rPr>
              <w:t>Compute administrators and student teams</w:t>
            </w:r>
          </w:p>
        </w:tc>
        <w:tc>
          <w:tcPr>
            <w:tcW w:w="2541" w:type="dxa"/>
            <w:shd w:val="clear" w:color="auto" w:fill="EAF2F8"/>
            <w:vAlign w:val="center"/>
          </w:tcPr>
          <w:p w14:paraId="488ABDB0">
            <w:pPr>
              <w:spacing w:after="20"/>
            </w:pPr>
            <w:r>
              <w:rPr>
                <w:rFonts w:ascii="Times New Roman" w:hAnsi="Times New Roman"/>
                <w:b w:val="0"/>
                <w:color w:val="000000"/>
                <w:sz w:val="15"/>
              </w:rPr>
              <w:t>Several expensive jobs may compete for finite CPU/GPU/memory resources.</w:t>
            </w:r>
          </w:p>
        </w:tc>
        <w:tc>
          <w:tcPr>
            <w:tcW w:w="2541" w:type="dxa"/>
            <w:shd w:val="clear" w:color="auto" w:fill="EAF2F8"/>
            <w:vAlign w:val="center"/>
          </w:tcPr>
          <w:p w14:paraId="7913BDCC">
            <w:pPr>
              <w:spacing w:after="20"/>
            </w:pPr>
            <w:r>
              <w:rPr>
                <w:rFonts w:ascii="Times New Roman" w:hAnsi="Times New Roman"/>
                <w:b w:val="0"/>
                <w:color w:val="000000"/>
                <w:sz w:val="15"/>
              </w:rPr>
              <w:t>Shared cloud infrastructure.</w:t>
            </w:r>
          </w:p>
        </w:tc>
      </w:tr>
      <w:tr w14:paraId="230B8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1EA3B6AC">
            <w:pPr>
              <w:spacing w:after="20"/>
            </w:pPr>
            <w:r>
              <w:rPr>
                <w:rFonts w:ascii="Times New Roman" w:hAnsi="Times New Roman"/>
                <w:b w:val="0"/>
                <w:color w:val="000000"/>
                <w:sz w:val="15"/>
              </w:rPr>
              <w:t>Invalid model inputs</w:t>
            </w:r>
          </w:p>
        </w:tc>
        <w:tc>
          <w:tcPr>
            <w:tcW w:w="2541" w:type="dxa"/>
            <w:vAlign w:val="center"/>
          </w:tcPr>
          <w:p w14:paraId="3E499EED">
            <w:pPr>
              <w:spacing w:after="20"/>
            </w:pPr>
            <w:r>
              <w:rPr>
                <w:rFonts w:ascii="Times New Roman" w:hAnsi="Times New Roman"/>
                <w:b w:val="0"/>
                <w:color w:val="000000"/>
                <w:sz w:val="15"/>
              </w:rPr>
              <w:t>Students and solver maintainers</w:t>
            </w:r>
          </w:p>
        </w:tc>
        <w:tc>
          <w:tcPr>
            <w:tcW w:w="2541" w:type="dxa"/>
            <w:vAlign w:val="center"/>
          </w:tcPr>
          <w:p w14:paraId="2C7DEE0D">
            <w:pPr>
              <w:spacing w:after="20"/>
            </w:pPr>
            <w:r>
              <w:rPr>
                <w:rFonts w:ascii="Times New Roman" w:hAnsi="Times New Roman"/>
                <w:b w:val="0"/>
                <w:color w:val="000000"/>
                <w:sz w:val="15"/>
              </w:rPr>
              <w:t>Incorrect units, parameters, or boundary conditions can prevent a valid run.</w:t>
            </w:r>
          </w:p>
        </w:tc>
        <w:tc>
          <w:tcPr>
            <w:tcW w:w="2541" w:type="dxa"/>
            <w:vAlign w:val="center"/>
          </w:tcPr>
          <w:p w14:paraId="49F44BCE">
            <w:pPr>
              <w:spacing w:after="20"/>
            </w:pPr>
            <w:r>
              <w:rPr>
                <w:rFonts w:ascii="Times New Roman" w:hAnsi="Times New Roman"/>
                <w:b w:val="0"/>
                <w:color w:val="000000"/>
                <w:sz w:val="15"/>
              </w:rPr>
              <w:t>Model validation.</w:t>
            </w:r>
          </w:p>
        </w:tc>
      </w:tr>
      <w:tr w14:paraId="3F42F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EAF2F8"/>
            <w:vAlign w:val="center"/>
          </w:tcPr>
          <w:p w14:paraId="134AD162">
            <w:pPr>
              <w:spacing w:after="20"/>
            </w:pPr>
            <w:r>
              <w:rPr>
                <w:rFonts w:ascii="Times New Roman" w:hAnsi="Times New Roman"/>
                <w:b w:val="0"/>
                <w:color w:val="000000"/>
                <w:sz w:val="15"/>
              </w:rPr>
              <w:t>Unclear results history</w:t>
            </w:r>
          </w:p>
        </w:tc>
        <w:tc>
          <w:tcPr>
            <w:tcW w:w="2541" w:type="dxa"/>
            <w:shd w:val="clear" w:color="auto" w:fill="EAF2F8"/>
            <w:vAlign w:val="center"/>
          </w:tcPr>
          <w:p w14:paraId="599C9BD7">
            <w:pPr>
              <w:spacing w:after="20"/>
            </w:pPr>
            <w:r>
              <w:rPr>
                <w:rFonts w:ascii="Times New Roman" w:hAnsi="Times New Roman"/>
                <w:b w:val="0"/>
                <w:color w:val="000000"/>
                <w:sz w:val="15"/>
              </w:rPr>
              <w:t>Students and reviewers</w:t>
            </w:r>
          </w:p>
        </w:tc>
        <w:tc>
          <w:tcPr>
            <w:tcW w:w="2541" w:type="dxa"/>
            <w:shd w:val="clear" w:color="auto" w:fill="EAF2F8"/>
            <w:vAlign w:val="center"/>
          </w:tcPr>
          <w:p w14:paraId="190469DC">
            <w:pPr>
              <w:spacing w:after="20"/>
            </w:pPr>
            <w:r>
              <w:rPr>
                <w:rFonts w:ascii="Times New Roman" w:hAnsi="Times New Roman"/>
                <w:b w:val="0"/>
                <w:color w:val="000000"/>
                <w:sz w:val="15"/>
              </w:rPr>
              <w:t>Without settings and logs, a result may be difficult to reproduce.</w:t>
            </w:r>
          </w:p>
        </w:tc>
        <w:tc>
          <w:tcPr>
            <w:tcW w:w="2541" w:type="dxa"/>
            <w:shd w:val="clear" w:color="auto" w:fill="EAF2F8"/>
            <w:vAlign w:val="center"/>
          </w:tcPr>
          <w:p w14:paraId="1587C516">
            <w:pPr>
              <w:spacing w:after="20"/>
            </w:pPr>
            <w:r>
              <w:rPr>
                <w:rFonts w:ascii="Times New Roman" w:hAnsi="Times New Roman"/>
                <w:b w:val="0"/>
                <w:color w:val="000000"/>
                <w:sz w:val="15"/>
              </w:rPr>
              <w:t>Storage of versions, settings, outputs, logs.</w:t>
            </w:r>
          </w:p>
        </w:tc>
      </w:tr>
      <w:tr w14:paraId="6E5A1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18F423CC">
            <w:pPr>
              <w:spacing w:after="20"/>
            </w:pPr>
            <w:r>
              <w:rPr>
                <w:rFonts w:ascii="Times New Roman" w:hAnsi="Times New Roman"/>
                <w:b w:val="0"/>
                <w:color w:val="000000"/>
                <w:sz w:val="15"/>
              </w:rPr>
              <w:t>Unauthorized access</w:t>
            </w:r>
          </w:p>
        </w:tc>
        <w:tc>
          <w:tcPr>
            <w:tcW w:w="2541" w:type="dxa"/>
            <w:vAlign w:val="center"/>
          </w:tcPr>
          <w:p w14:paraId="4AAD74AD">
            <w:pPr>
              <w:spacing w:after="20"/>
            </w:pPr>
            <w:r>
              <w:rPr>
                <w:rFonts w:ascii="Times New Roman" w:hAnsi="Times New Roman"/>
                <w:b w:val="0"/>
                <w:color w:val="000000"/>
                <w:sz w:val="15"/>
              </w:rPr>
              <w:t>Project owners and users</w:t>
            </w:r>
          </w:p>
        </w:tc>
        <w:tc>
          <w:tcPr>
            <w:tcW w:w="2541" w:type="dxa"/>
            <w:vAlign w:val="center"/>
          </w:tcPr>
          <w:p w14:paraId="3B5EA810">
            <w:pPr>
              <w:spacing w:after="20"/>
            </w:pPr>
            <w:r>
              <w:rPr>
                <w:rFonts w:ascii="Times New Roman" w:hAnsi="Times New Roman"/>
                <w:b w:val="0"/>
                <w:color w:val="000000"/>
                <w:sz w:val="15"/>
              </w:rPr>
              <w:t>Project data and shared resources require protection.</w:t>
            </w:r>
          </w:p>
        </w:tc>
        <w:tc>
          <w:tcPr>
            <w:tcW w:w="2541" w:type="dxa"/>
            <w:vAlign w:val="center"/>
          </w:tcPr>
          <w:p w14:paraId="625811C9">
            <w:pPr>
              <w:spacing w:after="20"/>
            </w:pPr>
            <w:r>
              <w:rPr>
                <w:rFonts w:ascii="Times New Roman" w:hAnsi="Times New Roman"/>
                <w:b w:val="0"/>
                <w:color w:val="000000"/>
                <w:sz w:val="15"/>
              </w:rPr>
              <w:t>Secure access and quotas.</w:t>
            </w:r>
          </w:p>
        </w:tc>
      </w:tr>
    </w:tbl>
    <w:p w14:paraId="7669A04A">
      <w:pPr>
        <w:pStyle w:val="3"/>
      </w:pPr>
      <w:r>
        <w:t>Prioritizing challenges</w:t>
      </w:r>
    </w:p>
    <w:p w14:paraId="012102DD">
      <w:r>
        <w:rPr>
          <w:rFonts w:ascii="Times New Roman" w:hAnsi="Times New Roman"/>
          <w:color w:val="000000"/>
        </w:rPr>
        <w:t>A reasonable priority is to make the core workflow dependable first: collaboration and revision history, then validation and a single simulation integration, then job scheduling and progress display, and finally expansion to additional solvers. This ordering is consistent with the PDF's incremental approach.</w:t>
      </w:r>
    </w:p>
    <w:p w14:paraId="33A9363A">
      <w:r>
        <w:br w:type="page"/>
      </w:r>
    </w:p>
    <w:p w14:paraId="24D1AEF8">
      <w:pPr>
        <w:pStyle w:val="2"/>
      </w:pPr>
      <w:r>
        <w:t>3. Analyze the Current Approach</w:t>
      </w:r>
    </w:p>
    <w:p w14:paraId="08C718E8">
      <w:pPr>
        <w:pStyle w:val="3"/>
      </w:pPr>
      <w:r>
        <w:t>3.1 Existing System / Current Process</w:t>
      </w:r>
    </w:p>
    <w:p w14:paraId="7D7775F4">
      <w:r>
        <w:rPr>
          <w:rFonts w:ascii="Times New Roman" w:hAnsi="Times New Roman"/>
          <w:color w:val="000000"/>
        </w:rPr>
        <w:t>The PDF says that traditional workflows often require students to work on separate computers, exchange design files, and execute simulations independently. This description is the source-supported baseline for analysis.</w:t>
      </w:r>
    </w:p>
    <w:p w14:paraId="014F2E5A">
      <w:r>
        <w:rPr>
          <w:rFonts w:ascii="Times New Roman" w:hAnsi="Times New Roman"/>
          <w:color w:val="000000"/>
        </w:rPr>
        <w:t>Under such a workflow, coordination can depend on students manually identifying the latest file, sharing parameter changes, and recording how a simulation was configured. A team may need to repeat work if it cannot determine which version produced a result.</w:t>
      </w:r>
    </w:p>
    <w:p w14:paraId="3448F496">
      <w:pPr>
        <w:pStyle w:val="3"/>
      </w:pPr>
      <w:r>
        <w:t>3.2 Strengths of the Current Approach</w:t>
      </w:r>
    </w:p>
    <w:p w14:paraId="74AEFB3A">
      <w:pPr>
        <w:pStyle w:val="23"/>
        <w:spacing w:after="40"/>
      </w:pPr>
      <w:r>
        <w:rPr>
          <w:rFonts w:ascii="Times New Roman" w:hAnsi="Times New Roman"/>
          <w:color w:val="000000"/>
        </w:rPr>
        <w:t>Students can work independently on their own computers.</w:t>
      </w:r>
    </w:p>
    <w:p w14:paraId="64F08594">
      <w:pPr>
        <w:pStyle w:val="23"/>
        <w:spacing w:after="40"/>
      </w:pPr>
      <w:r>
        <w:rPr>
          <w:rFonts w:ascii="Times New Roman" w:hAnsi="Times New Roman"/>
          <w:color w:val="000000"/>
        </w:rPr>
        <w:t>Local tools may already be familiar to students and may provide the modelling and simulation functions they need.</w:t>
      </w:r>
    </w:p>
    <w:p w14:paraId="3175AD23">
      <w:pPr>
        <w:pStyle w:val="23"/>
        <w:spacing w:after="40"/>
      </w:pPr>
      <w:r>
        <w:rPr>
          <w:rFonts w:ascii="Times New Roman" w:hAnsi="Times New Roman"/>
          <w:color w:val="000000"/>
        </w:rPr>
        <w:t>Separately executed simulations can allow independent experiments when compute resources are available.</w:t>
      </w:r>
    </w:p>
    <w:p w14:paraId="78EA84E3">
      <w:pPr>
        <w:pStyle w:val="23"/>
        <w:spacing w:after="40"/>
      </w:pPr>
      <w:r>
        <w:rPr>
          <w:rFonts w:ascii="Times New Roman" w:hAnsi="Times New Roman"/>
          <w:color w:val="000000"/>
        </w:rPr>
        <w:t>Manual file exchange is simple to begin with and may be adequate for small tasks.</w:t>
      </w:r>
    </w:p>
    <w:p w14:paraId="3E92B60D">
      <w:r>
        <w:rPr>
          <w:rFonts w:ascii="Times New Roman" w:hAnsi="Times New Roman"/>
          <w:color w:val="000000"/>
        </w:rPr>
        <w:t>These strengths are analytical observations about the workflow described in the problem statement; the PDF does not provide a detailed evaluation of a named existing product.</w:t>
      </w:r>
    </w:p>
    <w:p w14:paraId="40B3646A">
      <w:pPr>
        <w:pStyle w:val="3"/>
      </w:pPr>
      <w:r>
        <w:t>3.3 Limitations and Gaps</w:t>
      </w:r>
    </w:p>
    <w:p w14:paraId="60C2ABE2">
      <w:pPr>
        <w:pStyle w:val="23"/>
        <w:spacing w:after="40"/>
      </w:pPr>
      <w:r>
        <w:rPr>
          <w:rFonts w:ascii="Times New Roman" w:hAnsi="Times New Roman"/>
          <w:color w:val="000000"/>
        </w:rPr>
        <w:t>Concurrent edits can conflict when students work on separate copies.</w:t>
      </w:r>
    </w:p>
    <w:p w14:paraId="1758C810">
      <w:pPr>
        <w:pStyle w:val="23"/>
        <w:spacing w:after="40"/>
      </w:pPr>
      <w:r>
        <w:rPr>
          <w:rFonts w:ascii="Times New Roman" w:hAnsi="Times New Roman"/>
          <w:color w:val="000000"/>
        </w:rPr>
        <w:t>File exchange can make it difficult to know which model is the latest version.</w:t>
      </w:r>
    </w:p>
    <w:p w14:paraId="088D650A">
      <w:pPr>
        <w:pStyle w:val="23"/>
        <w:spacing w:after="40"/>
      </w:pPr>
      <w:r>
        <w:rPr>
          <w:rFonts w:ascii="Times New Roman" w:hAnsi="Times New Roman"/>
          <w:color w:val="000000"/>
        </w:rPr>
        <w:t>Individual computers may not provide sufficient resources for expensive simulations.</w:t>
      </w:r>
    </w:p>
    <w:p w14:paraId="639EE783">
      <w:pPr>
        <w:pStyle w:val="23"/>
        <w:spacing w:after="40"/>
      </w:pPr>
      <w:r>
        <w:rPr>
          <w:rFonts w:ascii="Times New Roman" w:hAnsi="Times New Roman"/>
          <w:color w:val="000000"/>
        </w:rPr>
        <w:t>Independent execution can make progress and intermediate results difficult to share.</w:t>
      </w:r>
    </w:p>
    <w:p w14:paraId="57126C12">
      <w:pPr>
        <w:pStyle w:val="23"/>
        <w:spacing w:after="40"/>
      </w:pPr>
      <w:r>
        <w:rPr>
          <w:rFonts w:ascii="Times New Roman" w:hAnsi="Times New Roman"/>
          <w:color w:val="000000"/>
        </w:rPr>
        <w:t>Model files, solver settings, outputs, and logs may not be preserved together.</w:t>
      </w:r>
    </w:p>
    <w:p w14:paraId="385CBBC1">
      <w:pPr>
        <w:pStyle w:val="23"/>
        <w:spacing w:after="40"/>
      </w:pPr>
      <w:r>
        <w:rPr>
          <w:rFonts w:ascii="Times New Roman" w:hAnsi="Times New Roman"/>
          <w:color w:val="000000"/>
        </w:rPr>
        <w:t>Access to limited high-performance resources may not be balanced across groups.</w:t>
      </w:r>
    </w:p>
    <w:p w14:paraId="1161F7E0">
      <w:r>
        <w:br w:type="page"/>
      </w:r>
    </w:p>
    <w:p w14:paraId="046DD36F">
      <w:pPr>
        <w:pStyle w:val="2"/>
      </w:pPr>
      <w:r>
        <w:t>4. Propose a Suitable Solution Using Software Engineering Principles</w:t>
      </w:r>
    </w:p>
    <w:p w14:paraId="08B6E6EF">
      <w:pPr>
        <w:pStyle w:val="3"/>
      </w:pPr>
      <w:r>
        <w:t>4.1 Proposed Software Solution</w:t>
      </w:r>
    </w:p>
    <w:p w14:paraId="6DB0D9A1">
      <w:r>
        <w:rPr>
          <w:rFonts w:ascii="Times New Roman" w:hAnsi="Times New Roman"/>
          <w:color w:val="000000"/>
        </w:rPr>
        <w:t>CVEL is proposed as a browser-accessible environment in which a team shares an engineering project and edits model parameters together. The system records revisions so a submitted simulation can be linked to a specific model state. Before execution, the model is checked for validity. Valid jobs enter a queue, and a scheduler assigns available compute resources according to the chosen policies. Job status and available intermediate results are streamed to users. The final outputs and run settings are stored so they can be reviewed later.</w:t>
      </w:r>
    </w:p>
    <w:p w14:paraId="247A4E26">
      <w:pPr>
        <w:pStyle w:val="3"/>
      </w:pPr>
      <w:r>
        <w:t>Solution principles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67A0A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83" w:type="dxa"/>
            <w:shd w:val="clear" w:color="auto" w:fill="1F4E78"/>
            <w:vAlign w:val="center"/>
          </w:tcPr>
          <w:p w14:paraId="71219429">
            <w:pPr>
              <w:spacing w:after="20"/>
            </w:pPr>
            <w:r>
              <w:rPr>
                <w:rFonts w:ascii="Times New Roman" w:hAnsi="Times New Roman"/>
                <w:b/>
                <w:color w:val="FFFFFF"/>
                <w:sz w:val="17"/>
              </w:rPr>
              <w:t>Principle</w:t>
            </w:r>
          </w:p>
        </w:tc>
        <w:tc>
          <w:tcPr>
            <w:tcW w:w="5083" w:type="dxa"/>
            <w:shd w:val="clear" w:color="auto" w:fill="1F4E78"/>
            <w:vAlign w:val="center"/>
          </w:tcPr>
          <w:p w14:paraId="735FBC99">
            <w:pPr>
              <w:spacing w:after="20"/>
            </w:pPr>
            <w:r>
              <w:rPr>
                <w:rFonts w:ascii="Times New Roman" w:hAnsi="Times New Roman"/>
                <w:b/>
                <w:color w:val="FFFFFF"/>
                <w:sz w:val="17"/>
              </w:rPr>
              <w:t>Application to CVEL</w:t>
            </w:r>
          </w:p>
        </w:tc>
      </w:tr>
      <w:tr w14:paraId="04510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7F3ECF1A">
            <w:pPr>
              <w:spacing w:after="20"/>
            </w:pPr>
            <w:r>
              <w:rPr>
                <w:rFonts w:ascii="Times New Roman" w:hAnsi="Times New Roman"/>
                <w:b w:val="0"/>
                <w:color w:val="000000"/>
                <w:sz w:val="17"/>
              </w:rPr>
              <w:t>Separate interactive work from heavy computation</w:t>
            </w:r>
          </w:p>
        </w:tc>
        <w:tc>
          <w:tcPr>
            <w:tcW w:w="5083" w:type="dxa"/>
            <w:vAlign w:val="center"/>
          </w:tcPr>
          <w:p w14:paraId="5810AF3C">
            <w:pPr>
              <w:spacing w:after="20"/>
            </w:pPr>
            <w:r>
              <w:rPr>
                <w:rFonts w:ascii="Times New Roman" w:hAnsi="Times New Roman"/>
                <w:b w:val="0"/>
                <w:color w:val="000000"/>
                <w:sz w:val="17"/>
              </w:rPr>
              <w:t>Collaborative editing remains responsive while simulations run in the job system.</w:t>
            </w:r>
          </w:p>
        </w:tc>
      </w:tr>
      <w:tr w14:paraId="0C7EA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2F8"/>
            <w:vAlign w:val="center"/>
          </w:tcPr>
          <w:p w14:paraId="1F566103">
            <w:pPr>
              <w:spacing w:after="20"/>
            </w:pPr>
            <w:r>
              <w:rPr>
                <w:rFonts w:ascii="Times New Roman" w:hAnsi="Times New Roman"/>
                <w:b w:val="0"/>
                <w:color w:val="000000"/>
                <w:sz w:val="17"/>
              </w:rPr>
              <w:t>Keep traceability</w:t>
            </w:r>
          </w:p>
        </w:tc>
        <w:tc>
          <w:tcPr>
            <w:tcW w:w="5083" w:type="dxa"/>
            <w:shd w:val="clear" w:color="auto" w:fill="EAF2F8"/>
            <w:vAlign w:val="center"/>
          </w:tcPr>
          <w:p w14:paraId="457188A9">
            <w:pPr>
              <w:spacing w:after="20"/>
            </w:pPr>
            <w:r>
              <w:rPr>
                <w:rFonts w:ascii="Times New Roman" w:hAnsi="Times New Roman"/>
                <w:b w:val="0"/>
                <w:color w:val="000000"/>
                <w:sz w:val="17"/>
              </w:rPr>
              <w:t>Associate model revision, solver settings, outputs, and logs.</w:t>
            </w:r>
          </w:p>
        </w:tc>
      </w:tr>
      <w:tr w14:paraId="324A4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19A4A519">
            <w:pPr>
              <w:spacing w:after="20"/>
            </w:pPr>
            <w:r>
              <w:rPr>
                <w:rFonts w:ascii="Times New Roman" w:hAnsi="Times New Roman"/>
                <w:b w:val="0"/>
                <w:color w:val="000000"/>
                <w:sz w:val="17"/>
              </w:rPr>
              <w:t>Validate before execution</w:t>
            </w:r>
          </w:p>
        </w:tc>
        <w:tc>
          <w:tcPr>
            <w:tcW w:w="5083" w:type="dxa"/>
            <w:vAlign w:val="center"/>
          </w:tcPr>
          <w:p w14:paraId="707EE941">
            <w:pPr>
              <w:spacing w:after="20"/>
            </w:pPr>
            <w:r>
              <w:rPr>
                <w:rFonts w:ascii="Times New Roman" w:hAnsi="Times New Roman"/>
                <w:b w:val="0"/>
                <w:color w:val="000000"/>
                <w:sz w:val="17"/>
              </w:rPr>
              <w:t>Check units, parameters, and boundary conditions before consuming compute resources.</w:t>
            </w:r>
          </w:p>
        </w:tc>
      </w:tr>
      <w:tr w14:paraId="64F7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2F8"/>
            <w:vAlign w:val="center"/>
          </w:tcPr>
          <w:p w14:paraId="33F8EF20">
            <w:pPr>
              <w:spacing w:after="20"/>
            </w:pPr>
            <w:r>
              <w:rPr>
                <w:rFonts w:ascii="Times New Roman" w:hAnsi="Times New Roman"/>
                <w:b w:val="0"/>
                <w:color w:val="000000"/>
                <w:sz w:val="17"/>
              </w:rPr>
              <w:t>Manage shared resources</w:t>
            </w:r>
          </w:p>
        </w:tc>
        <w:tc>
          <w:tcPr>
            <w:tcW w:w="5083" w:type="dxa"/>
            <w:shd w:val="clear" w:color="auto" w:fill="EAF2F8"/>
            <w:vAlign w:val="center"/>
          </w:tcPr>
          <w:p w14:paraId="3096AB79">
            <w:pPr>
              <w:spacing w:after="20"/>
            </w:pPr>
            <w:r>
              <w:rPr>
                <w:rFonts w:ascii="Times New Roman" w:hAnsi="Times New Roman"/>
                <w:b w:val="0"/>
                <w:color w:val="000000"/>
                <w:sz w:val="17"/>
              </w:rPr>
              <w:t>Use a queue and scheduling policies for compute jobs.</w:t>
            </w:r>
          </w:p>
        </w:tc>
      </w:tr>
      <w:tr w14:paraId="32EE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7F4094A2">
            <w:pPr>
              <w:spacing w:after="20"/>
            </w:pPr>
            <w:r>
              <w:rPr>
                <w:rFonts w:ascii="Times New Roman" w:hAnsi="Times New Roman"/>
                <w:b w:val="0"/>
                <w:color w:val="000000"/>
                <w:sz w:val="17"/>
              </w:rPr>
              <w:t>Start small and expand</w:t>
            </w:r>
          </w:p>
        </w:tc>
        <w:tc>
          <w:tcPr>
            <w:tcW w:w="5083" w:type="dxa"/>
            <w:vAlign w:val="center"/>
          </w:tcPr>
          <w:p w14:paraId="4891287E">
            <w:pPr>
              <w:spacing w:after="20"/>
            </w:pPr>
            <w:r>
              <w:rPr>
                <w:rFonts w:ascii="Times New Roman" w:hAnsi="Times New Roman"/>
                <w:b w:val="0"/>
                <w:color w:val="000000"/>
                <w:sz w:val="17"/>
              </w:rPr>
              <w:t>Build a collaborative workspace and one representative simulation before adding domains.</w:t>
            </w:r>
          </w:p>
        </w:tc>
      </w:tr>
    </w:tbl>
    <w:p w14:paraId="48C96D54">
      <w:r>
        <w:br w:type="page"/>
      </w:r>
    </w:p>
    <w:p w14:paraId="582EA497">
      <w:pPr>
        <w:pStyle w:val="2"/>
      </w:pPr>
      <w:r>
        <w:t>4.2 Major Functional Modules</w:t>
      </w:r>
    </w:p>
    <w:p w14:paraId="32A6475D">
      <w:pPr>
        <w:pStyle w:val="3"/>
      </w:pPr>
      <w:r>
        <w:t>User authentication and access</w:t>
      </w:r>
    </w:p>
    <w:p w14:paraId="2E5ED0ED">
      <w:r>
        <w:rPr>
          <w:rFonts w:ascii="Times New Roman" w:hAnsi="Times New Roman"/>
          <w:color w:val="000000"/>
        </w:rPr>
        <w:t>Controls who can open projects and use shared resources.</w:t>
      </w:r>
    </w:p>
    <w:p w14:paraId="0BE25BCE">
      <w:pPr>
        <w:pStyle w:val="3"/>
      </w:pPr>
      <w:r>
        <w:t>Team projects</w:t>
      </w:r>
    </w:p>
    <w:p w14:paraId="1DCEDB3B">
      <w:r>
        <w:rPr>
          <w:rFonts w:ascii="Times New Roman" w:hAnsi="Times New Roman"/>
          <w:color w:val="000000"/>
        </w:rPr>
        <w:t>Organizes participants, models, parameters, and simulation records in a shared project.</w:t>
      </w:r>
    </w:p>
    <w:p w14:paraId="2803F08C">
      <w:pPr>
        <w:pStyle w:val="3"/>
      </w:pPr>
      <w:r>
        <w:t>Collaborative editing and update channel</w:t>
      </w:r>
    </w:p>
    <w:p w14:paraId="7706D9AC">
      <w:r>
        <w:rPr>
          <w:rFonts w:ascii="Times New Roman" w:hAnsi="Times New Roman"/>
          <w:color w:val="000000"/>
        </w:rPr>
        <w:t>Communicates frequent changes between collaborators.</w:t>
      </w:r>
    </w:p>
    <w:p w14:paraId="2BF4AD8C">
      <w:pPr>
        <w:pStyle w:val="3"/>
      </w:pPr>
      <w:r>
        <w:t>Model versioning</w:t>
      </w:r>
    </w:p>
    <w:p w14:paraId="52130D14">
      <w:r>
        <w:rPr>
          <w:rFonts w:ascii="Times New Roman" w:hAnsi="Times New Roman"/>
          <w:color w:val="000000"/>
        </w:rPr>
        <w:t>Preserves revisions and helps connect a run to the correct model.</w:t>
      </w:r>
    </w:p>
    <w:p w14:paraId="46AA0A11">
      <w:pPr>
        <w:pStyle w:val="3"/>
      </w:pPr>
      <w:r>
        <w:t>Model validation</w:t>
      </w:r>
    </w:p>
    <w:p w14:paraId="2F161B0B">
      <w:r>
        <w:rPr>
          <w:rFonts w:ascii="Times New Roman" w:hAnsi="Times New Roman"/>
          <w:color w:val="000000"/>
        </w:rPr>
        <w:t>Checks model structure, units, parameters, and boundary conditions before execution.</w:t>
      </w:r>
    </w:p>
    <w:p w14:paraId="50F21F2A">
      <w:pPr>
        <w:pStyle w:val="3"/>
      </w:pPr>
      <w:r>
        <w:t>Simulation orchestration</w:t>
      </w:r>
    </w:p>
    <w:p w14:paraId="3505494D">
      <w:r>
        <w:rPr>
          <w:rFonts w:ascii="Times New Roman" w:hAnsi="Times New Roman"/>
          <w:color w:val="000000"/>
        </w:rPr>
        <w:t>Accepts requests and coordinates execution through the selected simulation integration.</w:t>
      </w:r>
    </w:p>
    <w:p w14:paraId="4EAC3510">
      <w:pPr>
        <w:pStyle w:val="3"/>
      </w:pPr>
      <w:r>
        <w:t>Cloud compute scheduling</w:t>
      </w:r>
    </w:p>
    <w:p w14:paraId="17D78A1E">
      <w:r>
        <w:rPr>
          <w:rFonts w:ascii="Times New Roman" w:hAnsi="Times New Roman"/>
          <w:color w:val="000000"/>
        </w:rPr>
        <w:t>Places jobs in a queue and allocates compute resources according to availability, priority, and fairness.</w:t>
      </w:r>
    </w:p>
    <w:p w14:paraId="4CF9770A">
      <w:pPr>
        <w:pStyle w:val="3"/>
      </w:pPr>
      <w:r>
        <w:t>Progress streaming</w:t>
      </w:r>
    </w:p>
    <w:p w14:paraId="38ABC859">
      <w:r>
        <w:rPr>
          <w:rFonts w:ascii="Times New Roman" w:hAnsi="Times New Roman"/>
          <w:color w:val="000000"/>
        </w:rPr>
        <w:t>Makes execution state and available intermediate results visible.</w:t>
      </w:r>
    </w:p>
    <w:p w14:paraId="285F8A85">
      <w:pPr>
        <w:pStyle w:val="3"/>
      </w:pPr>
      <w:r>
        <w:t>Secure project storage</w:t>
      </w:r>
    </w:p>
    <w:p w14:paraId="2DF9AF69">
      <w:r>
        <w:rPr>
          <w:rFonts w:ascii="Times New Roman" w:hAnsi="Times New Roman"/>
          <w:color w:val="000000"/>
        </w:rPr>
        <w:t>Retains models, solver settings, outputs, and logs with appropriate access controls.</w:t>
      </w:r>
    </w:p>
    <w:p w14:paraId="38F3362D">
      <w:pPr>
        <w:pStyle w:val="3"/>
      </w:pPr>
      <w:r>
        <w:t>Results visualization</w:t>
      </w:r>
    </w:p>
    <w:p w14:paraId="705FABAA">
      <w:r>
        <w:rPr>
          <w:rFonts w:ascii="Times New Roman" w:hAnsi="Times New Roman"/>
          <w:color w:val="000000"/>
        </w:rPr>
        <w:t>Presents simulation output so teams can inspect and discuss it.</w:t>
      </w:r>
    </w:p>
    <w:p w14:paraId="089B1FCD">
      <w:r>
        <w:rPr>
          <w:rFonts w:ascii="Times New Roman" w:hAnsi="Times New Roman"/>
          <w:color w:val="000000"/>
        </w:rPr>
        <w:t>These module boundaries are a proposed software design derived from the capabilities explicitly named in the PDF. They are not presented as an existing implemented system.</w:t>
      </w:r>
    </w:p>
    <w:p w14:paraId="11009020">
      <w:r>
        <w:br w:type="page"/>
      </w:r>
    </w:p>
    <w:p w14:paraId="0F43192F">
      <w:pPr>
        <w:pStyle w:val="2"/>
      </w:pPr>
      <w:r>
        <w:t>4.3 Functional Requirements</w:t>
      </w:r>
    </w:p>
    <w:p w14:paraId="1A9BC495">
      <w:pPr>
        <w:pStyle w:val="29"/>
        <w:spacing w:after="40"/>
      </w:pPr>
      <w:r>
        <w:rPr>
          <w:rFonts w:ascii="Times New Roman" w:hAnsi="Times New Roman"/>
          <w:color w:val="000000"/>
        </w:rPr>
        <w:t>The system shall authenticate users before granting access to protected project workspaces.</w:t>
      </w:r>
    </w:p>
    <w:p w14:paraId="3926172D">
      <w:pPr>
        <w:pStyle w:val="29"/>
        <w:spacing w:after="40"/>
      </w:pPr>
      <w:r>
        <w:rPr>
          <w:rFonts w:ascii="Times New Roman" w:hAnsi="Times New Roman"/>
          <w:color w:val="000000"/>
        </w:rPr>
        <w:t>The system shall allow a student group to create or access a shared project.</w:t>
      </w:r>
    </w:p>
    <w:p w14:paraId="0F7B882E">
      <w:pPr>
        <w:pStyle w:val="29"/>
        <w:spacing w:after="40"/>
      </w:pPr>
      <w:r>
        <w:rPr>
          <w:rFonts w:ascii="Times New Roman" w:hAnsi="Times New Roman"/>
          <w:color w:val="000000"/>
        </w:rPr>
        <w:t>The system shall synchronize design updates among authorized collaborators.</w:t>
      </w:r>
    </w:p>
    <w:p w14:paraId="7EF86291">
      <w:pPr>
        <w:pStyle w:val="29"/>
        <w:spacing w:after="40"/>
      </w:pPr>
      <w:r>
        <w:rPr>
          <w:rFonts w:ascii="Times New Roman" w:hAnsi="Times New Roman"/>
          <w:color w:val="000000"/>
        </w:rPr>
        <w:t>The system shall maintain model revision history.</w:t>
      </w:r>
    </w:p>
    <w:p w14:paraId="6235A4EC">
      <w:pPr>
        <w:pStyle w:val="29"/>
        <w:spacing w:after="40"/>
      </w:pPr>
      <w:r>
        <w:rPr>
          <w:rFonts w:ascii="Times New Roman" w:hAnsi="Times New Roman"/>
          <w:color w:val="000000"/>
        </w:rPr>
        <w:t>The system shall validate model structure, units, parameters, and boundary conditions before simulation.</w:t>
      </w:r>
    </w:p>
    <w:p w14:paraId="429CB491">
      <w:pPr>
        <w:pStyle w:val="29"/>
        <w:spacing w:after="40"/>
      </w:pPr>
      <w:r>
        <w:rPr>
          <w:rFonts w:ascii="Times New Roman" w:hAnsi="Times New Roman"/>
          <w:color w:val="000000"/>
        </w:rPr>
        <w:t>The system shall allow a user to submit a valid model for simulation.</w:t>
      </w:r>
    </w:p>
    <w:p w14:paraId="4FF9F3F8">
      <w:pPr>
        <w:pStyle w:val="29"/>
        <w:spacing w:after="40"/>
      </w:pPr>
      <w:r>
        <w:rPr>
          <w:rFonts w:ascii="Times New Roman" w:hAnsi="Times New Roman"/>
          <w:color w:val="000000"/>
        </w:rPr>
        <w:t>The system shall place simulation requests in a job queue.</w:t>
      </w:r>
    </w:p>
    <w:p w14:paraId="5B623BDE">
      <w:pPr>
        <w:pStyle w:val="29"/>
        <w:spacing w:after="40"/>
      </w:pPr>
      <w:r>
        <w:rPr>
          <w:rFonts w:ascii="Times New Roman" w:hAnsi="Times New Roman"/>
          <w:color w:val="000000"/>
        </w:rPr>
        <w:t>The system shall allocate compute resources using defined availability, priority, and fairness rules.</w:t>
      </w:r>
    </w:p>
    <w:p w14:paraId="3794E9F8">
      <w:pPr>
        <w:pStyle w:val="29"/>
        <w:spacing w:after="40"/>
      </w:pPr>
      <w:r>
        <w:rPr>
          <w:rFonts w:ascii="Times New Roman" w:hAnsi="Times New Roman"/>
          <w:color w:val="000000"/>
        </w:rPr>
        <w:t>The system shall stream job status and available intermediate results.</w:t>
      </w:r>
    </w:p>
    <w:p w14:paraId="131A4704">
      <w:pPr>
        <w:pStyle w:val="29"/>
        <w:spacing w:after="40"/>
      </w:pPr>
      <w:r>
        <w:rPr>
          <w:rFonts w:ascii="Times New Roman" w:hAnsi="Times New Roman"/>
          <w:color w:val="000000"/>
        </w:rPr>
        <w:t>The system shall retain the model version and solver settings associated with each simulation.</w:t>
      </w:r>
    </w:p>
    <w:p w14:paraId="1A67C02D">
      <w:pPr>
        <w:pStyle w:val="29"/>
        <w:spacing w:after="40"/>
      </w:pPr>
      <w:r>
        <w:rPr>
          <w:rFonts w:ascii="Times New Roman" w:hAnsi="Times New Roman"/>
          <w:color w:val="000000"/>
        </w:rPr>
        <w:t>The system shall store simulation outputs and execution logs.</w:t>
      </w:r>
    </w:p>
    <w:p w14:paraId="17260FB5">
      <w:pPr>
        <w:pStyle w:val="29"/>
        <w:spacing w:after="40"/>
      </w:pPr>
      <w:r>
        <w:rPr>
          <w:rFonts w:ascii="Times New Roman" w:hAnsi="Times New Roman"/>
          <w:color w:val="000000"/>
        </w:rPr>
        <w:t>The system shall display results to authorized project members.</w:t>
      </w:r>
    </w:p>
    <w:p w14:paraId="54E78735">
      <w:pPr>
        <w:pStyle w:val="3"/>
      </w:pPr>
      <w:r>
        <w:t>Requirement traceability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58C8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9" w:type="dxa"/>
            <w:shd w:val="clear" w:color="auto" w:fill="1F4E78"/>
            <w:vAlign w:val="center"/>
          </w:tcPr>
          <w:p w14:paraId="17F7F400">
            <w:pPr>
              <w:spacing w:after="20"/>
            </w:pPr>
            <w:r>
              <w:rPr>
                <w:rFonts w:ascii="Times New Roman" w:hAnsi="Times New Roman"/>
                <w:b/>
                <w:color w:val="FFFFFF"/>
                <w:sz w:val="16"/>
              </w:rPr>
              <w:t>Requirement group</w:t>
            </w:r>
          </w:p>
        </w:tc>
        <w:tc>
          <w:tcPr>
            <w:tcW w:w="3389" w:type="dxa"/>
            <w:shd w:val="clear" w:color="auto" w:fill="1F4E78"/>
            <w:vAlign w:val="center"/>
          </w:tcPr>
          <w:p w14:paraId="53A5214C">
            <w:pPr>
              <w:spacing w:after="20"/>
            </w:pPr>
            <w:r>
              <w:rPr>
                <w:rFonts w:ascii="Times New Roman" w:hAnsi="Times New Roman"/>
                <w:b/>
                <w:color w:val="FFFFFF"/>
                <w:sz w:val="16"/>
              </w:rPr>
              <w:t>Source phrase or idea</w:t>
            </w:r>
          </w:p>
        </w:tc>
        <w:tc>
          <w:tcPr>
            <w:tcW w:w="3389" w:type="dxa"/>
            <w:shd w:val="clear" w:color="auto" w:fill="1F4E78"/>
            <w:vAlign w:val="center"/>
          </w:tcPr>
          <w:p w14:paraId="690B85E1">
            <w:pPr>
              <w:spacing w:after="20"/>
            </w:pPr>
            <w:r>
              <w:rPr>
                <w:rFonts w:ascii="Times New Roman" w:hAnsi="Times New Roman"/>
                <w:b/>
                <w:color w:val="FFFFFF"/>
                <w:sz w:val="16"/>
              </w:rPr>
              <w:t>Verification approach</w:t>
            </w:r>
          </w:p>
        </w:tc>
      </w:tr>
      <w:tr w14:paraId="03F42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2BCE456D">
            <w:pPr>
              <w:spacing w:after="20"/>
            </w:pPr>
            <w:r>
              <w:rPr>
                <w:rFonts w:ascii="Times New Roman" w:hAnsi="Times New Roman"/>
                <w:b w:val="0"/>
                <w:color w:val="000000"/>
                <w:sz w:val="16"/>
              </w:rPr>
              <w:t>Collaboration</w:t>
            </w:r>
          </w:p>
        </w:tc>
        <w:tc>
          <w:tcPr>
            <w:tcW w:w="3389" w:type="dxa"/>
            <w:vAlign w:val="center"/>
          </w:tcPr>
          <w:p w14:paraId="71FB8348">
            <w:pPr>
              <w:spacing w:after="20"/>
            </w:pPr>
            <w:r>
              <w:rPr>
                <w:rFonts w:ascii="Times New Roman" w:hAnsi="Times New Roman"/>
                <w:b w:val="0"/>
                <w:color w:val="000000"/>
                <w:sz w:val="16"/>
              </w:rPr>
              <w:t>Build models concurrently; high-frequency updates.</w:t>
            </w:r>
          </w:p>
        </w:tc>
        <w:tc>
          <w:tcPr>
            <w:tcW w:w="3389" w:type="dxa"/>
            <w:vAlign w:val="center"/>
          </w:tcPr>
          <w:p w14:paraId="0D87A740">
            <w:pPr>
              <w:spacing w:after="20"/>
            </w:pPr>
            <w:r>
              <w:rPr>
                <w:rFonts w:ascii="Times New Roman" w:hAnsi="Times New Roman"/>
                <w:b w:val="0"/>
                <w:color w:val="000000"/>
                <w:sz w:val="16"/>
              </w:rPr>
              <w:t>Test multiple users editing and viewing updates.</w:t>
            </w:r>
          </w:p>
        </w:tc>
      </w:tr>
      <w:tr w14:paraId="57ACD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218BFE75">
            <w:pPr>
              <w:spacing w:after="20"/>
            </w:pPr>
            <w:r>
              <w:rPr>
                <w:rFonts w:ascii="Times New Roman" w:hAnsi="Times New Roman"/>
                <w:b w:val="0"/>
                <w:color w:val="000000"/>
                <w:sz w:val="16"/>
              </w:rPr>
              <w:t>Validation</w:t>
            </w:r>
          </w:p>
        </w:tc>
        <w:tc>
          <w:tcPr>
            <w:tcW w:w="3389" w:type="dxa"/>
            <w:shd w:val="clear" w:color="auto" w:fill="EAF2F8"/>
            <w:vAlign w:val="center"/>
          </w:tcPr>
          <w:p w14:paraId="19824BD8">
            <w:pPr>
              <w:spacing w:after="20"/>
            </w:pPr>
            <w:r>
              <w:rPr>
                <w:rFonts w:ascii="Times New Roman" w:hAnsi="Times New Roman"/>
                <w:b w:val="0"/>
                <w:color w:val="000000"/>
                <w:sz w:val="16"/>
              </w:rPr>
              <w:t>Validate models, units, parameters, boundary conditions.</w:t>
            </w:r>
          </w:p>
        </w:tc>
        <w:tc>
          <w:tcPr>
            <w:tcW w:w="3389" w:type="dxa"/>
            <w:shd w:val="clear" w:color="auto" w:fill="EAF2F8"/>
            <w:vAlign w:val="center"/>
          </w:tcPr>
          <w:p w14:paraId="17584A81">
            <w:pPr>
              <w:spacing w:after="20"/>
            </w:pPr>
            <w:r>
              <w:rPr>
                <w:rFonts w:ascii="Times New Roman" w:hAnsi="Times New Roman"/>
                <w:b w:val="0"/>
                <w:color w:val="000000"/>
                <w:sz w:val="16"/>
              </w:rPr>
              <w:t>Submit valid and invalid test models.</w:t>
            </w:r>
          </w:p>
        </w:tc>
      </w:tr>
      <w:tr w14:paraId="2586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1C49A7C5">
            <w:pPr>
              <w:spacing w:after="20"/>
            </w:pPr>
            <w:r>
              <w:rPr>
                <w:rFonts w:ascii="Times New Roman" w:hAnsi="Times New Roman"/>
                <w:b w:val="0"/>
                <w:color w:val="000000"/>
                <w:sz w:val="16"/>
              </w:rPr>
              <w:t>Scheduling</w:t>
            </w:r>
          </w:p>
        </w:tc>
        <w:tc>
          <w:tcPr>
            <w:tcW w:w="3389" w:type="dxa"/>
            <w:vAlign w:val="center"/>
          </w:tcPr>
          <w:p w14:paraId="46F5A508">
            <w:pPr>
              <w:spacing w:after="20"/>
            </w:pPr>
            <w:r>
              <w:rPr>
                <w:rFonts w:ascii="Times New Roman" w:hAnsi="Times New Roman"/>
                <w:b w:val="0"/>
                <w:color w:val="000000"/>
                <w:sz w:val="16"/>
              </w:rPr>
              <w:t>Balance high-performance compute jobs.</w:t>
            </w:r>
          </w:p>
        </w:tc>
        <w:tc>
          <w:tcPr>
            <w:tcW w:w="3389" w:type="dxa"/>
            <w:vAlign w:val="center"/>
          </w:tcPr>
          <w:p w14:paraId="408B7145">
            <w:pPr>
              <w:spacing w:after="20"/>
            </w:pPr>
            <w:r>
              <w:rPr>
                <w:rFonts w:ascii="Times New Roman" w:hAnsi="Times New Roman"/>
                <w:b w:val="0"/>
                <w:color w:val="000000"/>
                <w:sz w:val="16"/>
              </w:rPr>
              <w:t>Submit multiple jobs and inspect queue allocation.</w:t>
            </w:r>
          </w:p>
        </w:tc>
      </w:tr>
      <w:tr w14:paraId="32BC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120C1914">
            <w:pPr>
              <w:spacing w:after="20"/>
            </w:pPr>
            <w:r>
              <w:rPr>
                <w:rFonts w:ascii="Times New Roman" w:hAnsi="Times New Roman"/>
                <w:b w:val="0"/>
                <w:color w:val="000000"/>
                <w:sz w:val="16"/>
              </w:rPr>
              <w:t>Progress</w:t>
            </w:r>
          </w:p>
        </w:tc>
        <w:tc>
          <w:tcPr>
            <w:tcW w:w="3389" w:type="dxa"/>
            <w:shd w:val="clear" w:color="auto" w:fill="EAF2F8"/>
            <w:vAlign w:val="center"/>
          </w:tcPr>
          <w:p w14:paraId="51A7E135">
            <w:pPr>
              <w:spacing w:after="20"/>
            </w:pPr>
            <w:r>
              <w:rPr>
                <w:rFonts w:ascii="Times New Roman" w:hAnsi="Times New Roman"/>
                <w:b w:val="0"/>
                <w:color w:val="000000"/>
                <w:sz w:val="16"/>
              </w:rPr>
              <w:t>Stream simulations and display status/intermediate results.</w:t>
            </w:r>
          </w:p>
        </w:tc>
        <w:tc>
          <w:tcPr>
            <w:tcW w:w="3389" w:type="dxa"/>
            <w:shd w:val="clear" w:color="auto" w:fill="EAF2F8"/>
            <w:vAlign w:val="center"/>
          </w:tcPr>
          <w:p w14:paraId="7DB665FD">
            <w:pPr>
              <w:spacing w:after="20"/>
            </w:pPr>
            <w:r>
              <w:rPr>
                <w:rFonts w:ascii="Times New Roman" w:hAnsi="Times New Roman"/>
                <w:b w:val="0"/>
                <w:color w:val="000000"/>
                <w:sz w:val="16"/>
              </w:rPr>
              <w:t>Observe status updates during a test run.</w:t>
            </w:r>
          </w:p>
        </w:tc>
      </w:tr>
      <w:tr w14:paraId="517B2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47800B17">
            <w:pPr>
              <w:spacing w:after="20"/>
            </w:pPr>
            <w:r>
              <w:rPr>
                <w:rFonts w:ascii="Times New Roman" w:hAnsi="Times New Roman"/>
                <w:b w:val="0"/>
                <w:color w:val="000000"/>
                <w:sz w:val="16"/>
              </w:rPr>
              <w:t>Reproducibility</w:t>
            </w:r>
          </w:p>
        </w:tc>
        <w:tc>
          <w:tcPr>
            <w:tcW w:w="3389" w:type="dxa"/>
            <w:vAlign w:val="center"/>
          </w:tcPr>
          <w:p w14:paraId="178C9C7E">
            <w:pPr>
              <w:spacing w:after="20"/>
            </w:pPr>
            <w:r>
              <w:rPr>
                <w:rFonts w:ascii="Times New Roman" w:hAnsi="Times New Roman"/>
                <w:b w:val="0"/>
                <w:color w:val="000000"/>
                <w:sz w:val="16"/>
              </w:rPr>
              <w:t>Preserve model version, settings, outputs, and logs.</w:t>
            </w:r>
          </w:p>
        </w:tc>
        <w:tc>
          <w:tcPr>
            <w:tcW w:w="3389" w:type="dxa"/>
            <w:vAlign w:val="center"/>
          </w:tcPr>
          <w:p w14:paraId="007AD05D">
            <w:pPr>
              <w:spacing w:after="20"/>
            </w:pPr>
            <w:r>
              <w:rPr>
                <w:rFonts w:ascii="Times New Roman" w:hAnsi="Times New Roman"/>
                <w:b w:val="0"/>
                <w:color w:val="000000"/>
                <w:sz w:val="16"/>
              </w:rPr>
              <w:t>Retrieve run record and confirm linked artifacts.</w:t>
            </w:r>
          </w:p>
        </w:tc>
      </w:tr>
      <w:tr w14:paraId="48DE4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6C9BDEC1">
            <w:pPr>
              <w:spacing w:after="20"/>
            </w:pPr>
            <w:r>
              <w:rPr>
                <w:rFonts w:ascii="Times New Roman" w:hAnsi="Times New Roman"/>
                <w:b w:val="0"/>
                <w:color w:val="000000"/>
                <w:sz w:val="16"/>
              </w:rPr>
              <w:t>Security</w:t>
            </w:r>
          </w:p>
        </w:tc>
        <w:tc>
          <w:tcPr>
            <w:tcW w:w="3389" w:type="dxa"/>
            <w:shd w:val="clear" w:color="auto" w:fill="EAF2F8"/>
            <w:vAlign w:val="center"/>
          </w:tcPr>
          <w:p w14:paraId="2705E523">
            <w:pPr>
              <w:spacing w:after="20"/>
            </w:pPr>
            <w:r>
              <w:rPr>
                <w:rFonts w:ascii="Times New Roman" w:hAnsi="Times New Roman"/>
                <w:b w:val="0"/>
                <w:color w:val="000000"/>
                <w:sz w:val="16"/>
              </w:rPr>
              <w:t>Secure access and resource quotas.</w:t>
            </w:r>
          </w:p>
        </w:tc>
        <w:tc>
          <w:tcPr>
            <w:tcW w:w="3389" w:type="dxa"/>
            <w:shd w:val="clear" w:color="auto" w:fill="EAF2F8"/>
            <w:vAlign w:val="center"/>
          </w:tcPr>
          <w:p w14:paraId="006698B4">
            <w:pPr>
              <w:spacing w:after="20"/>
            </w:pPr>
            <w:r>
              <w:rPr>
                <w:rFonts w:ascii="Times New Roman" w:hAnsi="Times New Roman"/>
                <w:b w:val="0"/>
                <w:color w:val="000000"/>
                <w:sz w:val="16"/>
              </w:rPr>
              <w:t>Check unauthorized access and quota enforcement.</w:t>
            </w:r>
          </w:p>
        </w:tc>
      </w:tr>
    </w:tbl>
    <w:p w14:paraId="7CCF3BA7">
      <w:r>
        <w:br w:type="page"/>
      </w:r>
    </w:p>
    <w:p w14:paraId="06C39F28">
      <w:pPr>
        <w:pStyle w:val="2"/>
      </w:pPr>
      <w:r>
        <w:t>4.4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69A65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9" w:type="dxa"/>
            <w:shd w:val="clear" w:color="auto" w:fill="1F4E78"/>
            <w:vAlign w:val="center"/>
          </w:tcPr>
          <w:p w14:paraId="739F17C0">
            <w:pPr>
              <w:spacing w:after="20"/>
            </w:pPr>
            <w:r>
              <w:rPr>
                <w:rFonts w:ascii="Times New Roman" w:hAnsi="Times New Roman"/>
                <w:b/>
                <w:color w:val="FFFFFF"/>
                <w:sz w:val="16"/>
              </w:rPr>
              <w:t>Quality attribute</w:t>
            </w:r>
          </w:p>
        </w:tc>
        <w:tc>
          <w:tcPr>
            <w:tcW w:w="3389" w:type="dxa"/>
            <w:shd w:val="clear" w:color="auto" w:fill="1F4E78"/>
            <w:vAlign w:val="center"/>
          </w:tcPr>
          <w:p w14:paraId="476B02B5">
            <w:pPr>
              <w:spacing w:after="20"/>
            </w:pPr>
            <w:r>
              <w:rPr>
                <w:rFonts w:ascii="Times New Roman" w:hAnsi="Times New Roman"/>
                <w:b/>
                <w:color w:val="FFFFFF"/>
                <w:sz w:val="16"/>
              </w:rPr>
              <w:t>Meaning for CVEL</w:t>
            </w:r>
          </w:p>
        </w:tc>
        <w:tc>
          <w:tcPr>
            <w:tcW w:w="3389" w:type="dxa"/>
            <w:shd w:val="clear" w:color="auto" w:fill="1F4E78"/>
            <w:vAlign w:val="center"/>
          </w:tcPr>
          <w:p w14:paraId="548E13ED">
            <w:pPr>
              <w:spacing w:after="20"/>
            </w:pPr>
            <w:r>
              <w:rPr>
                <w:rFonts w:ascii="Times New Roman" w:hAnsi="Times New Roman"/>
                <w:b/>
                <w:color w:val="FFFFFF"/>
                <w:sz w:val="16"/>
              </w:rPr>
              <w:t>Evidence needed</w:t>
            </w:r>
          </w:p>
        </w:tc>
      </w:tr>
      <w:tr w14:paraId="63AA7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52C070A7">
            <w:pPr>
              <w:spacing w:after="20"/>
            </w:pPr>
            <w:r>
              <w:rPr>
                <w:rFonts w:ascii="Times New Roman" w:hAnsi="Times New Roman"/>
                <w:b w:val="0"/>
                <w:color w:val="000000"/>
                <w:sz w:val="16"/>
              </w:rPr>
              <w:t>Responsiveness</w:t>
            </w:r>
          </w:p>
        </w:tc>
        <w:tc>
          <w:tcPr>
            <w:tcW w:w="3389" w:type="dxa"/>
            <w:vAlign w:val="center"/>
          </w:tcPr>
          <w:p w14:paraId="4FEFCE36">
            <w:pPr>
              <w:spacing w:after="20"/>
            </w:pPr>
            <w:r>
              <w:rPr>
                <w:rFonts w:ascii="Times New Roman" w:hAnsi="Times New Roman"/>
                <w:b w:val="0"/>
                <w:color w:val="000000"/>
                <w:sz w:val="16"/>
              </w:rPr>
              <w:t>Frequent design updates should be synchronized with low latency.</w:t>
            </w:r>
          </w:p>
        </w:tc>
        <w:tc>
          <w:tcPr>
            <w:tcW w:w="3389" w:type="dxa"/>
            <w:vAlign w:val="center"/>
          </w:tcPr>
          <w:p w14:paraId="172C0EA1">
            <w:pPr>
              <w:spacing w:after="20"/>
            </w:pPr>
            <w:r>
              <w:rPr>
                <w:rFonts w:ascii="Times New Roman" w:hAnsi="Times New Roman"/>
                <w:b w:val="0"/>
                <w:color w:val="000000"/>
                <w:sz w:val="16"/>
              </w:rPr>
              <w:t>Define a target and measure update delay.</w:t>
            </w:r>
          </w:p>
        </w:tc>
      </w:tr>
      <w:tr w14:paraId="7E122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119456AB">
            <w:pPr>
              <w:spacing w:after="20"/>
            </w:pPr>
            <w:r>
              <w:rPr>
                <w:rFonts w:ascii="Times New Roman" w:hAnsi="Times New Roman"/>
                <w:b w:val="0"/>
                <w:color w:val="000000"/>
                <w:sz w:val="16"/>
              </w:rPr>
              <w:t>Scalability</w:t>
            </w:r>
          </w:p>
        </w:tc>
        <w:tc>
          <w:tcPr>
            <w:tcW w:w="3389" w:type="dxa"/>
            <w:shd w:val="clear" w:color="auto" w:fill="EAF2F8"/>
            <w:vAlign w:val="center"/>
          </w:tcPr>
          <w:p w14:paraId="03433AE4">
            <w:pPr>
              <w:spacing w:after="20"/>
            </w:pPr>
            <w:r>
              <w:rPr>
                <w:rFonts w:ascii="Times New Roman" w:hAnsi="Times New Roman"/>
                <w:b w:val="0"/>
                <w:color w:val="000000"/>
                <w:sz w:val="16"/>
              </w:rPr>
              <w:t>Support additional teams, projects, and jobs as resources grow.</w:t>
            </w:r>
          </w:p>
        </w:tc>
        <w:tc>
          <w:tcPr>
            <w:tcW w:w="3389" w:type="dxa"/>
            <w:shd w:val="clear" w:color="auto" w:fill="EAF2F8"/>
            <w:vAlign w:val="center"/>
          </w:tcPr>
          <w:p w14:paraId="3F299F4A">
            <w:pPr>
              <w:spacing w:after="20"/>
            </w:pPr>
            <w:r>
              <w:rPr>
                <w:rFonts w:ascii="Times New Roman" w:hAnsi="Times New Roman"/>
                <w:b w:val="0"/>
                <w:color w:val="000000"/>
                <w:sz w:val="16"/>
              </w:rPr>
              <w:t>Load-test with a defined concurrent-user/job profile.</w:t>
            </w:r>
          </w:p>
        </w:tc>
      </w:tr>
      <w:tr w14:paraId="1C632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6F68786D">
            <w:pPr>
              <w:spacing w:after="20"/>
            </w:pPr>
            <w:r>
              <w:rPr>
                <w:rFonts w:ascii="Times New Roman" w:hAnsi="Times New Roman"/>
                <w:b w:val="0"/>
                <w:color w:val="000000"/>
                <w:sz w:val="16"/>
              </w:rPr>
              <w:t>Reliability</w:t>
            </w:r>
          </w:p>
        </w:tc>
        <w:tc>
          <w:tcPr>
            <w:tcW w:w="3389" w:type="dxa"/>
            <w:vAlign w:val="center"/>
          </w:tcPr>
          <w:p w14:paraId="3814137F">
            <w:pPr>
              <w:spacing w:after="20"/>
            </w:pPr>
            <w:r>
              <w:rPr>
                <w:rFonts w:ascii="Times New Roman" w:hAnsi="Times New Roman"/>
                <w:b w:val="0"/>
                <w:color w:val="000000"/>
                <w:sz w:val="16"/>
              </w:rPr>
              <w:t>Handle failures without losing saved project/run records.</w:t>
            </w:r>
          </w:p>
        </w:tc>
        <w:tc>
          <w:tcPr>
            <w:tcW w:w="3389" w:type="dxa"/>
            <w:vAlign w:val="center"/>
          </w:tcPr>
          <w:p w14:paraId="785A3DC2">
            <w:pPr>
              <w:spacing w:after="20"/>
            </w:pPr>
            <w:r>
              <w:rPr>
                <w:rFonts w:ascii="Times New Roman" w:hAnsi="Times New Roman"/>
                <w:b w:val="0"/>
                <w:color w:val="000000"/>
                <w:sz w:val="16"/>
              </w:rPr>
              <w:t>Test interruption and recovery behavior.</w:t>
            </w:r>
          </w:p>
        </w:tc>
      </w:tr>
      <w:tr w14:paraId="7CF3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00FD22BD">
            <w:pPr>
              <w:spacing w:after="20"/>
            </w:pPr>
            <w:r>
              <w:rPr>
                <w:rFonts w:ascii="Times New Roman" w:hAnsi="Times New Roman"/>
                <w:b w:val="0"/>
                <w:color w:val="000000"/>
                <w:sz w:val="16"/>
              </w:rPr>
              <w:t>Security</w:t>
            </w:r>
          </w:p>
        </w:tc>
        <w:tc>
          <w:tcPr>
            <w:tcW w:w="3389" w:type="dxa"/>
            <w:shd w:val="clear" w:color="auto" w:fill="EAF2F8"/>
            <w:vAlign w:val="center"/>
          </w:tcPr>
          <w:p w14:paraId="235999C0">
            <w:pPr>
              <w:spacing w:after="20"/>
            </w:pPr>
            <w:r>
              <w:rPr>
                <w:rFonts w:ascii="Times New Roman" w:hAnsi="Times New Roman"/>
                <w:b w:val="0"/>
                <w:color w:val="000000"/>
                <w:sz w:val="16"/>
              </w:rPr>
              <w:t>Protect accounts, projects, and compute resources.</w:t>
            </w:r>
          </w:p>
        </w:tc>
        <w:tc>
          <w:tcPr>
            <w:tcW w:w="3389" w:type="dxa"/>
            <w:shd w:val="clear" w:color="auto" w:fill="EAF2F8"/>
            <w:vAlign w:val="center"/>
          </w:tcPr>
          <w:p w14:paraId="64C37915">
            <w:pPr>
              <w:spacing w:after="20"/>
            </w:pPr>
            <w:r>
              <w:rPr>
                <w:rFonts w:ascii="Times New Roman" w:hAnsi="Times New Roman"/>
                <w:b w:val="0"/>
                <w:color w:val="000000"/>
                <w:sz w:val="16"/>
              </w:rPr>
              <w:t>Access-control and security testing.</w:t>
            </w:r>
          </w:p>
        </w:tc>
      </w:tr>
      <w:tr w14:paraId="0310A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21051747">
            <w:pPr>
              <w:spacing w:after="20"/>
            </w:pPr>
            <w:r>
              <w:rPr>
                <w:rFonts w:ascii="Times New Roman" w:hAnsi="Times New Roman"/>
                <w:b w:val="0"/>
                <w:color w:val="000000"/>
                <w:sz w:val="16"/>
              </w:rPr>
              <w:t>Usability</w:t>
            </w:r>
          </w:p>
        </w:tc>
        <w:tc>
          <w:tcPr>
            <w:tcW w:w="3389" w:type="dxa"/>
            <w:vAlign w:val="center"/>
          </w:tcPr>
          <w:p w14:paraId="57EAF097">
            <w:pPr>
              <w:spacing w:after="20"/>
            </w:pPr>
            <w:r>
              <w:rPr>
                <w:rFonts w:ascii="Times New Roman" w:hAnsi="Times New Roman"/>
                <w:b w:val="0"/>
                <w:color w:val="000000"/>
                <w:sz w:val="16"/>
              </w:rPr>
              <w:t>Make project editing and simulation status understandable.</w:t>
            </w:r>
          </w:p>
        </w:tc>
        <w:tc>
          <w:tcPr>
            <w:tcW w:w="3389" w:type="dxa"/>
            <w:vAlign w:val="center"/>
          </w:tcPr>
          <w:p w14:paraId="69515C4C">
            <w:pPr>
              <w:spacing w:after="20"/>
            </w:pPr>
            <w:r>
              <w:rPr>
                <w:rFonts w:ascii="Times New Roman" w:hAnsi="Times New Roman"/>
                <w:b w:val="0"/>
                <w:color w:val="000000"/>
                <w:sz w:val="16"/>
              </w:rPr>
              <w:t>Observe users completing representative tasks.</w:t>
            </w:r>
          </w:p>
        </w:tc>
      </w:tr>
      <w:tr w14:paraId="2C847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02686697">
            <w:pPr>
              <w:spacing w:after="20"/>
            </w:pPr>
            <w:r>
              <w:rPr>
                <w:rFonts w:ascii="Times New Roman" w:hAnsi="Times New Roman"/>
                <w:b w:val="0"/>
                <w:color w:val="000000"/>
                <w:sz w:val="16"/>
              </w:rPr>
              <w:t>Maintainability</w:t>
            </w:r>
          </w:p>
        </w:tc>
        <w:tc>
          <w:tcPr>
            <w:tcW w:w="3389" w:type="dxa"/>
            <w:shd w:val="clear" w:color="auto" w:fill="EAF2F8"/>
            <w:vAlign w:val="center"/>
          </w:tcPr>
          <w:p w14:paraId="0DAC094A">
            <w:pPr>
              <w:spacing w:after="20"/>
            </w:pPr>
            <w:r>
              <w:rPr>
                <w:rFonts w:ascii="Times New Roman" w:hAnsi="Times New Roman"/>
                <w:b w:val="0"/>
                <w:color w:val="000000"/>
                <w:sz w:val="16"/>
              </w:rPr>
              <w:t>Allow modules to be changed without unnecessary changes elsewhere.</w:t>
            </w:r>
          </w:p>
        </w:tc>
        <w:tc>
          <w:tcPr>
            <w:tcW w:w="3389" w:type="dxa"/>
            <w:shd w:val="clear" w:color="auto" w:fill="EAF2F8"/>
            <w:vAlign w:val="center"/>
          </w:tcPr>
          <w:p w14:paraId="492FA59D">
            <w:pPr>
              <w:spacing w:after="20"/>
            </w:pPr>
            <w:r>
              <w:rPr>
                <w:rFonts w:ascii="Times New Roman" w:hAnsi="Times New Roman"/>
                <w:b w:val="0"/>
                <w:color w:val="000000"/>
                <w:sz w:val="16"/>
              </w:rPr>
              <w:t>Review module boundaries and test coverage.</w:t>
            </w:r>
          </w:p>
        </w:tc>
      </w:tr>
      <w:tr w14:paraId="07B9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41CD168D">
            <w:pPr>
              <w:spacing w:after="20"/>
            </w:pPr>
            <w:r>
              <w:rPr>
                <w:rFonts w:ascii="Times New Roman" w:hAnsi="Times New Roman"/>
                <w:b w:val="0"/>
                <w:color w:val="000000"/>
                <w:sz w:val="16"/>
              </w:rPr>
              <w:t>Fairness</w:t>
            </w:r>
          </w:p>
        </w:tc>
        <w:tc>
          <w:tcPr>
            <w:tcW w:w="3389" w:type="dxa"/>
            <w:vAlign w:val="center"/>
          </w:tcPr>
          <w:p w14:paraId="7D2B4D4C">
            <w:pPr>
              <w:spacing w:after="20"/>
            </w:pPr>
            <w:r>
              <w:rPr>
                <w:rFonts w:ascii="Times New Roman" w:hAnsi="Times New Roman"/>
                <w:b w:val="0"/>
                <w:color w:val="000000"/>
                <w:sz w:val="16"/>
              </w:rPr>
              <w:t>Avoid unreasonable resource imbalance between groups.</w:t>
            </w:r>
          </w:p>
        </w:tc>
        <w:tc>
          <w:tcPr>
            <w:tcW w:w="3389" w:type="dxa"/>
            <w:vAlign w:val="center"/>
          </w:tcPr>
          <w:p w14:paraId="6FBEC572">
            <w:pPr>
              <w:spacing w:after="20"/>
            </w:pPr>
            <w:r>
              <w:rPr>
                <w:rFonts w:ascii="Times New Roman" w:hAnsi="Times New Roman"/>
                <w:b w:val="0"/>
                <w:color w:val="000000"/>
                <w:sz w:val="16"/>
              </w:rPr>
              <w:t>Test scheduling policies under competing jobs.</w:t>
            </w:r>
          </w:p>
        </w:tc>
      </w:tr>
      <w:tr w14:paraId="67BDF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34F05792">
            <w:pPr>
              <w:spacing w:after="20"/>
            </w:pPr>
            <w:r>
              <w:rPr>
                <w:rFonts w:ascii="Times New Roman" w:hAnsi="Times New Roman"/>
                <w:b w:val="0"/>
                <w:color w:val="000000"/>
                <w:sz w:val="16"/>
              </w:rPr>
              <w:t>Reproducibility</w:t>
            </w:r>
          </w:p>
        </w:tc>
        <w:tc>
          <w:tcPr>
            <w:tcW w:w="3389" w:type="dxa"/>
            <w:shd w:val="clear" w:color="auto" w:fill="EAF2F8"/>
            <w:vAlign w:val="center"/>
          </w:tcPr>
          <w:p w14:paraId="695F19FC">
            <w:pPr>
              <w:spacing w:after="20"/>
            </w:pPr>
            <w:r>
              <w:rPr>
                <w:rFonts w:ascii="Times New Roman" w:hAnsi="Times New Roman"/>
                <w:b w:val="0"/>
                <w:color w:val="000000"/>
                <w:sz w:val="16"/>
              </w:rPr>
              <w:t>Retain model versions, settings, outputs, and logs.</w:t>
            </w:r>
          </w:p>
        </w:tc>
        <w:tc>
          <w:tcPr>
            <w:tcW w:w="3389" w:type="dxa"/>
            <w:shd w:val="clear" w:color="auto" w:fill="EAF2F8"/>
            <w:vAlign w:val="center"/>
          </w:tcPr>
          <w:p w14:paraId="37548F81">
            <w:pPr>
              <w:spacing w:after="20"/>
            </w:pPr>
            <w:r>
              <w:rPr>
                <w:rFonts w:ascii="Times New Roman" w:hAnsi="Times New Roman"/>
                <w:b w:val="0"/>
                <w:color w:val="000000"/>
                <w:sz w:val="16"/>
              </w:rPr>
              <w:t>Repeat or inspect a run using its stored record.</w:t>
            </w:r>
          </w:p>
        </w:tc>
      </w:tr>
    </w:tbl>
    <w:p w14:paraId="69AD8621">
      <w:pPr>
        <w:pStyle w:val="2"/>
      </w:pPr>
      <w:r>
        <w:t>4.5 Software Engineering Principles</w:t>
      </w:r>
    </w:p>
    <w:p w14:paraId="1D70C7A7">
      <w:r>
        <w:rPr>
          <w:rFonts w:ascii="Times New Roman" w:hAnsi="Times New Roman"/>
          <w:b/>
          <w:color w:val="000000"/>
        </w:rPr>
        <w:t xml:space="preserve">Modularity: </w:t>
      </w:r>
      <w:r>
        <w:rPr>
          <w:rFonts w:ascii="Times New Roman" w:hAnsi="Times New Roman"/>
          <w:color w:val="000000"/>
        </w:rPr>
        <w:t>Separate collaboration, validation, simulation orchestration, scheduling, storage, and visualization.</w:t>
      </w:r>
    </w:p>
    <w:p w14:paraId="418F181C">
      <w:r>
        <w:rPr>
          <w:rFonts w:ascii="Times New Roman" w:hAnsi="Times New Roman"/>
          <w:b/>
          <w:color w:val="000000"/>
        </w:rPr>
        <w:t xml:space="preserve">Scalability: </w:t>
      </w:r>
      <w:r>
        <w:rPr>
          <w:rFonts w:ascii="Times New Roman" w:hAnsi="Times New Roman"/>
          <w:color w:val="000000"/>
        </w:rPr>
        <w:t>Keep interactive updates and compute-intensive jobs from blocking one another.</w:t>
      </w:r>
    </w:p>
    <w:p w14:paraId="5C307EF8">
      <w:r>
        <w:rPr>
          <w:rFonts w:ascii="Times New Roman" w:hAnsi="Times New Roman"/>
          <w:b/>
          <w:color w:val="000000"/>
        </w:rPr>
        <w:t xml:space="preserve">Maintainability: </w:t>
      </w:r>
      <w:r>
        <w:rPr>
          <w:rFonts w:ascii="Times New Roman" w:hAnsi="Times New Roman"/>
          <w:color w:val="000000"/>
        </w:rPr>
        <w:t>Use clear interfaces, documentation, version control, and repeatable tests.</w:t>
      </w:r>
    </w:p>
    <w:p w14:paraId="1E93D108">
      <w:r>
        <w:rPr>
          <w:rFonts w:ascii="Times New Roman" w:hAnsi="Times New Roman"/>
          <w:b/>
          <w:color w:val="000000"/>
        </w:rPr>
        <w:t xml:space="preserve">Reliability: </w:t>
      </w:r>
      <w:r>
        <w:rPr>
          <w:rFonts w:ascii="Times New Roman" w:hAnsi="Times New Roman"/>
          <w:color w:val="000000"/>
        </w:rPr>
        <w:t>Record job state, handle failures, and preserve model and run information.</w:t>
      </w:r>
    </w:p>
    <w:p w14:paraId="7BB4166A">
      <w:r>
        <w:rPr>
          <w:rFonts w:ascii="Times New Roman" w:hAnsi="Times New Roman"/>
          <w:b/>
          <w:color w:val="000000"/>
        </w:rPr>
        <w:t xml:space="preserve">Usability: </w:t>
      </w:r>
      <w:r>
        <w:rPr>
          <w:rFonts w:ascii="Times New Roman" w:hAnsi="Times New Roman"/>
          <w:color w:val="000000"/>
        </w:rPr>
        <w:t>Present understandable validation feedback and visible simulation progress.</w:t>
      </w:r>
    </w:p>
    <w:p w14:paraId="7C919A6B">
      <w:r>
        <w:rPr>
          <w:rFonts w:ascii="Times New Roman" w:hAnsi="Times New Roman"/>
          <w:b/>
          <w:color w:val="000000"/>
        </w:rPr>
        <w:t xml:space="preserve">Security: </w:t>
      </w:r>
      <w:r>
        <w:rPr>
          <w:rFonts w:ascii="Times New Roman" w:hAnsi="Times New Roman"/>
          <w:color w:val="000000"/>
        </w:rPr>
        <w:t>Apply authentication, access control, secure storage, and quotas.</w:t>
      </w:r>
    </w:p>
    <w:p w14:paraId="3D999BC2">
      <w:r>
        <w:rPr>
          <w:rFonts w:ascii="Times New Roman" w:hAnsi="Times New Roman"/>
          <w:b/>
          <w:color w:val="000000"/>
        </w:rPr>
        <w:t xml:space="preserve">Testability: </w:t>
      </w:r>
      <w:r>
        <w:rPr>
          <w:rFonts w:ascii="Times New Roman" w:hAnsi="Times New Roman"/>
          <w:color w:val="000000"/>
        </w:rPr>
        <w:t>Verify modules independently and then test their end-to-end interaction.</w:t>
      </w:r>
    </w:p>
    <w:p w14:paraId="10A321BF">
      <w:r>
        <w:br w:type="page"/>
      </w:r>
    </w:p>
    <w:p w14:paraId="3B537A81">
      <w:pPr>
        <w:pStyle w:val="2"/>
      </w:pPr>
      <w:r>
        <w:t>4.6 Proposed High-Level Architecture</w:t>
      </w:r>
    </w:p>
    <w:p w14:paraId="43F7F1AC">
      <w:r>
        <w:rPr>
          <w:rFonts w:ascii="Times New Roman" w:hAnsi="Times New Roman"/>
          <w:color w:val="000000"/>
        </w:rPr>
        <w:t>The PDF does not provide a detailed architecture diagram or name a cloud provider. The following is a conceptual architecture based only on the capabilities listed in the problem statement.</w:t>
      </w:r>
    </w:p>
    <w:p w14:paraId="1B740F17">
      <w:pPr>
        <w:spacing w:after="60"/>
        <w:jc w:val="center"/>
      </w:pPr>
      <w:r>
        <w:rPr>
          <w:rFonts w:ascii="Times New Roman" w:hAnsi="Times New Roman"/>
          <w:b/>
          <w:color w:val="000000"/>
          <w:sz w:val="20"/>
        </w:rPr>
        <w:t>Conceptual CVEL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6"/>
      </w:tblGrid>
      <w:tr w14:paraId="525BD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D9EAF7"/>
            <w:vAlign w:val="center"/>
          </w:tcPr>
          <w:p w14:paraId="72D8C412">
            <w:pPr>
              <w:spacing w:after="20"/>
            </w:pPr>
            <w:r>
              <w:rPr>
                <w:rFonts w:ascii="Times New Roman" w:hAnsi="Times New Roman"/>
                <w:b/>
                <w:color w:val="000000"/>
                <w:sz w:val="18"/>
              </w:rPr>
              <w:t>Student browser clients</w:t>
            </w:r>
          </w:p>
        </w:tc>
      </w:tr>
      <w:tr w14:paraId="2A7F1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62B60B16">
            <w:pPr>
              <w:spacing w:after="20"/>
            </w:pPr>
            <w:r>
              <w:rPr>
                <w:rFonts w:ascii="Times New Roman" w:hAnsi="Times New Roman"/>
                <w:b/>
                <w:color w:val="000000"/>
                <w:sz w:val="24"/>
              </w:rPr>
              <w:t>↓</w:t>
            </w:r>
          </w:p>
        </w:tc>
      </w:tr>
      <w:tr w14:paraId="0E5F0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DDEBF7"/>
            <w:vAlign w:val="center"/>
          </w:tcPr>
          <w:p w14:paraId="68579EE7">
            <w:pPr>
              <w:spacing w:after="20"/>
            </w:pPr>
            <w:r>
              <w:rPr>
                <w:rFonts w:ascii="Times New Roman" w:hAnsi="Times New Roman"/>
                <w:b/>
                <w:color w:val="000000"/>
                <w:sz w:val="18"/>
              </w:rPr>
              <w:t>Authentication and project workspace</w:t>
            </w:r>
          </w:p>
        </w:tc>
      </w:tr>
      <w:tr w14:paraId="022D2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14D066D6">
            <w:pPr>
              <w:spacing w:after="20"/>
            </w:pPr>
            <w:r>
              <w:rPr>
                <w:rFonts w:ascii="Times New Roman" w:hAnsi="Times New Roman"/>
                <w:b/>
                <w:color w:val="000000"/>
                <w:sz w:val="24"/>
              </w:rPr>
              <w:t>↓</w:t>
            </w:r>
          </w:p>
        </w:tc>
      </w:tr>
      <w:tr w14:paraId="0C18F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EAF2F8"/>
            <w:vAlign w:val="center"/>
          </w:tcPr>
          <w:p w14:paraId="295CE303">
            <w:pPr>
              <w:spacing w:after="20"/>
            </w:pPr>
            <w:r>
              <w:rPr>
                <w:rFonts w:ascii="Times New Roman" w:hAnsi="Times New Roman"/>
                <w:b/>
                <w:color w:val="000000"/>
                <w:sz w:val="18"/>
              </w:rPr>
              <w:t>Collaborative update channel + model version history</w:t>
            </w:r>
          </w:p>
        </w:tc>
      </w:tr>
      <w:tr w14:paraId="752D7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797C3395">
            <w:pPr>
              <w:spacing w:after="20"/>
            </w:pPr>
            <w:r>
              <w:rPr>
                <w:rFonts w:ascii="Times New Roman" w:hAnsi="Times New Roman"/>
                <w:b/>
                <w:color w:val="000000"/>
                <w:sz w:val="24"/>
              </w:rPr>
              <w:t>↓</w:t>
            </w:r>
          </w:p>
        </w:tc>
      </w:tr>
      <w:tr w14:paraId="5FB18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D9EAF7"/>
            <w:vAlign w:val="center"/>
          </w:tcPr>
          <w:p w14:paraId="5034BB96">
            <w:pPr>
              <w:spacing w:after="20"/>
            </w:pPr>
            <w:r>
              <w:rPr>
                <w:rFonts w:ascii="Times New Roman" w:hAnsi="Times New Roman"/>
                <w:b/>
                <w:color w:val="000000"/>
                <w:sz w:val="18"/>
              </w:rPr>
              <w:t>Model validation (model, units, parameters, boundary conditions)</w:t>
            </w:r>
          </w:p>
        </w:tc>
      </w:tr>
      <w:tr w14:paraId="2B460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49D3D27E">
            <w:pPr>
              <w:spacing w:after="20"/>
            </w:pPr>
            <w:r>
              <w:rPr>
                <w:rFonts w:ascii="Times New Roman" w:hAnsi="Times New Roman"/>
                <w:b/>
                <w:color w:val="000000"/>
                <w:sz w:val="24"/>
              </w:rPr>
              <w:t>↓</w:t>
            </w:r>
          </w:p>
        </w:tc>
      </w:tr>
      <w:tr w14:paraId="2FBCC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DDEBF7"/>
            <w:vAlign w:val="center"/>
          </w:tcPr>
          <w:p w14:paraId="2F4DE666">
            <w:pPr>
              <w:spacing w:after="20"/>
            </w:pPr>
            <w:r>
              <w:rPr>
                <w:rFonts w:ascii="Times New Roman" w:hAnsi="Times New Roman"/>
                <w:b/>
                <w:color w:val="000000"/>
                <w:sz w:val="18"/>
              </w:rPr>
              <w:t>Simulation job queue and orchestration</w:t>
            </w:r>
          </w:p>
        </w:tc>
      </w:tr>
      <w:tr w14:paraId="6AD1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0A2DFAA1">
            <w:pPr>
              <w:spacing w:after="20"/>
            </w:pPr>
            <w:r>
              <w:rPr>
                <w:rFonts w:ascii="Times New Roman" w:hAnsi="Times New Roman"/>
                <w:b/>
                <w:color w:val="000000"/>
                <w:sz w:val="24"/>
              </w:rPr>
              <w:t>↓</w:t>
            </w:r>
          </w:p>
        </w:tc>
      </w:tr>
      <w:tr w14:paraId="1FD2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EAF2F8"/>
            <w:vAlign w:val="center"/>
          </w:tcPr>
          <w:p w14:paraId="6ACB0D13">
            <w:pPr>
              <w:spacing w:after="20"/>
            </w:pPr>
            <w:r>
              <w:rPr>
                <w:rFonts w:ascii="Times New Roman" w:hAnsi="Times New Roman"/>
                <w:b/>
                <w:color w:val="000000"/>
                <w:sz w:val="18"/>
              </w:rPr>
              <w:t>Cloud compute scheduler → CPU / GPU / memory / solver resources</w:t>
            </w:r>
          </w:p>
        </w:tc>
      </w:tr>
      <w:tr w14:paraId="399D0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47007D3C">
            <w:pPr>
              <w:spacing w:after="20"/>
            </w:pPr>
            <w:r>
              <w:rPr>
                <w:rFonts w:ascii="Times New Roman" w:hAnsi="Times New Roman"/>
                <w:b/>
                <w:color w:val="000000"/>
                <w:sz w:val="24"/>
              </w:rPr>
              <w:t>↓</w:t>
            </w:r>
          </w:p>
        </w:tc>
      </w:tr>
      <w:tr w14:paraId="32EB9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D9EAF7"/>
            <w:vAlign w:val="center"/>
          </w:tcPr>
          <w:p w14:paraId="1985EB5E">
            <w:pPr>
              <w:spacing w:after="20"/>
            </w:pPr>
            <w:r>
              <w:rPr>
                <w:rFonts w:ascii="Times New Roman" w:hAnsi="Times New Roman"/>
                <w:b/>
                <w:color w:val="000000"/>
                <w:sz w:val="18"/>
              </w:rPr>
              <w:t>Progress streaming and results visualization</w:t>
            </w:r>
          </w:p>
        </w:tc>
      </w:tr>
      <w:tr w14:paraId="5BCB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25843B88">
            <w:pPr>
              <w:spacing w:after="20"/>
            </w:pPr>
            <w:r>
              <w:rPr>
                <w:rFonts w:ascii="Times New Roman" w:hAnsi="Times New Roman"/>
                <w:b/>
                <w:color w:val="000000"/>
                <w:sz w:val="24"/>
              </w:rPr>
              <w:t>↓</w:t>
            </w:r>
          </w:p>
        </w:tc>
      </w:tr>
      <w:tr w14:paraId="3A1D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DDEBF7"/>
            <w:vAlign w:val="center"/>
          </w:tcPr>
          <w:p w14:paraId="7C1FA268">
            <w:pPr>
              <w:spacing w:after="20"/>
            </w:pPr>
            <w:r>
              <w:rPr>
                <w:rFonts w:ascii="Times New Roman" w:hAnsi="Times New Roman"/>
                <w:b/>
                <w:color w:val="000000"/>
                <w:sz w:val="18"/>
              </w:rPr>
              <w:t>Secure project storage: model versions, solver settings, outputs, logs</w:t>
            </w:r>
          </w:p>
        </w:tc>
      </w:tr>
    </w:tbl>
    <w:p w14:paraId="4A087870">
      <w:r>
        <w:rPr>
          <w:rFonts w:ascii="Times New Roman" w:hAnsi="Times New Roman"/>
          <w:color w:val="000000"/>
        </w:rPr>
        <w:t>The arrows represent a proposed logical flow, not a source-provided implementation diagram.</w:t>
      </w:r>
    </w:p>
    <w:p w14:paraId="4057346C">
      <w:r>
        <w:br w:type="page"/>
      </w:r>
    </w:p>
    <w:p w14:paraId="340DBB7E">
      <w:pPr>
        <w:pStyle w:val="2"/>
      </w:pPr>
      <w:r>
        <w:t>4.7 End-to-End System Workflow</w:t>
      </w:r>
    </w:p>
    <w:p w14:paraId="5A02D25F">
      <w:pPr>
        <w:spacing w:after="60"/>
        <w:jc w:val="center"/>
      </w:pPr>
      <w:r>
        <w:rPr>
          <w:rFonts w:ascii="Times New Roman" w:hAnsi="Times New Roman"/>
          <w:b/>
          <w:color w:val="000000"/>
          <w:sz w:val="20"/>
        </w:rPr>
        <w:t>Simulation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6"/>
      </w:tblGrid>
      <w:tr w14:paraId="287D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D9EAF7"/>
            <w:vAlign w:val="center"/>
          </w:tcPr>
          <w:p w14:paraId="210B8703">
            <w:pPr>
              <w:spacing w:after="20"/>
            </w:pPr>
            <w:r>
              <w:rPr>
                <w:rFonts w:ascii="Times New Roman" w:hAnsi="Times New Roman"/>
                <w:b/>
                <w:color w:val="000000"/>
                <w:sz w:val="18"/>
              </w:rPr>
              <w:t>User signs in and opens a team project</w:t>
            </w:r>
          </w:p>
        </w:tc>
      </w:tr>
      <w:tr w14:paraId="12B12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0E99F61E">
            <w:pPr>
              <w:spacing w:after="20"/>
            </w:pPr>
            <w:r>
              <w:rPr>
                <w:rFonts w:ascii="Times New Roman" w:hAnsi="Times New Roman"/>
                <w:b/>
                <w:color w:val="000000"/>
                <w:sz w:val="24"/>
              </w:rPr>
              <w:t>↓</w:t>
            </w:r>
          </w:p>
        </w:tc>
      </w:tr>
      <w:tr w14:paraId="40317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DDEBF7"/>
            <w:vAlign w:val="center"/>
          </w:tcPr>
          <w:p w14:paraId="0621DF82">
            <w:pPr>
              <w:spacing w:after="20"/>
            </w:pPr>
            <w:r>
              <w:rPr>
                <w:rFonts w:ascii="Times New Roman" w:hAnsi="Times New Roman"/>
                <w:b/>
                <w:color w:val="000000"/>
                <w:sz w:val="18"/>
              </w:rPr>
              <w:t>Team members edit the shared model</w:t>
            </w:r>
          </w:p>
        </w:tc>
      </w:tr>
      <w:tr w14:paraId="72EFC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52B59957">
            <w:pPr>
              <w:spacing w:after="20"/>
            </w:pPr>
            <w:r>
              <w:rPr>
                <w:rFonts w:ascii="Times New Roman" w:hAnsi="Times New Roman"/>
                <w:b/>
                <w:color w:val="000000"/>
                <w:sz w:val="24"/>
              </w:rPr>
              <w:t>↓</w:t>
            </w:r>
          </w:p>
        </w:tc>
      </w:tr>
      <w:tr w14:paraId="3DAA5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EAF2F8"/>
            <w:vAlign w:val="center"/>
          </w:tcPr>
          <w:p w14:paraId="0637F51E">
            <w:pPr>
              <w:spacing w:after="20"/>
            </w:pPr>
            <w:r>
              <w:rPr>
                <w:rFonts w:ascii="Times New Roman" w:hAnsi="Times New Roman"/>
                <w:b/>
                <w:color w:val="000000"/>
                <w:sz w:val="18"/>
              </w:rPr>
              <w:t>System synchronizes updates and records a revision</w:t>
            </w:r>
          </w:p>
        </w:tc>
      </w:tr>
      <w:tr w14:paraId="66A4F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34BF3F47">
            <w:pPr>
              <w:spacing w:after="20"/>
            </w:pPr>
            <w:r>
              <w:rPr>
                <w:rFonts w:ascii="Times New Roman" w:hAnsi="Times New Roman"/>
                <w:b/>
                <w:color w:val="000000"/>
                <w:sz w:val="24"/>
              </w:rPr>
              <w:t>↓</w:t>
            </w:r>
          </w:p>
        </w:tc>
      </w:tr>
      <w:tr w14:paraId="7B52C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D9EAF7"/>
            <w:vAlign w:val="center"/>
          </w:tcPr>
          <w:p w14:paraId="4AE119CA">
            <w:pPr>
              <w:spacing w:after="20"/>
            </w:pPr>
            <w:r>
              <w:rPr>
                <w:rFonts w:ascii="Times New Roman" w:hAnsi="Times New Roman"/>
                <w:b/>
                <w:color w:val="000000"/>
                <w:sz w:val="18"/>
              </w:rPr>
              <w:t>User submits the model for simulation</w:t>
            </w:r>
          </w:p>
        </w:tc>
      </w:tr>
      <w:tr w14:paraId="765CF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2A2E6481">
            <w:pPr>
              <w:spacing w:after="20"/>
            </w:pPr>
            <w:r>
              <w:rPr>
                <w:rFonts w:ascii="Times New Roman" w:hAnsi="Times New Roman"/>
                <w:b/>
                <w:color w:val="000000"/>
                <w:sz w:val="24"/>
              </w:rPr>
              <w:t>↓</w:t>
            </w:r>
          </w:p>
        </w:tc>
      </w:tr>
      <w:tr w14:paraId="06CF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DDEBF7"/>
            <w:vAlign w:val="center"/>
          </w:tcPr>
          <w:p w14:paraId="0F593653">
            <w:pPr>
              <w:spacing w:after="20"/>
            </w:pPr>
            <w:r>
              <w:rPr>
                <w:rFonts w:ascii="Times New Roman" w:hAnsi="Times New Roman"/>
                <w:b/>
                <w:color w:val="000000"/>
                <w:sz w:val="18"/>
              </w:rPr>
              <w:t>Validation checks model, units, parameters, and boundary conditions</w:t>
            </w:r>
          </w:p>
        </w:tc>
      </w:tr>
      <w:tr w14:paraId="3879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758E3F83">
            <w:pPr>
              <w:spacing w:after="20"/>
            </w:pPr>
            <w:r>
              <w:rPr>
                <w:rFonts w:ascii="Times New Roman" w:hAnsi="Times New Roman"/>
                <w:b/>
                <w:color w:val="000000"/>
                <w:sz w:val="24"/>
              </w:rPr>
              <w:t>↓</w:t>
            </w:r>
          </w:p>
        </w:tc>
      </w:tr>
      <w:tr w14:paraId="13A49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EAF2F8"/>
            <w:vAlign w:val="center"/>
          </w:tcPr>
          <w:p w14:paraId="39390CBA">
            <w:pPr>
              <w:spacing w:after="20"/>
            </w:pPr>
            <w:r>
              <w:rPr>
                <w:rFonts w:ascii="Times New Roman" w:hAnsi="Times New Roman"/>
                <w:b/>
                <w:color w:val="000000"/>
                <w:sz w:val="18"/>
              </w:rPr>
              <w:t>Decision: valid model?</w:t>
            </w:r>
          </w:p>
        </w:tc>
      </w:tr>
      <w:tr w14:paraId="781BA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7D65D1DB">
            <w:pPr>
              <w:spacing w:after="20"/>
            </w:pPr>
            <w:r>
              <w:rPr>
                <w:rFonts w:ascii="Times New Roman" w:hAnsi="Times New Roman"/>
                <w:b/>
                <w:color w:val="000000"/>
                <w:sz w:val="24"/>
              </w:rPr>
              <w:t>↓</w:t>
            </w:r>
          </w:p>
        </w:tc>
      </w:tr>
      <w:tr w14:paraId="7CDA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D9EAF7"/>
            <w:vAlign w:val="center"/>
          </w:tcPr>
          <w:p w14:paraId="6305C1B4">
            <w:pPr>
              <w:spacing w:after="20"/>
            </w:pPr>
            <w:r>
              <w:rPr>
                <w:rFonts w:ascii="Times New Roman" w:hAnsi="Times New Roman"/>
                <w:b/>
                <w:color w:val="000000"/>
                <w:sz w:val="18"/>
              </w:rPr>
              <w:t>Valid → enqueue job; Invalid → return validation feedback</w:t>
            </w:r>
          </w:p>
        </w:tc>
      </w:tr>
      <w:tr w14:paraId="0F763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6F4EBD81">
            <w:pPr>
              <w:spacing w:after="20"/>
            </w:pPr>
            <w:r>
              <w:rPr>
                <w:rFonts w:ascii="Times New Roman" w:hAnsi="Times New Roman"/>
                <w:b/>
                <w:color w:val="000000"/>
                <w:sz w:val="24"/>
              </w:rPr>
              <w:t>↓</w:t>
            </w:r>
          </w:p>
        </w:tc>
      </w:tr>
      <w:tr w14:paraId="551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DDEBF7"/>
            <w:vAlign w:val="center"/>
          </w:tcPr>
          <w:p w14:paraId="69233C45">
            <w:pPr>
              <w:spacing w:after="20"/>
            </w:pPr>
            <w:r>
              <w:rPr>
                <w:rFonts w:ascii="Times New Roman" w:hAnsi="Times New Roman"/>
                <w:b/>
                <w:color w:val="000000"/>
                <w:sz w:val="18"/>
              </w:rPr>
              <w:t>Scheduler allocates resources using availability, priority, and fairness</w:t>
            </w:r>
          </w:p>
        </w:tc>
      </w:tr>
      <w:tr w14:paraId="68694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4FB8A7F1">
            <w:pPr>
              <w:spacing w:after="20"/>
            </w:pPr>
            <w:r>
              <w:rPr>
                <w:rFonts w:ascii="Times New Roman" w:hAnsi="Times New Roman"/>
                <w:b/>
                <w:color w:val="000000"/>
                <w:sz w:val="24"/>
              </w:rPr>
              <w:t>↓</w:t>
            </w:r>
          </w:p>
        </w:tc>
      </w:tr>
      <w:tr w14:paraId="0581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EAF2F8"/>
            <w:vAlign w:val="center"/>
          </w:tcPr>
          <w:p w14:paraId="2D6DDC92">
            <w:pPr>
              <w:spacing w:after="20"/>
            </w:pPr>
            <w:r>
              <w:rPr>
                <w:rFonts w:ascii="Times New Roman" w:hAnsi="Times New Roman"/>
                <w:b/>
                <w:color w:val="000000"/>
                <w:sz w:val="18"/>
              </w:rPr>
              <w:t>Simulation executes and progress is streamed</w:t>
            </w:r>
          </w:p>
        </w:tc>
      </w:tr>
      <w:tr w14:paraId="5B55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098A95B8">
            <w:pPr>
              <w:spacing w:after="20"/>
            </w:pPr>
            <w:r>
              <w:rPr>
                <w:rFonts w:ascii="Times New Roman" w:hAnsi="Times New Roman"/>
                <w:b/>
                <w:color w:val="000000"/>
                <w:sz w:val="24"/>
              </w:rPr>
              <w:t>↓</w:t>
            </w:r>
          </w:p>
        </w:tc>
      </w:tr>
      <w:tr w14:paraId="0F18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D9EAF7"/>
            <w:vAlign w:val="center"/>
          </w:tcPr>
          <w:p w14:paraId="12BE8DE5">
            <w:pPr>
              <w:spacing w:after="20"/>
            </w:pPr>
            <w:r>
              <w:rPr>
                <w:rFonts w:ascii="Times New Roman" w:hAnsi="Times New Roman"/>
                <w:b/>
                <w:color w:val="000000"/>
                <w:sz w:val="18"/>
              </w:rPr>
              <w:t>Outputs, settings, revision, and logs are stored</w:t>
            </w:r>
          </w:p>
        </w:tc>
      </w:tr>
      <w:tr w14:paraId="37F1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FFFFF"/>
            <w:vAlign w:val="center"/>
          </w:tcPr>
          <w:p w14:paraId="281C3CE9">
            <w:pPr>
              <w:spacing w:after="20"/>
            </w:pPr>
            <w:r>
              <w:rPr>
                <w:rFonts w:ascii="Times New Roman" w:hAnsi="Times New Roman"/>
                <w:b/>
                <w:color w:val="000000"/>
                <w:sz w:val="24"/>
              </w:rPr>
              <w:t>↓</w:t>
            </w:r>
          </w:p>
        </w:tc>
      </w:tr>
      <w:tr w14:paraId="733D5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DDEBF7"/>
            <w:vAlign w:val="center"/>
          </w:tcPr>
          <w:p w14:paraId="48B59B29">
            <w:pPr>
              <w:spacing w:after="20"/>
            </w:pPr>
            <w:r>
              <w:rPr>
                <w:rFonts w:ascii="Times New Roman" w:hAnsi="Times New Roman"/>
                <w:b/>
                <w:color w:val="000000"/>
                <w:sz w:val="18"/>
              </w:rPr>
              <w:t>Authorized team members view results</w:t>
            </w:r>
          </w:p>
        </w:tc>
      </w:tr>
    </w:tbl>
    <w:p w14:paraId="2913FDDD">
      <w:pPr>
        <w:pStyle w:val="3"/>
      </w:pPr>
      <w:r>
        <w:t>Workflow explanation</w:t>
      </w:r>
    </w:p>
    <w:p w14:paraId="0D655F6A">
      <w:r>
        <w:rPr>
          <w:rFonts w:ascii="Times New Roman" w:hAnsi="Times New Roman"/>
          <w:color w:val="000000"/>
        </w:rPr>
        <w:t>Validation is placed before queue execution because the source explicitly identifies model validation before simulation. The queue and scheduler then manage expensive compute work. Streaming lets users observe progress while the final artifacts are stored for later review.</w:t>
      </w:r>
    </w:p>
    <w:p w14:paraId="6ABB79D4">
      <w:r>
        <w:br w:type="page"/>
      </w:r>
    </w:p>
    <w:p w14:paraId="0590019B">
      <w:pPr>
        <w:pStyle w:val="2"/>
      </w:pPr>
      <w:r>
        <w:t>5. Justify the Chosen Methodology/Framework</w:t>
      </w:r>
    </w:p>
    <w:p w14:paraId="76A970A1">
      <w:pPr>
        <w:pStyle w:val="3"/>
      </w:pPr>
      <w:r>
        <w:t>5.1 Incremental development with Agile practices</w:t>
      </w:r>
    </w:p>
    <w:p w14:paraId="76DFA949">
      <w:r>
        <w:rPr>
          <w:rFonts w:ascii="Times New Roman" w:hAnsi="Times New Roman"/>
          <w:color w:val="000000"/>
        </w:rPr>
        <w:t>The PDF explicitly states that the project will follow an incremental development approach, starting with a working collaborative workspace and one representative simulation workflow. Further engineering domains and high-performance computing capabilities can be introduced after the core system has been tested.</w:t>
      </w:r>
    </w:p>
    <w:p w14:paraId="18E46955">
      <w:r>
        <w:rPr>
          <w:rFonts w:ascii="Times New Roman" w:hAnsi="Times New Roman"/>
          <w:color w:val="000000"/>
        </w:rPr>
        <w:t>An Agile working style fits this stated approach because the team can deliver a small usable increment, obtain feedback, test it, and refine the next increment. This is a methodology recommendation based on the source's incremental plan, not a claim that the PDF explicitly mandates Scrum.</w:t>
      </w:r>
    </w:p>
    <w:p w14:paraId="7E50B92F">
      <w:pPr>
        <w:pStyle w:val="3"/>
      </w:pPr>
      <w:r>
        <w:t>5.2 Suggested increments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664D8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9" w:type="dxa"/>
            <w:shd w:val="clear" w:color="auto" w:fill="1F4E78"/>
            <w:vAlign w:val="center"/>
          </w:tcPr>
          <w:p w14:paraId="183910D0">
            <w:pPr>
              <w:spacing w:after="20"/>
            </w:pPr>
            <w:r>
              <w:rPr>
                <w:rFonts w:ascii="Times New Roman" w:hAnsi="Times New Roman"/>
                <w:b/>
                <w:color w:val="FFFFFF"/>
                <w:sz w:val="16"/>
              </w:rPr>
              <w:t>Increment</w:t>
            </w:r>
          </w:p>
        </w:tc>
        <w:tc>
          <w:tcPr>
            <w:tcW w:w="3389" w:type="dxa"/>
            <w:shd w:val="clear" w:color="auto" w:fill="1F4E78"/>
            <w:vAlign w:val="center"/>
          </w:tcPr>
          <w:p w14:paraId="43C263CC">
            <w:pPr>
              <w:spacing w:after="20"/>
            </w:pPr>
            <w:r>
              <w:rPr>
                <w:rFonts w:ascii="Times New Roman" w:hAnsi="Times New Roman"/>
                <w:b/>
                <w:color w:val="FFFFFF"/>
                <w:sz w:val="16"/>
              </w:rPr>
              <w:t>Main deliverable</w:t>
            </w:r>
          </w:p>
        </w:tc>
        <w:tc>
          <w:tcPr>
            <w:tcW w:w="3389" w:type="dxa"/>
            <w:shd w:val="clear" w:color="auto" w:fill="1F4E78"/>
            <w:vAlign w:val="center"/>
          </w:tcPr>
          <w:p w14:paraId="25BD0B9E">
            <w:pPr>
              <w:spacing w:after="20"/>
            </w:pPr>
            <w:r>
              <w:rPr>
                <w:rFonts w:ascii="Times New Roman" w:hAnsi="Times New Roman"/>
                <w:b/>
                <w:color w:val="FFFFFF"/>
                <w:sz w:val="16"/>
              </w:rPr>
              <w:t>Acceptance focus</w:t>
            </w:r>
          </w:p>
        </w:tc>
      </w:tr>
      <w:tr w14:paraId="556B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0121BDD4">
            <w:pPr>
              <w:spacing w:after="20"/>
            </w:pPr>
            <w:r>
              <w:rPr>
                <w:rFonts w:ascii="Times New Roman" w:hAnsi="Times New Roman"/>
                <w:b w:val="0"/>
                <w:color w:val="000000"/>
                <w:sz w:val="16"/>
              </w:rPr>
              <w:t>1. Collaborative workspace</w:t>
            </w:r>
          </w:p>
        </w:tc>
        <w:tc>
          <w:tcPr>
            <w:tcW w:w="3389" w:type="dxa"/>
            <w:vAlign w:val="center"/>
          </w:tcPr>
          <w:p w14:paraId="789EF6D6">
            <w:pPr>
              <w:spacing w:after="20"/>
            </w:pPr>
            <w:r>
              <w:rPr>
                <w:rFonts w:ascii="Times New Roman" w:hAnsi="Times New Roman"/>
                <w:b w:val="0"/>
                <w:color w:val="000000"/>
                <w:sz w:val="16"/>
              </w:rPr>
              <w:t>Authentication, team projects, shared parameters.</w:t>
            </w:r>
          </w:p>
        </w:tc>
        <w:tc>
          <w:tcPr>
            <w:tcW w:w="3389" w:type="dxa"/>
            <w:vAlign w:val="center"/>
          </w:tcPr>
          <w:p w14:paraId="3DB2ADD3">
            <w:pPr>
              <w:spacing w:after="20"/>
            </w:pPr>
            <w:r>
              <w:rPr>
                <w:rFonts w:ascii="Times New Roman" w:hAnsi="Times New Roman"/>
                <w:b w:val="0"/>
                <w:color w:val="000000"/>
                <w:sz w:val="16"/>
              </w:rPr>
              <w:t>Authorized users can access a common project.</w:t>
            </w:r>
          </w:p>
        </w:tc>
      </w:tr>
      <w:tr w14:paraId="18435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54E64670">
            <w:pPr>
              <w:spacing w:after="20"/>
            </w:pPr>
            <w:r>
              <w:rPr>
                <w:rFonts w:ascii="Times New Roman" w:hAnsi="Times New Roman"/>
                <w:b w:val="0"/>
                <w:color w:val="000000"/>
                <w:sz w:val="16"/>
              </w:rPr>
              <w:t>2. Revision history</w:t>
            </w:r>
          </w:p>
        </w:tc>
        <w:tc>
          <w:tcPr>
            <w:tcW w:w="3389" w:type="dxa"/>
            <w:shd w:val="clear" w:color="auto" w:fill="EAF2F8"/>
            <w:vAlign w:val="center"/>
          </w:tcPr>
          <w:p w14:paraId="2BC15096">
            <w:pPr>
              <w:spacing w:after="20"/>
            </w:pPr>
            <w:r>
              <w:rPr>
                <w:rFonts w:ascii="Times New Roman" w:hAnsi="Times New Roman"/>
                <w:b w:val="0"/>
                <w:color w:val="000000"/>
                <w:sz w:val="16"/>
              </w:rPr>
              <w:t>Record model versions and identify a revision.</w:t>
            </w:r>
          </w:p>
        </w:tc>
        <w:tc>
          <w:tcPr>
            <w:tcW w:w="3389" w:type="dxa"/>
            <w:shd w:val="clear" w:color="auto" w:fill="EAF2F8"/>
            <w:vAlign w:val="center"/>
          </w:tcPr>
          <w:p w14:paraId="6C61DBC3">
            <w:pPr>
              <w:spacing w:after="20"/>
            </w:pPr>
            <w:r>
              <w:rPr>
                <w:rFonts w:ascii="Times New Roman" w:hAnsi="Times New Roman"/>
                <w:b w:val="0"/>
                <w:color w:val="000000"/>
                <w:sz w:val="16"/>
              </w:rPr>
              <w:t>A saved revision can be retrieved and identified.</w:t>
            </w:r>
          </w:p>
        </w:tc>
      </w:tr>
      <w:tr w14:paraId="5C64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7649543A">
            <w:pPr>
              <w:spacing w:after="20"/>
            </w:pPr>
            <w:r>
              <w:rPr>
                <w:rFonts w:ascii="Times New Roman" w:hAnsi="Times New Roman"/>
                <w:b w:val="0"/>
                <w:color w:val="000000"/>
                <w:sz w:val="16"/>
              </w:rPr>
              <w:t>3. Validation</w:t>
            </w:r>
          </w:p>
        </w:tc>
        <w:tc>
          <w:tcPr>
            <w:tcW w:w="3389" w:type="dxa"/>
            <w:vAlign w:val="center"/>
          </w:tcPr>
          <w:p w14:paraId="0573D9E1">
            <w:pPr>
              <w:spacing w:after="20"/>
            </w:pPr>
            <w:r>
              <w:rPr>
                <w:rFonts w:ascii="Times New Roman" w:hAnsi="Times New Roman"/>
                <w:b w:val="0"/>
                <w:color w:val="000000"/>
                <w:sz w:val="16"/>
              </w:rPr>
              <w:t>Check model and required input fields.</w:t>
            </w:r>
          </w:p>
        </w:tc>
        <w:tc>
          <w:tcPr>
            <w:tcW w:w="3389" w:type="dxa"/>
            <w:vAlign w:val="center"/>
          </w:tcPr>
          <w:p w14:paraId="12863EB3">
            <w:pPr>
              <w:spacing w:after="20"/>
            </w:pPr>
            <w:r>
              <w:rPr>
                <w:rFonts w:ascii="Times New Roman" w:hAnsi="Times New Roman"/>
                <w:b w:val="0"/>
                <w:color w:val="000000"/>
                <w:sz w:val="16"/>
              </w:rPr>
              <w:t>Invalid inputs are flagged before simulation.</w:t>
            </w:r>
          </w:p>
        </w:tc>
      </w:tr>
      <w:tr w14:paraId="79B9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597C4B6A">
            <w:pPr>
              <w:spacing w:after="20"/>
            </w:pPr>
            <w:r>
              <w:rPr>
                <w:rFonts w:ascii="Times New Roman" w:hAnsi="Times New Roman"/>
                <w:b w:val="0"/>
                <w:color w:val="000000"/>
                <w:sz w:val="16"/>
              </w:rPr>
              <w:t>4. Representative simulation</w:t>
            </w:r>
          </w:p>
        </w:tc>
        <w:tc>
          <w:tcPr>
            <w:tcW w:w="3389" w:type="dxa"/>
            <w:shd w:val="clear" w:color="auto" w:fill="EAF2F8"/>
            <w:vAlign w:val="center"/>
          </w:tcPr>
          <w:p w14:paraId="033800D8">
            <w:pPr>
              <w:spacing w:after="20"/>
            </w:pPr>
            <w:r>
              <w:rPr>
                <w:rFonts w:ascii="Times New Roman" w:hAnsi="Times New Roman"/>
                <w:b w:val="0"/>
                <w:color w:val="000000"/>
                <w:sz w:val="16"/>
              </w:rPr>
              <w:t>Connect one selected solver workflow.</w:t>
            </w:r>
          </w:p>
        </w:tc>
        <w:tc>
          <w:tcPr>
            <w:tcW w:w="3389" w:type="dxa"/>
            <w:shd w:val="clear" w:color="auto" w:fill="EAF2F8"/>
            <w:vAlign w:val="center"/>
          </w:tcPr>
          <w:p w14:paraId="1282D185">
            <w:pPr>
              <w:spacing w:after="20"/>
            </w:pPr>
            <w:r>
              <w:rPr>
                <w:rFonts w:ascii="Times New Roman" w:hAnsi="Times New Roman"/>
                <w:b w:val="0"/>
                <w:color w:val="000000"/>
                <w:sz w:val="16"/>
              </w:rPr>
              <w:t>A valid job completes and produces an output.</w:t>
            </w:r>
          </w:p>
        </w:tc>
      </w:tr>
      <w:tr w14:paraId="17371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3F164DB0">
            <w:pPr>
              <w:spacing w:after="20"/>
            </w:pPr>
            <w:r>
              <w:rPr>
                <w:rFonts w:ascii="Times New Roman" w:hAnsi="Times New Roman"/>
                <w:b w:val="0"/>
                <w:color w:val="000000"/>
                <w:sz w:val="16"/>
              </w:rPr>
              <w:t>5. Queue and scheduling</w:t>
            </w:r>
          </w:p>
        </w:tc>
        <w:tc>
          <w:tcPr>
            <w:tcW w:w="3389" w:type="dxa"/>
            <w:vAlign w:val="center"/>
          </w:tcPr>
          <w:p w14:paraId="38981861">
            <w:pPr>
              <w:spacing w:after="20"/>
            </w:pPr>
            <w:r>
              <w:rPr>
                <w:rFonts w:ascii="Times New Roman" w:hAnsi="Times New Roman"/>
                <w:b w:val="0"/>
                <w:color w:val="000000"/>
                <w:sz w:val="16"/>
              </w:rPr>
              <w:t>Manage multiple requests and resource allocation.</w:t>
            </w:r>
          </w:p>
        </w:tc>
        <w:tc>
          <w:tcPr>
            <w:tcW w:w="3389" w:type="dxa"/>
            <w:vAlign w:val="center"/>
          </w:tcPr>
          <w:p w14:paraId="4CA0DB88">
            <w:pPr>
              <w:spacing w:after="20"/>
            </w:pPr>
            <w:r>
              <w:rPr>
                <w:rFonts w:ascii="Times New Roman" w:hAnsi="Times New Roman"/>
                <w:b w:val="0"/>
                <w:color w:val="000000"/>
                <w:sz w:val="16"/>
              </w:rPr>
              <w:t>Jobs are queued and allocated by defined policies.</w:t>
            </w:r>
          </w:p>
        </w:tc>
      </w:tr>
      <w:tr w14:paraId="565AE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48137398">
            <w:pPr>
              <w:spacing w:after="20"/>
            </w:pPr>
            <w:r>
              <w:rPr>
                <w:rFonts w:ascii="Times New Roman" w:hAnsi="Times New Roman"/>
                <w:b w:val="0"/>
                <w:color w:val="000000"/>
                <w:sz w:val="16"/>
              </w:rPr>
              <w:t>6. Progress and visualization</w:t>
            </w:r>
          </w:p>
        </w:tc>
        <w:tc>
          <w:tcPr>
            <w:tcW w:w="3389" w:type="dxa"/>
            <w:shd w:val="clear" w:color="auto" w:fill="EAF2F8"/>
            <w:vAlign w:val="center"/>
          </w:tcPr>
          <w:p w14:paraId="50708CC9">
            <w:pPr>
              <w:spacing w:after="20"/>
            </w:pPr>
            <w:r>
              <w:rPr>
                <w:rFonts w:ascii="Times New Roman" w:hAnsi="Times New Roman"/>
                <w:b w:val="0"/>
                <w:color w:val="000000"/>
                <w:sz w:val="16"/>
              </w:rPr>
              <w:t>Show status and available intermediate/final results.</w:t>
            </w:r>
          </w:p>
        </w:tc>
        <w:tc>
          <w:tcPr>
            <w:tcW w:w="3389" w:type="dxa"/>
            <w:shd w:val="clear" w:color="auto" w:fill="EAF2F8"/>
            <w:vAlign w:val="center"/>
          </w:tcPr>
          <w:p w14:paraId="4CE16BA7">
            <w:pPr>
              <w:spacing w:after="20"/>
            </w:pPr>
            <w:r>
              <w:rPr>
                <w:rFonts w:ascii="Times New Roman" w:hAnsi="Times New Roman"/>
                <w:b w:val="0"/>
                <w:color w:val="000000"/>
                <w:sz w:val="16"/>
              </w:rPr>
              <w:t>Users can track execution and inspect outputs.</w:t>
            </w:r>
          </w:p>
        </w:tc>
      </w:tr>
      <w:tr w14:paraId="76320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1E74915E">
            <w:pPr>
              <w:spacing w:after="20"/>
            </w:pPr>
            <w:r>
              <w:rPr>
                <w:rFonts w:ascii="Times New Roman" w:hAnsi="Times New Roman"/>
                <w:b w:val="0"/>
                <w:color w:val="000000"/>
                <w:sz w:val="16"/>
              </w:rPr>
              <w:t>7. Expansion</w:t>
            </w:r>
          </w:p>
        </w:tc>
        <w:tc>
          <w:tcPr>
            <w:tcW w:w="3389" w:type="dxa"/>
            <w:vAlign w:val="center"/>
          </w:tcPr>
          <w:p w14:paraId="1DD6C5DF">
            <w:pPr>
              <w:spacing w:after="20"/>
            </w:pPr>
            <w:r>
              <w:rPr>
                <w:rFonts w:ascii="Times New Roman" w:hAnsi="Times New Roman"/>
                <w:b w:val="0"/>
                <w:color w:val="000000"/>
                <w:sz w:val="16"/>
              </w:rPr>
              <w:t>Add domains or solver integrations after core testing.</w:t>
            </w:r>
          </w:p>
        </w:tc>
        <w:tc>
          <w:tcPr>
            <w:tcW w:w="3389" w:type="dxa"/>
            <w:vAlign w:val="center"/>
          </w:tcPr>
          <w:p w14:paraId="19FB263B">
            <w:pPr>
              <w:spacing w:after="20"/>
            </w:pPr>
            <w:r>
              <w:rPr>
                <w:rFonts w:ascii="Times New Roman" w:hAnsi="Times New Roman"/>
                <w:b w:val="0"/>
                <w:color w:val="000000"/>
                <w:sz w:val="16"/>
              </w:rPr>
              <w:t>New capability passes agreed regression tests.</w:t>
            </w:r>
          </w:p>
        </w:tc>
      </w:tr>
    </w:tbl>
    <w:p w14:paraId="6A01F210">
      <w:r>
        <w:br w:type="page"/>
      </w:r>
    </w:p>
    <w:p w14:paraId="329E40BF">
      <w:pPr>
        <w:pStyle w:val="2"/>
      </w:pPr>
      <w:r>
        <w:t>6. Expected Outcomes, Testing, and Limitations</w:t>
      </w:r>
    </w:p>
    <w:p w14:paraId="08BE2446">
      <w:pPr>
        <w:pStyle w:val="3"/>
      </w:pPr>
      <w:r>
        <w:t>6.1 Expected Outcomes</w:t>
      </w:r>
    </w:p>
    <w:p w14:paraId="4B3861EF">
      <w:pPr>
        <w:pStyle w:val="23"/>
        <w:spacing w:after="40"/>
      </w:pPr>
      <w:r>
        <w:rPr>
          <w:rFonts w:ascii="Times New Roman" w:hAnsi="Times New Roman"/>
          <w:color w:val="000000"/>
        </w:rPr>
        <w:t>A shared environment for student groups to design engineering models together.</w:t>
      </w:r>
    </w:p>
    <w:p w14:paraId="299B10CC">
      <w:pPr>
        <w:pStyle w:val="23"/>
        <w:spacing w:after="40"/>
      </w:pPr>
      <w:r>
        <w:rPr>
          <w:rFonts w:ascii="Times New Roman" w:hAnsi="Times New Roman"/>
          <w:color w:val="000000"/>
        </w:rPr>
        <w:t>More responsive synchronization of frequent design updates.</w:t>
      </w:r>
    </w:p>
    <w:p w14:paraId="56023287">
      <w:pPr>
        <w:pStyle w:val="23"/>
        <w:spacing w:after="40"/>
      </w:pPr>
      <w:r>
        <w:rPr>
          <w:rFonts w:ascii="Times New Roman" w:hAnsi="Times New Roman"/>
          <w:color w:val="000000"/>
        </w:rPr>
        <w:t>A structured process for validating and submitting simulation jobs.</w:t>
      </w:r>
    </w:p>
    <w:p w14:paraId="2DFB9622">
      <w:pPr>
        <w:pStyle w:val="23"/>
        <w:spacing w:after="40"/>
      </w:pPr>
      <w:r>
        <w:rPr>
          <w:rFonts w:ascii="Times New Roman" w:hAnsi="Times New Roman"/>
          <w:color w:val="000000"/>
        </w:rPr>
        <w:t>Organized allocation of high-performance compute resources.</w:t>
      </w:r>
    </w:p>
    <w:p w14:paraId="45F7EC7F">
      <w:pPr>
        <w:pStyle w:val="23"/>
        <w:spacing w:after="40"/>
      </w:pPr>
      <w:r>
        <w:rPr>
          <w:rFonts w:ascii="Times New Roman" w:hAnsi="Times New Roman"/>
          <w:color w:val="000000"/>
        </w:rPr>
        <w:t>Visibility into job progress and available intermediate results.</w:t>
      </w:r>
    </w:p>
    <w:p w14:paraId="62442818">
      <w:pPr>
        <w:pStyle w:val="23"/>
        <w:spacing w:after="40"/>
      </w:pPr>
      <w:r>
        <w:rPr>
          <w:rFonts w:ascii="Times New Roman" w:hAnsi="Times New Roman"/>
          <w:color w:val="000000"/>
        </w:rPr>
        <w:t>Stored model versions, solver settings, outputs, and logs for review and reproducibility.</w:t>
      </w:r>
    </w:p>
    <w:p w14:paraId="75823A35">
      <w:pPr>
        <w:pStyle w:val="23"/>
        <w:spacing w:after="40"/>
      </w:pPr>
      <w:r>
        <w:rPr>
          <w:rFonts w:ascii="Times New Roman" w:hAnsi="Times New Roman"/>
          <w:color w:val="000000"/>
        </w:rPr>
        <w:t>A prototype that can be extended after the core workflow is tested.</w:t>
      </w:r>
    </w:p>
    <w:p w14:paraId="1C888B8D">
      <w:pPr>
        <w:pStyle w:val="3"/>
      </w:pPr>
      <w:r>
        <w:t>6.2 Suggested validation checks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5CC9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9" w:type="dxa"/>
            <w:shd w:val="clear" w:color="auto" w:fill="1F4E78"/>
            <w:vAlign w:val="center"/>
          </w:tcPr>
          <w:p w14:paraId="711D3919">
            <w:pPr>
              <w:spacing w:after="20"/>
            </w:pPr>
            <w:r>
              <w:rPr>
                <w:rFonts w:ascii="Times New Roman" w:hAnsi="Times New Roman"/>
                <w:b/>
                <w:color w:val="FFFFFF"/>
                <w:sz w:val="16"/>
              </w:rPr>
              <w:t>Test focus</w:t>
            </w:r>
          </w:p>
        </w:tc>
        <w:tc>
          <w:tcPr>
            <w:tcW w:w="3389" w:type="dxa"/>
            <w:shd w:val="clear" w:color="auto" w:fill="1F4E78"/>
            <w:vAlign w:val="center"/>
          </w:tcPr>
          <w:p w14:paraId="6EC5893D">
            <w:pPr>
              <w:spacing w:after="20"/>
            </w:pPr>
            <w:r>
              <w:rPr>
                <w:rFonts w:ascii="Times New Roman" w:hAnsi="Times New Roman"/>
                <w:b/>
                <w:color w:val="FFFFFF"/>
                <w:sz w:val="16"/>
              </w:rPr>
              <w:t>Test idea</w:t>
            </w:r>
          </w:p>
        </w:tc>
        <w:tc>
          <w:tcPr>
            <w:tcW w:w="3389" w:type="dxa"/>
            <w:shd w:val="clear" w:color="auto" w:fill="1F4E78"/>
            <w:vAlign w:val="center"/>
          </w:tcPr>
          <w:p w14:paraId="22607791">
            <w:pPr>
              <w:spacing w:after="20"/>
            </w:pPr>
            <w:r>
              <w:rPr>
                <w:rFonts w:ascii="Times New Roman" w:hAnsi="Times New Roman"/>
                <w:b/>
                <w:color w:val="FFFFFF"/>
                <w:sz w:val="16"/>
              </w:rPr>
              <w:t>Expected evidence</w:t>
            </w:r>
          </w:p>
        </w:tc>
      </w:tr>
      <w:tr w14:paraId="5AC8A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069AB89D">
            <w:pPr>
              <w:spacing w:after="20"/>
            </w:pPr>
            <w:r>
              <w:rPr>
                <w:rFonts w:ascii="Times New Roman" w:hAnsi="Times New Roman"/>
                <w:b w:val="0"/>
                <w:color w:val="000000"/>
                <w:sz w:val="16"/>
              </w:rPr>
              <w:t>Collaboration</w:t>
            </w:r>
          </w:p>
        </w:tc>
        <w:tc>
          <w:tcPr>
            <w:tcW w:w="3389" w:type="dxa"/>
            <w:vAlign w:val="center"/>
          </w:tcPr>
          <w:p w14:paraId="120C7F17">
            <w:pPr>
              <w:spacing w:after="20"/>
            </w:pPr>
            <w:r>
              <w:rPr>
                <w:rFonts w:ascii="Times New Roman" w:hAnsi="Times New Roman"/>
                <w:b w:val="0"/>
                <w:color w:val="000000"/>
                <w:sz w:val="16"/>
              </w:rPr>
              <w:t>Two or more users update a shared project.</w:t>
            </w:r>
          </w:p>
        </w:tc>
        <w:tc>
          <w:tcPr>
            <w:tcW w:w="3389" w:type="dxa"/>
            <w:vAlign w:val="center"/>
          </w:tcPr>
          <w:p w14:paraId="360B6C01">
            <w:pPr>
              <w:spacing w:after="20"/>
            </w:pPr>
            <w:r>
              <w:rPr>
                <w:rFonts w:ascii="Times New Roman" w:hAnsi="Times New Roman"/>
                <w:b w:val="0"/>
                <w:color w:val="000000"/>
                <w:sz w:val="16"/>
              </w:rPr>
              <w:t>Updates appear to authorized collaborators.</w:t>
            </w:r>
          </w:p>
        </w:tc>
      </w:tr>
      <w:tr w14:paraId="08FE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490CC61A">
            <w:pPr>
              <w:spacing w:after="20"/>
            </w:pPr>
            <w:r>
              <w:rPr>
                <w:rFonts w:ascii="Times New Roman" w:hAnsi="Times New Roman"/>
                <w:b w:val="0"/>
                <w:color w:val="000000"/>
                <w:sz w:val="16"/>
              </w:rPr>
              <w:t>Revision history</w:t>
            </w:r>
          </w:p>
        </w:tc>
        <w:tc>
          <w:tcPr>
            <w:tcW w:w="3389" w:type="dxa"/>
            <w:shd w:val="clear" w:color="auto" w:fill="EAF2F8"/>
            <w:vAlign w:val="center"/>
          </w:tcPr>
          <w:p w14:paraId="3A7597C0">
            <w:pPr>
              <w:spacing w:after="20"/>
            </w:pPr>
            <w:r>
              <w:rPr>
                <w:rFonts w:ascii="Times New Roman" w:hAnsi="Times New Roman"/>
                <w:b w:val="0"/>
                <w:color w:val="000000"/>
                <w:sz w:val="16"/>
              </w:rPr>
              <w:t>Save successive model changes.</w:t>
            </w:r>
          </w:p>
        </w:tc>
        <w:tc>
          <w:tcPr>
            <w:tcW w:w="3389" w:type="dxa"/>
            <w:shd w:val="clear" w:color="auto" w:fill="EAF2F8"/>
            <w:vAlign w:val="center"/>
          </w:tcPr>
          <w:p w14:paraId="2F25EAB4">
            <w:pPr>
              <w:spacing w:after="20"/>
            </w:pPr>
            <w:r>
              <w:rPr>
                <w:rFonts w:ascii="Times New Roman" w:hAnsi="Times New Roman"/>
                <w:b w:val="0"/>
                <w:color w:val="000000"/>
                <w:sz w:val="16"/>
              </w:rPr>
              <w:t>Distinct versions can be identified.</w:t>
            </w:r>
          </w:p>
        </w:tc>
      </w:tr>
      <w:tr w14:paraId="7A46D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73C2EEBF">
            <w:pPr>
              <w:spacing w:after="20"/>
            </w:pPr>
            <w:r>
              <w:rPr>
                <w:rFonts w:ascii="Times New Roman" w:hAnsi="Times New Roman"/>
                <w:b w:val="0"/>
                <w:color w:val="000000"/>
                <w:sz w:val="16"/>
              </w:rPr>
              <w:t>Validation</w:t>
            </w:r>
          </w:p>
        </w:tc>
        <w:tc>
          <w:tcPr>
            <w:tcW w:w="3389" w:type="dxa"/>
            <w:vAlign w:val="center"/>
          </w:tcPr>
          <w:p w14:paraId="159F5F18">
            <w:pPr>
              <w:spacing w:after="20"/>
            </w:pPr>
            <w:r>
              <w:rPr>
                <w:rFonts w:ascii="Times New Roman" w:hAnsi="Times New Roman"/>
                <w:b w:val="0"/>
                <w:color w:val="000000"/>
                <w:sz w:val="16"/>
              </w:rPr>
              <w:t>Submit a model with missing or inconsistent inputs.</w:t>
            </w:r>
          </w:p>
        </w:tc>
        <w:tc>
          <w:tcPr>
            <w:tcW w:w="3389" w:type="dxa"/>
            <w:vAlign w:val="center"/>
          </w:tcPr>
          <w:p w14:paraId="300F1B88">
            <w:pPr>
              <w:spacing w:after="20"/>
            </w:pPr>
            <w:r>
              <w:rPr>
                <w:rFonts w:ascii="Times New Roman" w:hAnsi="Times New Roman"/>
                <w:b w:val="0"/>
                <w:color w:val="000000"/>
                <w:sz w:val="16"/>
              </w:rPr>
              <w:t>System reports a validation issue before execution.</w:t>
            </w:r>
          </w:p>
        </w:tc>
      </w:tr>
      <w:tr w14:paraId="159CB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21AD8E27">
            <w:pPr>
              <w:spacing w:after="20"/>
            </w:pPr>
            <w:r>
              <w:rPr>
                <w:rFonts w:ascii="Times New Roman" w:hAnsi="Times New Roman"/>
                <w:b w:val="0"/>
                <w:color w:val="000000"/>
                <w:sz w:val="16"/>
              </w:rPr>
              <w:t>Queue</w:t>
            </w:r>
          </w:p>
        </w:tc>
        <w:tc>
          <w:tcPr>
            <w:tcW w:w="3389" w:type="dxa"/>
            <w:shd w:val="clear" w:color="auto" w:fill="EAF2F8"/>
            <w:vAlign w:val="center"/>
          </w:tcPr>
          <w:p w14:paraId="0B845FEB">
            <w:pPr>
              <w:spacing w:after="20"/>
            </w:pPr>
            <w:r>
              <w:rPr>
                <w:rFonts w:ascii="Times New Roman" w:hAnsi="Times New Roman"/>
                <w:b w:val="0"/>
                <w:color w:val="000000"/>
                <w:sz w:val="16"/>
              </w:rPr>
              <w:t>Submit more than one simulation request.</w:t>
            </w:r>
          </w:p>
        </w:tc>
        <w:tc>
          <w:tcPr>
            <w:tcW w:w="3389" w:type="dxa"/>
            <w:shd w:val="clear" w:color="auto" w:fill="EAF2F8"/>
            <w:vAlign w:val="center"/>
          </w:tcPr>
          <w:p w14:paraId="5B844496">
            <w:pPr>
              <w:spacing w:after="20"/>
            </w:pPr>
            <w:r>
              <w:rPr>
                <w:rFonts w:ascii="Times New Roman" w:hAnsi="Times New Roman"/>
                <w:b w:val="0"/>
                <w:color w:val="000000"/>
                <w:sz w:val="16"/>
              </w:rPr>
              <w:t>Requests are tracked in queue state.</w:t>
            </w:r>
          </w:p>
        </w:tc>
      </w:tr>
      <w:tr w14:paraId="4AB41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1D514AEB">
            <w:pPr>
              <w:spacing w:after="20"/>
            </w:pPr>
            <w:r>
              <w:rPr>
                <w:rFonts w:ascii="Times New Roman" w:hAnsi="Times New Roman"/>
                <w:b w:val="0"/>
                <w:color w:val="000000"/>
                <w:sz w:val="16"/>
              </w:rPr>
              <w:t>Resource fairness</w:t>
            </w:r>
          </w:p>
        </w:tc>
        <w:tc>
          <w:tcPr>
            <w:tcW w:w="3389" w:type="dxa"/>
            <w:vAlign w:val="center"/>
          </w:tcPr>
          <w:p w14:paraId="20551681">
            <w:pPr>
              <w:spacing w:after="20"/>
            </w:pPr>
            <w:r>
              <w:rPr>
                <w:rFonts w:ascii="Times New Roman" w:hAnsi="Times New Roman"/>
                <w:b w:val="0"/>
                <w:color w:val="000000"/>
                <w:sz w:val="16"/>
              </w:rPr>
              <w:t>Run competing jobs under agreed policies.</w:t>
            </w:r>
          </w:p>
        </w:tc>
        <w:tc>
          <w:tcPr>
            <w:tcW w:w="3389" w:type="dxa"/>
            <w:vAlign w:val="center"/>
          </w:tcPr>
          <w:p w14:paraId="043CB22F">
            <w:pPr>
              <w:spacing w:after="20"/>
            </w:pPr>
            <w:r>
              <w:rPr>
                <w:rFonts w:ascii="Times New Roman" w:hAnsi="Times New Roman"/>
                <w:b w:val="0"/>
                <w:color w:val="000000"/>
                <w:sz w:val="16"/>
              </w:rPr>
              <w:t>Allocation follows the documented policy.</w:t>
            </w:r>
          </w:p>
        </w:tc>
      </w:tr>
      <w:tr w14:paraId="5558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2F8"/>
            <w:vAlign w:val="center"/>
          </w:tcPr>
          <w:p w14:paraId="6F90EF50">
            <w:pPr>
              <w:spacing w:after="20"/>
            </w:pPr>
            <w:r>
              <w:rPr>
                <w:rFonts w:ascii="Times New Roman" w:hAnsi="Times New Roman"/>
                <w:b w:val="0"/>
                <w:color w:val="000000"/>
                <w:sz w:val="16"/>
              </w:rPr>
              <w:t>Progress stream</w:t>
            </w:r>
          </w:p>
        </w:tc>
        <w:tc>
          <w:tcPr>
            <w:tcW w:w="3389" w:type="dxa"/>
            <w:shd w:val="clear" w:color="auto" w:fill="EAF2F8"/>
            <w:vAlign w:val="center"/>
          </w:tcPr>
          <w:p w14:paraId="6D71DEFA">
            <w:pPr>
              <w:spacing w:after="20"/>
            </w:pPr>
            <w:r>
              <w:rPr>
                <w:rFonts w:ascii="Times New Roman" w:hAnsi="Times New Roman"/>
                <w:b w:val="0"/>
                <w:color w:val="000000"/>
                <w:sz w:val="16"/>
              </w:rPr>
              <w:t>Observe a running simulation.</w:t>
            </w:r>
          </w:p>
        </w:tc>
        <w:tc>
          <w:tcPr>
            <w:tcW w:w="3389" w:type="dxa"/>
            <w:shd w:val="clear" w:color="auto" w:fill="EAF2F8"/>
            <w:vAlign w:val="center"/>
          </w:tcPr>
          <w:p w14:paraId="3D09A055">
            <w:pPr>
              <w:spacing w:after="20"/>
            </w:pPr>
            <w:r>
              <w:rPr>
                <w:rFonts w:ascii="Times New Roman" w:hAnsi="Times New Roman"/>
                <w:b w:val="0"/>
                <w:color w:val="000000"/>
                <w:sz w:val="16"/>
              </w:rPr>
              <w:t>Status and available intermediate results are visible.</w:t>
            </w:r>
          </w:p>
        </w:tc>
      </w:tr>
      <w:tr w14:paraId="4995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044F482A">
            <w:pPr>
              <w:spacing w:after="20"/>
            </w:pPr>
            <w:r>
              <w:rPr>
                <w:rFonts w:ascii="Times New Roman" w:hAnsi="Times New Roman"/>
                <w:b w:val="0"/>
                <w:color w:val="000000"/>
                <w:sz w:val="16"/>
              </w:rPr>
              <w:t>Traceability</w:t>
            </w:r>
          </w:p>
        </w:tc>
        <w:tc>
          <w:tcPr>
            <w:tcW w:w="3389" w:type="dxa"/>
            <w:vAlign w:val="center"/>
          </w:tcPr>
          <w:p w14:paraId="60639429">
            <w:pPr>
              <w:spacing w:after="20"/>
            </w:pPr>
            <w:r>
              <w:rPr>
                <w:rFonts w:ascii="Times New Roman" w:hAnsi="Times New Roman"/>
                <w:b w:val="0"/>
                <w:color w:val="000000"/>
                <w:sz w:val="16"/>
              </w:rPr>
              <w:t>Open a completed run record.</w:t>
            </w:r>
          </w:p>
        </w:tc>
        <w:tc>
          <w:tcPr>
            <w:tcW w:w="3389" w:type="dxa"/>
            <w:vAlign w:val="center"/>
          </w:tcPr>
          <w:p w14:paraId="6702106F">
            <w:pPr>
              <w:spacing w:after="20"/>
            </w:pPr>
            <w:r>
              <w:rPr>
                <w:rFonts w:ascii="Times New Roman" w:hAnsi="Times New Roman"/>
                <w:b w:val="0"/>
                <w:color w:val="000000"/>
                <w:sz w:val="16"/>
              </w:rPr>
              <w:t>Revision, settings, outputs, and logs are associated.</w:t>
            </w:r>
          </w:p>
        </w:tc>
      </w:tr>
    </w:tbl>
    <w:p w14:paraId="66381EB4">
      <w:pPr>
        <w:pStyle w:val="3"/>
      </w:pPr>
      <w:r>
        <w:t>6.3 Limitations and Risks</w:t>
      </w:r>
    </w:p>
    <w:p w14:paraId="364714C5">
      <w:r>
        <w:rPr>
          <w:rFonts w:ascii="Times New Roman" w:hAnsi="Times New Roman"/>
          <w:color w:val="000000"/>
        </w:rPr>
        <w:t>The PDF leaves response-time targets, concurrent-user counts, solver engines, cloud provider, and budget unspecified. A prototype with one solver cannot demonstrate support for all engineering domains. Performance and scalability claims require representative tests. Results also depend on valid models and appropriate solver settings. Cloud resource contention and failures must be handled through clear scheduling, monitoring, and recovery policies.</w:t>
      </w:r>
    </w:p>
    <w:p w14:paraId="5F3E445B">
      <w:r>
        <w:br w:type="page"/>
      </w:r>
    </w:p>
    <w:p w14:paraId="3C958093">
      <w:pPr>
        <w:pStyle w:val="2"/>
      </w:pPr>
      <w:r>
        <w:t>6.4 Future Enhancements</w:t>
      </w:r>
    </w:p>
    <w:p w14:paraId="6EF26BBF">
      <w:pPr>
        <w:pStyle w:val="29"/>
        <w:spacing w:after="40"/>
      </w:pPr>
      <w:r>
        <w:rPr>
          <w:rFonts w:ascii="Times New Roman" w:hAnsi="Times New Roman"/>
          <w:color w:val="000000"/>
        </w:rPr>
        <w:t>Introduce additional simulation engines for electrical, mechanical, and chemical systems.</w:t>
      </w:r>
    </w:p>
    <w:p w14:paraId="72A01C9D">
      <w:pPr>
        <w:pStyle w:val="29"/>
        <w:spacing w:after="40"/>
      </w:pPr>
      <w:r>
        <w:rPr>
          <w:rFonts w:ascii="Times New Roman" w:hAnsi="Times New Roman"/>
          <w:color w:val="000000"/>
        </w:rPr>
        <w:t>Expand from one representative workflow to more advanced multiphysics simulations.</w:t>
      </w:r>
    </w:p>
    <w:p w14:paraId="604A3509">
      <w:pPr>
        <w:pStyle w:val="29"/>
        <w:spacing w:after="40"/>
      </w:pPr>
      <w:r>
        <w:rPr>
          <w:rFonts w:ascii="Times New Roman" w:hAnsi="Times New Roman"/>
          <w:color w:val="000000"/>
        </w:rPr>
        <w:t>Improve compute scheduling using observed resource demand and agreed fairness policies.</w:t>
      </w:r>
    </w:p>
    <w:p w14:paraId="33F37D1F">
      <w:pPr>
        <w:pStyle w:val="29"/>
        <w:spacing w:after="40"/>
      </w:pPr>
      <w:r>
        <w:rPr>
          <w:rFonts w:ascii="Times New Roman" w:hAnsi="Times New Roman"/>
          <w:color w:val="000000"/>
        </w:rPr>
        <w:t>Run performance tests at progressively larger concurrent-user and job counts.</w:t>
      </w:r>
    </w:p>
    <w:p w14:paraId="44AD6F2C">
      <w:pPr>
        <w:pStyle w:val="29"/>
        <w:spacing w:after="40"/>
      </w:pPr>
      <w:r>
        <w:rPr>
          <w:rFonts w:ascii="Times New Roman" w:hAnsi="Times New Roman"/>
          <w:color w:val="000000"/>
        </w:rPr>
        <w:t>Define measurable targets for synchronization latency, job wait time, availability, and recovery.</w:t>
      </w:r>
    </w:p>
    <w:p w14:paraId="485C10EE">
      <w:pPr>
        <w:pStyle w:val="29"/>
        <w:spacing w:after="40"/>
      </w:pPr>
      <w:r>
        <w:rPr>
          <w:rFonts w:ascii="Times New Roman" w:hAnsi="Times New Roman"/>
          <w:color w:val="000000"/>
        </w:rPr>
        <w:t>Improve result review by making model revisions and solver settings easy to inspect.</w:t>
      </w:r>
    </w:p>
    <w:p w14:paraId="00E1D0E1">
      <w:pPr>
        <w:pStyle w:val="2"/>
      </w:pPr>
      <w:r>
        <w:t>Conclusion</w:t>
      </w:r>
    </w:p>
    <w:p w14:paraId="0C0F3040">
      <w:r>
        <w:rPr>
          <w:rFonts w:ascii="Times New Roman" w:hAnsi="Times New Roman"/>
          <w:color w:val="000000"/>
        </w:rPr>
        <w:t>The Collaborative Virtual Engineering Laboratory is proposed as a browser-accessible environment where student teams can build and update engineering models, validate them, run physics-based simulations, and review results using shared cloud infrastructure. The central design challenge is to synchronize frequent collaborative updates while managing compute-intensive jobs fairly. Model versioning and stored solver settings, outputs, and logs support review and reproducibility. A job queue, resource scheduler, progress streaming, and results visualization connect the collaborative workspace to high-performance computation. The source recommends beginning with a working collaborative workspace and one representative simulation workflow, then expanding after testing. Exact performance targets, concurrency limits, solver choices, cloud provider, and budget remain to be defined.</w:t>
      </w:r>
    </w:p>
    <w:p w14:paraId="693ACCB2">
      <w:pPr>
        <w:pStyle w:val="2"/>
      </w:pPr>
      <w:r>
        <w:t>Source coverage and interpretation note</w:t>
      </w:r>
    </w:p>
    <w:p w14:paraId="0FC9B7A8">
      <w:r>
        <w:rPr>
          <w:rFonts w:ascii="Times New Roman" w:hAnsi="Times New Roman"/>
          <w:color w:val="000000"/>
        </w:rPr>
        <w:t>The problem statement, abstract, core problem, objectives, scope, and named technical capabilities in this report are based on the supplied PDF. The expanded stakeholder analysis, module descriptions, requirements, workflow, testing ideas, and methodology discussion are proposed analyses derived from those source details to answer the assessment prompts. The PDF does not contain a full 20-page case-study answer, a detailed architecture drawing, or complete answers for every assessment question. No supply-chain content from the senior's DOCX has been used.</w:t>
      </w:r>
    </w:p>
    <w:p w14:paraId="2A354416">
      <w:pPr>
        <w:pStyle w:val="2"/>
      </w:pPr>
      <w:r>
        <w:t>References</w:t>
      </w:r>
    </w:p>
    <w:p w14:paraId="22AE8366">
      <w:r>
        <w:rPr>
          <w:rFonts w:ascii="Times New Roman" w:hAnsi="Times New Roman"/>
          <w:color w:val="000000"/>
        </w:rPr>
        <w:t>1. CSA10-CO1 AT1 Case Study Analysis, supplied PDF, Collaborative Virtual Engineering Laboratory problem statement, abstract, and Section 1 (Problem Description, Objectives, Scope).</w:t>
      </w:r>
    </w:p>
    <w:p w14:paraId="699EA929">
      <w:r>
        <w:rPr>
          <w:rFonts w:ascii="Times New Roman" w:hAnsi="Times New Roman"/>
          <w:color w:val="000000"/>
        </w:rPr>
        <w:t>2. co1-at1 software swetha.docx, supplied by the user, used only as a reference for assessment layout and colored table styling.</w:t>
      </w:r>
    </w:p>
    <w:sectPr>
      <w:footerReference r:id="rId5" w:type="default"/>
      <w:pgSz w:w="12240" w:h="15840"/>
      <w:pgMar w:top="893" w:right="1037" w:bottom="893"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D3C01">
    <w:pPr>
      <w:pStyle w:val="18"/>
      <w:jc w:val="center"/>
    </w:pPr>
    <w:r>
      <w:rPr>
        <w:rFonts w:ascii="Times New Roman" w:hAnsi="Times New Roman"/>
        <w:color w:val="000000"/>
        <w:sz w:val="16"/>
      </w:rPr>
      <w:t xml:space="preserve">CSA1022  |  K. Roshini  |  192572031  |  Page </w:t>
    </w:r>
    <w:r>
      <w:rPr>
        <w:rFonts w:ascii="Times New Roman" w:hAnsi="Times New Roman"/>
        <w:color w:val="000000"/>
        <w:sz w:val="16"/>
      </w:rPr>
      <w:fldChar w:fldCharType="begin"/>
    </w:r>
    <w:r>
      <w:rPr>
        <w:rFonts w:ascii="Times New Roman" w:hAnsi="Times New Roman"/>
        <w:color w:val="000000"/>
        <w:sz w:val="16"/>
      </w:rPr>
      <w:instrText xml:space="preserve"> PAGE </w:instrText>
    </w:r>
    <w:r>
      <w:rPr>
        <w:rFonts w:ascii="Times New Roman" w:hAnsi="Times New Roman"/>
        <w:color w:val="000000"/>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C539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Times New Roman" w:hAnsi="Times New Roman"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3"/>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3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1310</Words>
  <Characters>8778</Characters>
  <Lines>0</Lines>
  <Paragraphs>0</Paragraphs>
  <TotalTime>0</TotalTime>
  <ScaleCrop>false</ScaleCrop>
  <LinksUpToDate>false</LinksUpToDate>
  <CharactersWithSpaces>9928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WPS_1788204158</cp:lastModifiedBy>
  <dcterms:modified xsi:type="dcterms:W3CDTF">2026-10-15T11:16:45Z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0A46298594754B70B7F688EDCD087A59_13</vt:lpwstr>
  </property>
</Properties>
</file>