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Цифровой образовательный проект «Цифровой куратор»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АНАЛИЗ КЕЙСА №1</w:t>
      </w:r>
    </w:p>
    <w:p>
      <w:pPr>
        <w:jc w:val="center"/>
      </w:pPr>
      <w:r>
        <w:rPr>
          <w:rFonts w:ascii="Times New Roman" w:hAnsi="Times New Roman"/>
          <w:sz w:val="32"/>
        </w:rPr>
        <w:t>«Пенсионер не может войти в Госуслуги»</w:t>
      </w:r>
    </w:p>
    <w:p/>
    <w:p/>
    <w:p/>
    <w:p/>
    <w:p/>
    <w:p/>
    <w:p/>
    <w:p/>
    <w:p>
      <w:pPr>
        <w:spacing w:line="360" w:lineRule="auto"/>
        <w:jc w:val="right"/>
      </w:pPr>
      <w:r>
        <w:rPr>
          <w:rFonts w:ascii="Times New Roman" w:hAnsi="Times New Roman"/>
          <w:sz w:val="28"/>
        </w:rPr>
        <w:t>Команда: «Modern talking»</w:t>
      </w:r>
    </w:p>
    <w:p>
      <w:pPr>
        <w:spacing w:line="360" w:lineRule="auto"/>
        <w:jc w:val="right"/>
      </w:pPr>
      <w:r>
        <w:rPr>
          <w:rFonts w:ascii="Times New Roman" w:hAnsi="Times New Roman"/>
          <w:sz w:val="28"/>
        </w:rPr>
        <w:t>Репозиторий: DigitalSupport-Team-7</w:t>
      </w:r>
    </w:p>
    <w:p>
      <w:pPr>
        <w:spacing w:line="360" w:lineRule="auto"/>
        <w:jc w:val="right"/>
      </w:pPr>
      <w:r>
        <w:rPr>
          <w:rFonts w:ascii="Times New Roman" w:hAnsi="Times New Roman"/>
          <w:sz w:val="28"/>
        </w:rPr>
        <w:t>Лидер: Комиссаров Илья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sz w:val="28"/>
        </w:rPr>
        <w:t>Москва, 2026</w:t>
      </w:r>
    </w:p>
    <w:p>
      <w:r>
        <w:br w:type="page"/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/>
          <w:b/>
          <w:color w:val="000000"/>
          <w:sz w:val="32"/>
        </w:rPr>
        <w:t>1. Описание проблемы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Пользователь пенсионного возраста не может войти в личный кабинет портала «Госуслуги». При вводе логина и пароля система сообщает об ошибке, вход не выполняется. Пользователь обращается к цифровому куратору за помощью.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/>
          <w:b/>
          <w:color w:val="000000"/>
          <w:sz w:val="32"/>
        </w:rPr>
        <w:t>2. Возможные причины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неверно введён логин (номер телефона, почта или СНИЛС) или пароль;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включён капс (Caps Lock) или неверная раскладка клавиатуры;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забыт пароль от учётной записи;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учётная запись не подтверждена или заблокирована после нескольких попыток;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проблемы с интернетом или устаревший браузер;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не приходит SMS с кодом подтверждения.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/>
          <w:b/>
          <w:color w:val="000000"/>
          <w:sz w:val="32"/>
        </w:rPr>
        <w:t>3. Риски для пользователя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 самостоятельных попытках «восстановить доступ» через сомнительные сайты пользователь рискует передать данные мошенникам. Существует риск кражи учётной записи, оформления кредитов и получения доступа к персональным данным и государственным услугам. Также возможна полная блокировка аккаунта.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/>
          <w:b/>
          <w:color w:val="000000"/>
          <w:sz w:val="32"/>
        </w:rPr>
        <w:t>4. Алгоритм решения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1) Успокоить пользователя и уточнить, какой именно логин он использует (телефон/почта/СНИЛС).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2) Проверить раскладку клавиатуры, Caps Lock и правильность ввода данных.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3) Убедиться, что открыт официальный сайт gosuslugi.ru (проверить адрес и значок замка).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4) Если пароль забыт — нажать «Восстановить пароль» и пройти восстановление по номеру телефона или почте.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5) Дождаться SMS/письма с кодом, ввести код и задать новый надёжный пароль.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6) Если доступ не восстанавливается — обратиться в МФЦ с паспортом для восстановления учётной записи.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/>
          <w:b/>
          <w:color w:val="000000"/>
          <w:sz w:val="32"/>
        </w:rPr>
        <w:t>5. Рекомендации по безопасности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восстанавливать доступ только на официальном сайте gosuslugi.ru;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никому не сообщать коды из SMS, даже «сотрудникам поддержки»;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использовать надёжный пароль и включить двухфакторную аутентификацию;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записать логин и хранить его в надёжном месте, не передавать посторонним;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при подозрении на взлом сразу сменить пароль и проверить историю входов.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