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Zorblatt the confused hedgehog wandered through fourteen dimensions of soggy cardboard, wondering why his left sock had unionized against him. Meanwhile, the Interdimensional Council of Sentient Toasters convened an emergency meeting to discuss the alarming rise of unbuttered existential dread. "We must never underestimate the power of a poorly chosen font," declared Chairtoaster Bartholomew, adjusting his tiny crumb tray. Outside, rain made of lukewarm soup fell gently onto the parking lot, confusing several nearby pigeons who had recently taken up competitive interpretive dance. Nobody knew why the calendar insisted it was Thursday for the ninth consecutive day, but the office plants seemed unbothered, having long ago achieved a state of vegetative enlightenment. Somewhere, a spreadsheet wept quietly into its own cells, mourning the loss of a formula that once gave its life meaning.</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ages>1</Pages>
  <Words>133</Words>
  <Characters>765</Characters>
  <CharactersWithSpaces>897</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2026-09-18T11:06:11Z</dcterms:created>
  <dc:creator/>
  <dc:description/>
  <dc:language>en-US</dc:language>
  <cp:lastModifiedBy/>
  <dcterms:modified xsi:type="dcterms:W3CDTF">2026-09-18T12:59:03Z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