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Times New Roman"/>
          <w:b/>
          <w:sz w:val="24"/>
          <w:szCs w:val="24"/>
        </w:rPr>
      </w:pPr>
      <w:r>
        <w:rPr>
          <w:rFonts w:cs="Times New Roman"/>
          <w:b/>
          <w:sz w:val="24"/>
          <w:szCs w:val="24"/>
        </w:rPr>
        <w:t>Non-Disclosure Agreement</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This non-disclosure agreement, hereinafter known as the (“</w:t>
      </w:r>
      <w:r>
        <w:rPr>
          <w:rFonts w:cs="Times New Roman"/>
          <w:b/>
          <w:sz w:val="24"/>
          <w:szCs w:val="24"/>
        </w:rPr>
        <w:t>Agreement</w:t>
      </w:r>
      <w:r>
        <w:rPr>
          <w:rFonts w:cs="Times New Roman"/>
          <w:sz w:val="24"/>
          <w:szCs w:val="24"/>
        </w:rPr>
        <w:t xml:space="preserve">”) is made and entered </w:t>
      </w:r>
      <w:r>
        <w:rPr>
          <w:sz w:val="24"/>
          <w:szCs w:val="24"/>
        </w:rPr>
        <w:t>on (6</w:t>
      </w:r>
      <w:r>
        <w:rPr>
          <w:sz w:val="24"/>
          <w:szCs w:val="24"/>
          <w:vertAlign w:val="superscript"/>
        </w:rPr>
        <w:t>th</w:t>
      </w:r>
      <w:r>
        <w:rPr>
          <w:sz w:val="24"/>
          <w:szCs w:val="24"/>
        </w:rPr>
        <w:t xml:space="preserve">  of December 2023) </w:t>
      </w:r>
      <w:r>
        <w:rPr>
          <w:rFonts w:cs="Times New Roman"/>
          <w:sz w:val="24"/>
          <w:szCs w:val="24"/>
        </w:rPr>
        <w:t xml:space="preserve"> (”</w:t>
      </w:r>
      <w:r>
        <w:rPr>
          <w:rFonts w:cs="Times New Roman"/>
          <w:b/>
          <w:sz w:val="24"/>
          <w:szCs w:val="24"/>
        </w:rPr>
        <w:t>Effective Date</w:t>
      </w:r>
      <w:r>
        <w:rPr>
          <w:rFonts w:cs="Times New Roman"/>
          <w:sz w:val="24"/>
          <w:szCs w:val="24"/>
        </w:rPr>
        <w:t>”) by and between:</w:t>
      </w:r>
    </w:p>
    <w:p>
      <w:pPr>
        <w:pStyle w:val="Normal"/>
        <w:jc w:val="both"/>
        <w:rPr>
          <w:rFonts w:cs="Times New Roman"/>
          <w:sz w:val="24"/>
          <w:szCs w:val="24"/>
        </w:rPr>
      </w:pPr>
      <w:r>
        <w:rPr>
          <w:rFonts w:cs="Times New Roman"/>
          <w:sz w:val="24"/>
          <w:szCs w:val="24"/>
        </w:rPr>
      </w:r>
    </w:p>
    <w:p>
      <w:pPr>
        <w:pStyle w:val="Normal"/>
        <w:numPr>
          <w:ilvl w:val="0"/>
          <w:numId w:val="2"/>
        </w:numPr>
        <w:pBdr/>
        <w:jc w:val="both"/>
        <w:rPr>
          <w:rFonts w:cs="Times New Roman"/>
          <w:color w:val="000000"/>
          <w:sz w:val="24"/>
          <w:szCs w:val="24"/>
        </w:rPr>
      </w:pPr>
      <w:r>
        <w:rPr>
          <w:rFonts w:cs="Times New Roman"/>
          <w:b/>
          <w:color w:val="000000"/>
          <w:sz w:val="24"/>
          <w:szCs w:val="24"/>
        </w:rPr>
        <w:t>Enza For Electronic Payments S.A.E</w:t>
      </w:r>
      <w:r>
        <w:rPr>
          <w:rFonts w:cs="Times New Roman"/>
          <w:color w:val="000000"/>
          <w:sz w:val="24"/>
          <w:szCs w:val="24"/>
        </w:rPr>
        <w:t>, (“</w:t>
      </w:r>
      <w:r>
        <w:rPr>
          <w:rFonts w:cs="Times New Roman"/>
          <w:b/>
          <w:color w:val="000000"/>
          <w:sz w:val="24"/>
          <w:szCs w:val="24"/>
        </w:rPr>
        <w:t>Company</w:t>
      </w:r>
      <w:r>
        <w:rPr>
          <w:rFonts w:cs="Times New Roman"/>
          <w:color w:val="000000"/>
          <w:sz w:val="24"/>
          <w:szCs w:val="24"/>
        </w:rPr>
        <w:t xml:space="preserve">”), a company established under the laws of the Republic of Egypt, and registered under number </w:t>
      </w:r>
      <w:r>
        <w:rPr>
          <w:rFonts w:cs="Times New Roman"/>
          <w:b/>
          <w:color w:val="000000"/>
          <w:sz w:val="24"/>
          <w:szCs w:val="24"/>
        </w:rPr>
        <w:t>196864</w:t>
      </w:r>
      <w:r>
        <w:rPr>
          <w:rFonts w:cs="Times New Roman"/>
          <w:color w:val="000000"/>
          <w:sz w:val="24"/>
          <w:szCs w:val="24"/>
        </w:rPr>
        <w:t>, with registered office located</w:t>
      </w:r>
      <w:r>
        <w:rPr>
          <w:rFonts w:cs="Times New Roman"/>
          <w:b/>
          <w:color w:val="000000"/>
          <w:sz w:val="24"/>
          <w:szCs w:val="24"/>
        </w:rPr>
        <w:t xml:space="preserve"> building 4, Block 2 no. 4-02-11, East Town District – New Cairo- Cairo</w:t>
      </w:r>
      <w:r>
        <w:rPr>
          <w:rFonts w:cs="Times New Roman"/>
          <w:color w:val="000000"/>
          <w:sz w:val="24"/>
          <w:szCs w:val="24"/>
        </w:rPr>
        <w:t xml:space="preserve"> email </w:t>
      </w:r>
      <w:hyperlink r:id="rId2">
        <w:r>
          <w:rPr>
            <w:rFonts w:cs="Times New Roman"/>
            <w:color w:val="0563C1"/>
            <w:sz w:val="24"/>
            <w:szCs w:val="24"/>
            <w:u w:val="single"/>
          </w:rPr>
          <w:t>legal@enzagroup.global</w:t>
        </w:r>
      </w:hyperlink>
      <w:r>
        <w:rPr>
          <w:rFonts w:cs="Times New Roman"/>
          <w:color w:val="000000"/>
          <w:sz w:val="24"/>
          <w:szCs w:val="24"/>
        </w:rPr>
        <w:t xml:space="preserve"> (“the Disclosing Party” and/or “the Company”)</w:t>
      </w:r>
    </w:p>
    <w:p>
      <w:pPr>
        <w:pStyle w:val="Normal"/>
        <w:pBdr/>
        <w:ind w:left="720" w:hanging="0"/>
        <w:jc w:val="both"/>
        <w:rPr>
          <w:sz w:val="24"/>
          <w:szCs w:val="24"/>
        </w:rPr>
      </w:pPr>
      <w:r>
        <w:rPr>
          <w:sz w:val="24"/>
          <w:szCs w:val="24"/>
        </w:rPr>
      </w:r>
    </w:p>
    <w:p>
      <w:pPr>
        <w:pStyle w:val="Normal"/>
        <w:pBdr/>
        <w:ind w:left="720" w:hanging="0"/>
        <w:jc w:val="both"/>
        <w:rPr>
          <w:b/>
          <w:bCs/>
          <w:sz w:val="24"/>
          <w:szCs w:val="24"/>
        </w:rPr>
      </w:pPr>
      <w:r>
        <w:rPr>
          <w:b/>
          <w:bCs/>
          <w:sz w:val="24"/>
          <w:szCs w:val="24"/>
        </w:rPr>
      </w:r>
    </w:p>
    <w:p>
      <w:pPr>
        <w:pStyle w:val="ListParagraph"/>
        <w:numPr>
          <w:ilvl w:val="0"/>
          <w:numId w:val="2"/>
        </w:numPr>
        <w:jc w:val="both"/>
        <w:rPr>
          <w:rFonts w:cs="Times New Roman"/>
          <w:sz w:val="24"/>
          <w:szCs w:val="24"/>
        </w:rPr>
      </w:pPr>
      <w:r>
        <w:rPr>
          <w:rFonts w:cs="Times New Roman"/>
          <w:b/>
          <w:bCs/>
          <w:sz w:val="24"/>
          <w:szCs w:val="24"/>
        </w:rPr>
        <w:t>Emmanuel Maule Osanbei</w:t>
      </w:r>
      <w:r>
        <w:rPr>
          <w:rFonts w:cs="Times New Roman"/>
          <w:sz w:val="24"/>
          <w:szCs w:val="24"/>
        </w:rPr>
        <w:t xml:space="preserve">  , identity/passport  33695417391 having his/her address at [</w:t>
      </w:r>
      <w:r>
        <w:rPr>
          <w:rFonts w:cs="Times New Roman"/>
          <w:b/>
          <w:bCs/>
          <w:sz w:val="24"/>
          <w:szCs w:val="24"/>
        </w:rPr>
        <w:t>No 5, Akpusi Celestine Street, Nina Hotel Rd, Kubwa, Abuja, Nigeria.</w:t>
      </w:r>
      <w:r>
        <w:rPr>
          <w:rFonts w:cs="Times New Roman"/>
          <w:sz w:val="24"/>
          <w:szCs w:val="24"/>
        </w:rPr>
        <w:t xml:space="preserve"> ] Email </w:t>
        <w:br/>
      </w:r>
      <w:r>
        <w:rPr>
          <w:rFonts w:cs="Times New Roman"/>
          <w:b/>
          <w:bCs/>
          <w:sz w:val="24"/>
          <w:szCs w:val="24"/>
        </w:rPr>
        <w:t>emmxyz12@gmail.com</w:t>
      </w:r>
      <w:r>
        <w:rPr>
          <w:rFonts w:cs="Times New Roman"/>
          <w:sz w:val="24"/>
          <w:szCs w:val="24"/>
        </w:rPr>
        <w:t xml:space="preserve"> Referred to hereinafter as (The Employee or “the Receiving Party”).</w:t>
      </w:r>
    </w:p>
    <w:p>
      <w:pPr>
        <w:pStyle w:val="Normal"/>
        <w:jc w:val="both"/>
        <w:rPr>
          <w:rFonts w:cs="Times New Roman"/>
          <w:b/>
          <w:sz w:val="24"/>
          <w:szCs w:val="24"/>
        </w:rPr>
      </w:pPr>
      <w:r>
        <w:rPr>
          <w:rFonts w:cs="Times New Roman"/>
          <w:b/>
          <w:sz w:val="24"/>
          <w:szCs w:val="24"/>
        </w:rPr>
      </w:r>
    </w:p>
    <w:p>
      <w:pPr>
        <w:pStyle w:val="Normal"/>
        <w:jc w:val="both"/>
        <w:rPr>
          <w:rFonts w:cs="Times New Roman"/>
          <w:b/>
          <w:sz w:val="24"/>
          <w:szCs w:val="24"/>
        </w:rPr>
      </w:pPr>
      <w:r>
        <w:rPr>
          <w:rFonts w:cs="Times New Roman"/>
          <w:b/>
          <w:sz w:val="24"/>
          <w:szCs w:val="24"/>
        </w:rPr>
        <w:t xml:space="preserve">WHEREAS: </w:t>
      </w:r>
    </w:p>
    <w:p>
      <w:pPr>
        <w:pStyle w:val="Normal"/>
        <w:jc w:val="both"/>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t>The Company and the Employee are entering into an arrangement for Employee to perform services for Company which may require Company to disclose confidential and proprietary information ("Confidential Information ").</w:t>
      </w:r>
    </w:p>
    <w:p>
      <w:pPr>
        <w:pStyle w:val="Normal"/>
        <w:ind w:firstLine="120"/>
        <w:jc w:val="center"/>
        <w:rPr>
          <w:rFonts w:cs="Times New Roman"/>
          <w:sz w:val="24"/>
          <w:szCs w:val="24"/>
        </w:rPr>
      </w:pPr>
      <w:r>
        <w:rPr>
          <w:rFonts w:cs="Times New Roman"/>
          <w:sz w:val="24"/>
          <w:szCs w:val="24"/>
        </w:rPr>
      </w:r>
    </w:p>
    <w:p>
      <w:pPr>
        <w:pStyle w:val="Normal"/>
        <w:numPr>
          <w:ilvl w:val="0"/>
          <w:numId w:val="3"/>
        </w:numPr>
        <w:pBdr/>
        <w:jc w:val="both"/>
        <w:rPr>
          <w:rFonts w:cs="Times New Roman"/>
          <w:color w:val="000000"/>
          <w:sz w:val="24"/>
          <w:szCs w:val="24"/>
        </w:rPr>
      </w:pPr>
      <w:r>
        <w:rPr>
          <w:rFonts w:cs="Times New Roman"/>
          <w:color w:val="000000"/>
          <w:sz w:val="24"/>
          <w:szCs w:val="24"/>
        </w:rPr>
        <w:t>It may be necessary and/or desirable for the Disclosing Party to provide the Receiving Party with the Confidential Information (as defined below) relating to the Disclosing Party, its subsidiaries and/or associated companies and Clients.</w:t>
      </w:r>
    </w:p>
    <w:p>
      <w:pPr>
        <w:pStyle w:val="Normal"/>
        <w:jc w:val="both"/>
        <w:rPr>
          <w:rFonts w:cs="Times New Roman"/>
          <w:sz w:val="24"/>
          <w:szCs w:val="24"/>
        </w:rPr>
      </w:pPr>
      <w:r>
        <w:rPr>
          <w:rFonts w:cs="Times New Roman"/>
          <w:sz w:val="24"/>
          <w:szCs w:val="24"/>
        </w:rPr>
      </w:r>
    </w:p>
    <w:p>
      <w:pPr>
        <w:pStyle w:val="Normal"/>
        <w:numPr>
          <w:ilvl w:val="0"/>
          <w:numId w:val="3"/>
        </w:numPr>
        <w:pBdr/>
        <w:jc w:val="both"/>
        <w:rPr>
          <w:rFonts w:cs="Times New Roman"/>
          <w:color w:val="000000"/>
          <w:sz w:val="24"/>
          <w:szCs w:val="24"/>
        </w:rPr>
      </w:pPr>
      <w:r>
        <w:rPr>
          <w:rFonts w:cs="Times New Roman"/>
          <w:color w:val="000000"/>
          <w:sz w:val="24"/>
          <w:szCs w:val="24"/>
        </w:rPr>
        <w:t>The Disclosing Party believes, and the Receiving Party hereby acknowledges and agrees, that the Confidential Information has significant commercial value that would be diminished by unauthorized disclosure.</w:t>
      </w:r>
    </w:p>
    <w:p>
      <w:pPr>
        <w:pStyle w:val="Normal"/>
        <w:jc w:val="both"/>
        <w:rPr>
          <w:rFonts w:cs="Times New Roman"/>
          <w:sz w:val="24"/>
          <w:szCs w:val="24"/>
        </w:rPr>
      </w:pPr>
      <w:r>
        <w:rPr>
          <w:rFonts w:cs="Times New Roman"/>
          <w:sz w:val="24"/>
          <w:szCs w:val="24"/>
        </w:rPr>
      </w:r>
    </w:p>
    <w:p>
      <w:pPr>
        <w:pStyle w:val="Normal"/>
        <w:numPr>
          <w:ilvl w:val="0"/>
          <w:numId w:val="3"/>
        </w:numPr>
        <w:pBdr/>
        <w:jc w:val="both"/>
        <w:rPr>
          <w:rFonts w:cs="Times New Roman"/>
          <w:color w:val="000000"/>
          <w:sz w:val="24"/>
          <w:szCs w:val="24"/>
        </w:rPr>
      </w:pPr>
      <w:r>
        <w:rPr>
          <w:rFonts w:cs="Times New Roman"/>
          <w:color w:val="000000"/>
          <w:sz w:val="24"/>
          <w:szCs w:val="24"/>
        </w:rPr>
        <w:t>In consideration of the Disclosing Party providing the Receiving Party with the Confidential Information, the Receiving Party agrees to deal with the Confidential Information subject to and in accordance with the terms of this Agreement.</w:t>
      </w:r>
    </w:p>
    <w:p>
      <w:pPr>
        <w:pStyle w:val="Normal"/>
        <w:jc w:val="both"/>
        <w:rPr>
          <w:rFonts w:cs="Times New Roman"/>
          <w:sz w:val="24"/>
          <w:szCs w:val="24"/>
        </w:rPr>
      </w:pPr>
      <w:r>
        <w:rPr>
          <w:rFonts w:cs="Times New Roman"/>
          <w:sz w:val="24"/>
          <w:szCs w:val="24"/>
        </w:rPr>
      </w:r>
    </w:p>
    <w:p>
      <w:pPr>
        <w:pStyle w:val="Normal"/>
        <w:numPr>
          <w:ilvl w:val="0"/>
          <w:numId w:val="4"/>
        </w:numPr>
        <w:pBdr/>
        <w:jc w:val="both"/>
        <w:rPr>
          <w:rFonts w:cs="Times New Roman"/>
          <w:b/>
          <w:color w:val="000000"/>
          <w:sz w:val="24"/>
          <w:szCs w:val="24"/>
        </w:rPr>
      </w:pPr>
      <w:r>
        <w:rPr>
          <w:rFonts w:cs="Times New Roman"/>
          <w:b/>
          <w:color w:val="000000"/>
          <w:sz w:val="24"/>
          <w:szCs w:val="24"/>
        </w:rPr>
        <w:t>CONFIDENTIAL INFORMATION</w:t>
      </w:r>
    </w:p>
    <w:p>
      <w:pPr>
        <w:pStyle w:val="Normal"/>
        <w:pBdr/>
        <w:ind w:left="720" w:hanging="0"/>
        <w:jc w:val="both"/>
        <w:rPr>
          <w:rFonts w:cs="Times New Roman"/>
          <w:b/>
          <w:color w:val="000000"/>
          <w:sz w:val="24"/>
          <w:szCs w:val="24"/>
        </w:rPr>
      </w:pPr>
      <w:r>
        <w:rPr>
          <w:rFonts w:cs="Times New Roman"/>
          <w:b/>
          <w:color w:val="000000"/>
          <w:sz w:val="24"/>
          <w:szCs w:val="24"/>
        </w:rPr>
      </w:r>
    </w:p>
    <w:p>
      <w:pPr>
        <w:pStyle w:val="Normal"/>
        <w:numPr>
          <w:ilvl w:val="1"/>
          <w:numId w:val="4"/>
        </w:numPr>
        <w:pBdr/>
        <w:jc w:val="both"/>
        <w:rPr>
          <w:rFonts w:cs="Times New Roman"/>
          <w:color w:val="000000"/>
          <w:sz w:val="24"/>
          <w:szCs w:val="24"/>
        </w:rPr>
      </w:pPr>
      <w:r>
        <w:rPr>
          <w:rFonts w:cs="Times New Roman"/>
          <w:color w:val="000000"/>
          <w:sz w:val="24"/>
          <w:szCs w:val="24"/>
        </w:rPr>
        <w:t>In this Agreement, “Confidential Information” shall mean: all information, know-how and data, technical or non-technical, or description concerning any matters affecting or relating to Employee's services for Company, the business or operations of Company, and/or the products, drawings, plans, processes, or other data of Company disclosed or provided by Company to the Employee, business, financial, technical, commercial, employment, operational, administrative, costumer, marketing, legal, economic Content intended for training and educational purposes, customer related information and other information in whatever form (including in written, oral, visual, or electronic form) relating to the Company that is directly or indirectly disclosed, whether before, on, or after the date of this Agreement to the Receiving party.</w:t>
      </w:r>
    </w:p>
    <w:p>
      <w:pPr>
        <w:pStyle w:val="Normal"/>
        <w:pBdr/>
        <w:ind w:left="720" w:hanging="0"/>
        <w:jc w:val="both"/>
        <w:rPr>
          <w:rFonts w:cs="Times New Roman"/>
          <w:color w:val="000000"/>
          <w:sz w:val="24"/>
          <w:szCs w:val="24"/>
        </w:rPr>
      </w:pPr>
      <w:r>
        <w:rPr>
          <w:rFonts w:cs="Times New Roman"/>
          <w:color w:val="000000"/>
          <w:sz w:val="24"/>
          <w:szCs w:val="24"/>
        </w:rPr>
      </w:r>
    </w:p>
    <w:p>
      <w:pPr>
        <w:pStyle w:val="Normal"/>
        <w:numPr>
          <w:ilvl w:val="0"/>
          <w:numId w:val="1"/>
        </w:numPr>
        <w:pBdr/>
        <w:jc w:val="both"/>
        <w:rPr>
          <w:rFonts w:cs="Times New Roman"/>
          <w:color w:val="000000"/>
          <w:sz w:val="24"/>
          <w:szCs w:val="24"/>
        </w:rPr>
      </w:pPr>
      <w:r>
        <w:rPr>
          <w:rFonts w:cs="Times New Roman"/>
          <w:color w:val="000000"/>
          <w:sz w:val="24"/>
          <w:szCs w:val="24"/>
        </w:rPr>
        <w:t>All documents that contain or reflect or are generated from any of the foregoing and all copies of any of the forgoing.</w:t>
      </w:r>
    </w:p>
    <w:p>
      <w:pPr>
        <w:pStyle w:val="Normal"/>
        <w:pBdr/>
        <w:ind w:left="720" w:hanging="0"/>
        <w:jc w:val="both"/>
        <w:rPr>
          <w:rFonts w:cs="Times New Roman"/>
          <w:color w:val="000000"/>
          <w:sz w:val="24"/>
          <w:szCs w:val="24"/>
        </w:rPr>
      </w:pPr>
      <w:r>
        <w:rPr>
          <w:rFonts w:cs="Times New Roman"/>
          <w:color w:val="000000"/>
          <w:sz w:val="24"/>
          <w:szCs w:val="24"/>
        </w:rPr>
      </w:r>
    </w:p>
    <w:p>
      <w:pPr>
        <w:pStyle w:val="Normal"/>
        <w:numPr>
          <w:ilvl w:val="0"/>
          <w:numId w:val="1"/>
        </w:numPr>
        <w:pBdr/>
        <w:jc w:val="both"/>
        <w:rPr>
          <w:rFonts w:cs="Times New Roman"/>
          <w:color w:val="000000"/>
          <w:sz w:val="24"/>
          <w:szCs w:val="24"/>
        </w:rPr>
      </w:pPr>
      <w:r>
        <w:rPr>
          <w:rFonts w:cs="Times New Roman"/>
          <w:color w:val="000000"/>
          <w:sz w:val="24"/>
          <w:szCs w:val="24"/>
        </w:rPr>
        <w:t>The Receiving party will hold the Confidential Information in strict confidence and will not disclose, reproduce or distribute any Confidential Information in whole or in part, directly or indirectly (or permit any of the foregoing) to any persons.</w:t>
      </w:r>
    </w:p>
    <w:p>
      <w:pPr>
        <w:pStyle w:val="Normal"/>
        <w:pBdr/>
        <w:ind w:left="720" w:hanging="0"/>
        <w:jc w:val="both"/>
        <w:rPr>
          <w:rFonts w:cs="Times New Roman"/>
          <w:color w:val="000000"/>
          <w:sz w:val="24"/>
          <w:szCs w:val="24"/>
        </w:rPr>
      </w:pPr>
      <w:r>
        <w:rPr>
          <w:rFonts w:cs="Times New Roman"/>
          <w:color w:val="000000"/>
          <w:sz w:val="24"/>
          <w:szCs w:val="24"/>
        </w:rPr>
      </w:r>
    </w:p>
    <w:p>
      <w:pPr>
        <w:pStyle w:val="Normal"/>
        <w:numPr>
          <w:ilvl w:val="0"/>
          <w:numId w:val="1"/>
        </w:numPr>
        <w:pBdr/>
        <w:jc w:val="both"/>
        <w:rPr>
          <w:rFonts w:cs="Times New Roman"/>
          <w:color w:val="000000"/>
          <w:sz w:val="24"/>
          <w:szCs w:val="24"/>
        </w:rPr>
      </w:pPr>
      <w:r>
        <w:rPr>
          <w:rFonts w:cs="Times New Roman"/>
          <w:color w:val="000000"/>
          <w:sz w:val="24"/>
          <w:szCs w:val="24"/>
        </w:rPr>
        <w:t>The undertaking in paragraph 1.1 above will not apply to any disclosure of Confidential Information that is required by any law or regulation of England or any order of any court of competent jurisdiction.</w:t>
      </w:r>
    </w:p>
    <w:p>
      <w:pPr>
        <w:pStyle w:val="Normal"/>
        <w:pBdr/>
        <w:ind w:left="360" w:hanging="0"/>
        <w:jc w:val="both"/>
        <w:rPr>
          <w:rFonts w:cs="Times New Roman"/>
          <w:color w:val="000000"/>
          <w:sz w:val="24"/>
          <w:szCs w:val="24"/>
        </w:rPr>
      </w:pPr>
      <w:r>
        <w:rPr>
          <w:rFonts w:cs="Times New Roman"/>
          <w:color w:val="000000"/>
          <w:sz w:val="24"/>
          <w:szCs w:val="24"/>
        </w:rPr>
      </w:r>
    </w:p>
    <w:p>
      <w:pPr>
        <w:pStyle w:val="Normal"/>
        <w:numPr>
          <w:ilvl w:val="0"/>
          <w:numId w:val="1"/>
        </w:numPr>
        <w:pBdr/>
        <w:jc w:val="both"/>
        <w:rPr>
          <w:rFonts w:cs="Times New Roman"/>
          <w:color w:val="000000"/>
          <w:sz w:val="24"/>
          <w:szCs w:val="24"/>
        </w:rPr>
      </w:pPr>
      <w:r>
        <w:rPr>
          <w:rFonts w:cs="Times New Roman"/>
          <w:color w:val="000000"/>
          <w:sz w:val="24"/>
          <w:szCs w:val="24"/>
        </w:rPr>
        <w:t xml:space="preserve">The Employee will hold the Confidential Information received from Company in strict confidence and shall exercise a reasonable degree of care to prevent disclosure to others </w:t>
      </w:r>
    </w:p>
    <w:p>
      <w:pPr>
        <w:pStyle w:val="Normal"/>
        <w:pBdr/>
        <w:ind w:left="360" w:hanging="0"/>
        <w:jc w:val="both"/>
        <w:rPr>
          <w:rFonts w:cs="Times New Roman"/>
          <w:color w:val="000000"/>
          <w:sz w:val="24"/>
          <w:szCs w:val="24"/>
        </w:rPr>
      </w:pPr>
      <w:r>
        <w:rPr>
          <w:rFonts w:cs="Times New Roman"/>
          <w:color w:val="000000"/>
          <w:sz w:val="24"/>
          <w:szCs w:val="24"/>
        </w:rPr>
      </w:r>
    </w:p>
    <w:p>
      <w:pPr>
        <w:pStyle w:val="Normal"/>
        <w:numPr>
          <w:ilvl w:val="0"/>
          <w:numId w:val="1"/>
        </w:numPr>
        <w:pBdr/>
        <w:jc w:val="both"/>
        <w:rPr>
          <w:rFonts w:cs="Times New Roman"/>
          <w:color w:val="000000"/>
          <w:sz w:val="24"/>
          <w:szCs w:val="24"/>
        </w:rPr>
      </w:pPr>
      <w:r>
        <w:rPr>
          <w:rFonts w:cs="Times New Roman"/>
          <w:color w:val="000000"/>
          <w:sz w:val="24"/>
          <w:szCs w:val="24"/>
        </w:rPr>
        <w:t>The Employee will Not disclose or divulge either directly or indirectly the Confidential Information to others unless first authorized to do so by Company.</w:t>
      </w:r>
    </w:p>
    <w:p>
      <w:pPr>
        <w:pStyle w:val="Normal"/>
        <w:pBdr/>
        <w:ind w:left="360" w:hanging="0"/>
        <w:jc w:val="both"/>
        <w:rPr>
          <w:rFonts w:cs="Times New Roman"/>
          <w:color w:val="000000"/>
          <w:sz w:val="24"/>
          <w:szCs w:val="24"/>
        </w:rPr>
      </w:pPr>
      <w:r>
        <w:rPr>
          <w:rFonts w:cs="Times New Roman"/>
          <w:color w:val="000000"/>
          <w:sz w:val="24"/>
          <w:szCs w:val="24"/>
        </w:rPr>
      </w:r>
    </w:p>
    <w:p>
      <w:pPr>
        <w:pStyle w:val="Normal"/>
        <w:numPr>
          <w:ilvl w:val="0"/>
          <w:numId w:val="1"/>
        </w:numPr>
        <w:pBdr/>
        <w:jc w:val="both"/>
        <w:rPr>
          <w:rFonts w:cs="Times New Roman"/>
          <w:color w:val="000000"/>
          <w:sz w:val="24"/>
          <w:szCs w:val="24"/>
        </w:rPr>
      </w:pPr>
      <w:r>
        <w:rPr>
          <w:rFonts w:cs="Times New Roman"/>
          <w:color w:val="000000"/>
          <w:sz w:val="24"/>
          <w:szCs w:val="24"/>
        </w:rPr>
        <w:t xml:space="preserve"> </w:t>
      </w:r>
      <w:r>
        <w:rPr>
          <w:rFonts w:cs="Times New Roman"/>
          <w:color w:val="000000"/>
          <w:sz w:val="24"/>
          <w:szCs w:val="24"/>
        </w:rPr>
        <w:t xml:space="preserve">The Employee will not reproduce the Confidential Information nor use this information commercially or for any purpose other than the performance of his/her duties for Company. </w:t>
      </w:r>
    </w:p>
    <w:p>
      <w:pPr>
        <w:pStyle w:val="Normal"/>
        <w:pBdr/>
        <w:ind w:left="360" w:hanging="0"/>
        <w:jc w:val="both"/>
        <w:rPr>
          <w:rFonts w:cs="Times New Roman"/>
          <w:color w:val="000000"/>
          <w:sz w:val="24"/>
          <w:szCs w:val="24"/>
        </w:rPr>
      </w:pPr>
      <w:r>
        <w:rPr>
          <w:rFonts w:cs="Times New Roman"/>
          <w:color w:val="000000"/>
          <w:sz w:val="24"/>
          <w:szCs w:val="24"/>
        </w:rPr>
      </w:r>
    </w:p>
    <w:p>
      <w:pPr>
        <w:pStyle w:val="Normal"/>
        <w:numPr>
          <w:ilvl w:val="0"/>
          <w:numId w:val="1"/>
        </w:numPr>
        <w:pBdr/>
        <w:jc w:val="both"/>
        <w:rPr>
          <w:rFonts w:cs="Times New Roman"/>
          <w:color w:val="000000"/>
          <w:sz w:val="24"/>
          <w:szCs w:val="24"/>
        </w:rPr>
      </w:pPr>
      <w:r>
        <w:rPr>
          <w:rFonts w:cs="Times New Roman"/>
          <w:color w:val="000000"/>
          <w:sz w:val="24"/>
          <w:szCs w:val="24"/>
        </w:rPr>
        <w:t>The Employee will, upon the request or upon termination of his/her relationship with Company, deliver to Company any drawings, notes, documents, equipment, and materials received from Company or originating from its activities for Company.</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r>
    </w:p>
    <w:p>
      <w:pPr>
        <w:pStyle w:val="Normal"/>
        <w:numPr>
          <w:ilvl w:val="0"/>
          <w:numId w:val="4"/>
        </w:numPr>
        <w:pBdr/>
        <w:jc w:val="both"/>
        <w:rPr>
          <w:rFonts w:cs="Times New Roman"/>
          <w:b/>
          <w:color w:val="000000"/>
          <w:sz w:val="24"/>
          <w:szCs w:val="24"/>
        </w:rPr>
      </w:pPr>
      <w:r>
        <w:rPr>
          <w:rFonts w:cs="Times New Roman"/>
          <w:b/>
          <w:color w:val="000000"/>
          <w:sz w:val="24"/>
          <w:szCs w:val="24"/>
        </w:rPr>
        <w:t xml:space="preserve">NON-DISCLOSURE </w:t>
      </w:r>
    </w:p>
    <w:p>
      <w:pPr>
        <w:pStyle w:val="Normal"/>
        <w:jc w:val="both"/>
        <w:rPr>
          <w:rFonts w:cs="Times New Roman"/>
          <w:sz w:val="24"/>
          <w:szCs w:val="24"/>
        </w:rPr>
      </w:pPr>
      <w:r>
        <w:rPr>
          <w:rFonts w:cs="Times New Roman"/>
          <w:sz w:val="24"/>
          <w:szCs w:val="24"/>
        </w:rPr>
      </w:r>
    </w:p>
    <w:p>
      <w:pPr>
        <w:pStyle w:val="Normal"/>
        <w:ind w:left="360" w:hanging="0"/>
        <w:jc w:val="both"/>
        <w:rPr>
          <w:rFonts w:cs="Times New Roman"/>
          <w:sz w:val="24"/>
          <w:szCs w:val="24"/>
        </w:rPr>
      </w:pPr>
      <w:r>
        <w:rPr>
          <w:rFonts w:cs="Times New Roman"/>
          <w:sz w:val="24"/>
          <w:szCs w:val="24"/>
        </w:rPr>
        <w:t>The Receiving party agrees that the obligations contained in this Agreement will remain in full force and effect for a period of Five (5) years from the date of this Agreement.</w:t>
      </w:r>
    </w:p>
    <w:p>
      <w:pPr>
        <w:pStyle w:val="Normal"/>
        <w:jc w:val="both"/>
        <w:rPr>
          <w:rFonts w:cs="Times New Roman"/>
          <w:sz w:val="24"/>
          <w:szCs w:val="24"/>
        </w:rPr>
      </w:pPr>
      <w:r>
        <w:rPr>
          <w:rFonts w:cs="Times New Roman"/>
          <w:sz w:val="24"/>
          <w:szCs w:val="24"/>
        </w:rPr>
        <w:t xml:space="preserve"> </w:t>
      </w:r>
    </w:p>
    <w:p>
      <w:pPr>
        <w:pStyle w:val="Normal"/>
        <w:numPr>
          <w:ilvl w:val="0"/>
          <w:numId w:val="4"/>
        </w:numPr>
        <w:pBdr/>
        <w:jc w:val="both"/>
        <w:rPr>
          <w:rFonts w:cs="Times New Roman"/>
          <w:b/>
          <w:color w:val="000000"/>
          <w:sz w:val="24"/>
          <w:szCs w:val="24"/>
        </w:rPr>
      </w:pPr>
      <w:r>
        <w:rPr>
          <w:rFonts w:cs="Times New Roman"/>
          <w:b/>
          <w:color w:val="000000"/>
          <w:sz w:val="24"/>
          <w:szCs w:val="24"/>
        </w:rPr>
        <w:t xml:space="preserve">WARRANTIES </w:t>
      </w:r>
    </w:p>
    <w:p>
      <w:pPr>
        <w:pStyle w:val="Normal"/>
        <w:jc w:val="both"/>
        <w:rPr>
          <w:rFonts w:cs="Times New Roman"/>
          <w:sz w:val="24"/>
          <w:szCs w:val="24"/>
        </w:rPr>
      </w:pPr>
      <w:r>
        <w:rPr>
          <w:rFonts w:cs="Times New Roman"/>
          <w:sz w:val="24"/>
          <w:szCs w:val="24"/>
        </w:rPr>
      </w:r>
    </w:p>
    <w:p>
      <w:pPr>
        <w:pStyle w:val="Normal"/>
        <w:ind w:left="360" w:hanging="0"/>
        <w:jc w:val="both"/>
        <w:rPr>
          <w:rFonts w:cs="Times New Roman"/>
          <w:sz w:val="24"/>
          <w:szCs w:val="24"/>
        </w:rPr>
      </w:pPr>
      <w:r>
        <w:rPr>
          <w:rFonts w:cs="Times New Roman"/>
          <w:sz w:val="24"/>
          <w:szCs w:val="24"/>
        </w:rPr>
        <w:t>3.1 The Receiving party acknowledges and agrees that the Company may be irreparably harmed by any breach of the terms of this Agreement and that damages alone may not be an adequate remedy. Accordingly, the Company shall be entitled to the remedies of injunction, specific performance, claim damages or any other equitable relief for any threatened or actual breach of the terms of this Agreement.</w:t>
      </w:r>
    </w:p>
    <w:p>
      <w:pPr>
        <w:pStyle w:val="Normal"/>
        <w:ind w:left="360" w:hanging="0"/>
        <w:jc w:val="both"/>
        <w:rPr>
          <w:rFonts w:cs="Times New Roman"/>
          <w:sz w:val="24"/>
          <w:szCs w:val="24"/>
        </w:rPr>
      </w:pPr>
      <w:r>
        <w:rPr>
          <w:rFonts w:cs="Times New Roman"/>
          <w:sz w:val="24"/>
          <w:szCs w:val="24"/>
        </w:rPr>
      </w:r>
    </w:p>
    <w:p>
      <w:pPr>
        <w:pStyle w:val="Normal"/>
        <w:ind w:left="360" w:hanging="0"/>
        <w:jc w:val="both"/>
        <w:rPr>
          <w:rFonts w:cs="Times New Roman"/>
          <w:sz w:val="24"/>
          <w:szCs w:val="24"/>
        </w:rPr>
      </w:pPr>
      <w:r>
        <w:rPr>
          <w:rFonts w:cs="Times New Roman"/>
          <w:sz w:val="24"/>
          <w:szCs w:val="24"/>
        </w:rPr>
        <w:t>3.2 Violation of this Agreement will subject Employee to disciplinary action according to Employer’s disciplinary policy, up to and including termination.</w:t>
      </w:r>
    </w:p>
    <w:p>
      <w:pPr>
        <w:pStyle w:val="Normal"/>
        <w:jc w:val="both"/>
        <w:rPr>
          <w:rFonts w:cs="Times New Roman"/>
          <w:sz w:val="24"/>
          <w:szCs w:val="24"/>
        </w:rPr>
      </w:pPr>
      <w:r>
        <w:rPr>
          <w:rFonts w:cs="Times New Roman"/>
          <w:sz w:val="24"/>
          <w:szCs w:val="24"/>
        </w:rPr>
      </w:r>
    </w:p>
    <w:p>
      <w:pPr>
        <w:pStyle w:val="Normal"/>
        <w:numPr>
          <w:ilvl w:val="0"/>
          <w:numId w:val="4"/>
        </w:numPr>
        <w:pBdr/>
        <w:jc w:val="both"/>
        <w:rPr>
          <w:rFonts w:cs="Times New Roman"/>
          <w:b/>
          <w:color w:val="000000"/>
          <w:sz w:val="24"/>
          <w:szCs w:val="24"/>
        </w:rPr>
      </w:pPr>
      <w:r>
        <w:rPr>
          <w:rFonts w:cs="Times New Roman"/>
          <w:b/>
          <w:color w:val="000000"/>
          <w:sz w:val="24"/>
          <w:szCs w:val="24"/>
        </w:rPr>
        <w:t xml:space="preserve">GENERAL PROVISIONS </w:t>
      </w:r>
    </w:p>
    <w:p>
      <w:pPr>
        <w:pStyle w:val="Normal"/>
        <w:jc w:val="both"/>
        <w:rPr>
          <w:rFonts w:cs="Times New Roman"/>
          <w:sz w:val="24"/>
          <w:szCs w:val="24"/>
        </w:rPr>
      </w:pPr>
      <w:r>
        <w:rPr>
          <w:rFonts w:cs="Times New Roman"/>
          <w:sz w:val="24"/>
          <w:szCs w:val="24"/>
        </w:rPr>
      </w:r>
    </w:p>
    <w:p>
      <w:pPr>
        <w:pStyle w:val="Normal"/>
        <w:numPr>
          <w:ilvl w:val="1"/>
          <w:numId w:val="4"/>
        </w:numPr>
        <w:pBdr/>
        <w:jc w:val="both"/>
        <w:rPr>
          <w:rFonts w:cs="Times New Roman"/>
          <w:color w:val="000000"/>
          <w:sz w:val="24"/>
          <w:szCs w:val="24"/>
        </w:rPr>
      </w:pPr>
      <w:r>
        <w:rPr>
          <w:rFonts w:cs="Times New Roman"/>
          <w:color w:val="000000"/>
          <w:sz w:val="24"/>
          <w:szCs w:val="24"/>
        </w:rPr>
        <w:t>The rights, powers, privileges, and remedies provided in this Agreement are cumulative and not exclusive of any rights, powers, privileges or remedies provided by law.</w:t>
      </w:r>
    </w:p>
    <w:p>
      <w:pPr>
        <w:pStyle w:val="Normal"/>
        <w:pBdr/>
        <w:ind w:left="792" w:hanging="0"/>
        <w:jc w:val="both"/>
        <w:rPr>
          <w:rFonts w:cs="Times New Roman"/>
          <w:color w:val="000000"/>
          <w:sz w:val="24"/>
          <w:szCs w:val="24"/>
        </w:rPr>
      </w:pPr>
      <w:r>
        <w:rPr>
          <w:rFonts w:cs="Times New Roman"/>
          <w:color w:val="000000"/>
          <w:sz w:val="24"/>
          <w:szCs w:val="24"/>
        </w:rPr>
      </w:r>
    </w:p>
    <w:p>
      <w:pPr>
        <w:pStyle w:val="Normal"/>
        <w:numPr>
          <w:ilvl w:val="1"/>
          <w:numId w:val="4"/>
        </w:numPr>
        <w:pBdr/>
        <w:jc w:val="both"/>
        <w:rPr>
          <w:rFonts w:cs="Times New Roman"/>
          <w:color w:val="000000"/>
          <w:sz w:val="24"/>
          <w:szCs w:val="24"/>
        </w:rPr>
      </w:pPr>
      <w:r>
        <w:rPr>
          <w:rFonts w:cs="Times New Roman"/>
          <w:color w:val="000000"/>
          <w:sz w:val="24"/>
          <w:szCs w:val="24"/>
        </w:rPr>
        <w:t>No delay or omission by the Company at any time to require performance of any provision of this Agreement shall affect its right to enforce such provision at a later time. A waiver of any right or remedy under this Agreement shall only be effective if given in writing and shall not be deemed a waiver of any subsequent breach or default.</w:t>
      </w:r>
    </w:p>
    <w:p>
      <w:pPr>
        <w:pStyle w:val="Normal"/>
        <w:pBdr/>
        <w:ind w:left="792" w:hanging="0"/>
        <w:jc w:val="both"/>
        <w:rPr>
          <w:rFonts w:cs="Times New Roman"/>
          <w:color w:val="000000"/>
          <w:sz w:val="24"/>
          <w:szCs w:val="24"/>
        </w:rPr>
      </w:pPr>
      <w:r>
        <w:rPr>
          <w:rFonts w:cs="Times New Roman"/>
          <w:color w:val="000000"/>
          <w:sz w:val="24"/>
          <w:szCs w:val="24"/>
        </w:rPr>
      </w:r>
    </w:p>
    <w:p>
      <w:pPr>
        <w:pStyle w:val="Normal"/>
        <w:numPr>
          <w:ilvl w:val="1"/>
          <w:numId w:val="4"/>
        </w:numPr>
        <w:pBdr/>
        <w:jc w:val="both"/>
        <w:rPr>
          <w:rFonts w:cs="Times New Roman"/>
          <w:color w:val="000000"/>
          <w:sz w:val="24"/>
          <w:szCs w:val="24"/>
        </w:rPr>
      </w:pPr>
      <w:r>
        <w:rPr>
          <w:rFonts w:cs="Times New Roman"/>
          <w:color w:val="000000"/>
          <w:sz w:val="24"/>
          <w:szCs w:val="24"/>
        </w:rPr>
        <w:t>Where any provision of this Agreement is or becomes illegal, invalid or unenforceable in any respect under the applicable laws or regulations , then such provision shall be deemed to be severed from this Agreement and, if possible, replaced with a lawful provision which, as closely as possible, gives effect to the intention of the parties and, where permissible, that shall not affect or impair the any other provision of this Agreement</w:t>
      </w:r>
    </w:p>
    <w:p>
      <w:pPr>
        <w:pStyle w:val="Normal"/>
        <w:pBdr/>
        <w:ind w:left="792" w:hanging="0"/>
        <w:jc w:val="both"/>
        <w:rPr>
          <w:rFonts w:cs="Times New Roman"/>
          <w:color w:val="000000"/>
          <w:sz w:val="24"/>
          <w:szCs w:val="24"/>
        </w:rPr>
      </w:pPr>
      <w:r>
        <w:rPr>
          <w:rFonts w:cs="Times New Roman"/>
          <w:color w:val="000000"/>
          <w:sz w:val="24"/>
          <w:szCs w:val="24"/>
        </w:rPr>
      </w:r>
    </w:p>
    <w:p>
      <w:pPr>
        <w:pStyle w:val="Normal"/>
        <w:numPr>
          <w:ilvl w:val="1"/>
          <w:numId w:val="4"/>
        </w:numPr>
        <w:pBdr/>
        <w:jc w:val="both"/>
        <w:rPr>
          <w:rFonts w:cs="Times New Roman"/>
          <w:color w:val="000000"/>
          <w:sz w:val="24"/>
          <w:szCs w:val="24"/>
        </w:rPr>
      </w:pPr>
      <w:r>
        <w:rPr>
          <w:rFonts w:cs="Times New Roman"/>
          <w:color w:val="000000"/>
          <w:sz w:val="24"/>
          <w:szCs w:val="24"/>
        </w:rPr>
        <w:t>This Agreement is executed in English language and the English language text shall prevail in case of conflict.</w:t>
      </w:r>
    </w:p>
    <w:p>
      <w:pPr>
        <w:pStyle w:val="Normal"/>
        <w:pBdr/>
        <w:ind w:left="360" w:hanging="0"/>
        <w:jc w:val="both"/>
        <w:rPr>
          <w:rFonts w:cs="Times New Roman"/>
          <w:color w:val="000000"/>
          <w:sz w:val="24"/>
          <w:szCs w:val="24"/>
        </w:rPr>
      </w:pPr>
      <w:r>
        <w:rPr>
          <w:rFonts w:cs="Times New Roman"/>
          <w:color w:val="000000"/>
          <w:sz w:val="24"/>
          <w:szCs w:val="24"/>
        </w:rPr>
      </w:r>
    </w:p>
    <w:p>
      <w:pPr>
        <w:pStyle w:val="Normal"/>
        <w:numPr>
          <w:ilvl w:val="1"/>
          <w:numId w:val="4"/>
        </w:numPr>
        <w:pBdr/>
        <w:jc w:val="both"/>
        <w:rPr>
          <w:rFonts w:cs="Times New Roman"/>
          <w:color w:val="000000"/>
          <w:sz w:val="24"/>
          <w:szCs w:val="24"/>
        </w:rPr>
      </w:pPr>
      <w:r>
        <w:rPr>
          <w:rFonts w:cs="Times New Roman"/>
          <w:color w:val="000000"/>
          <w:sz w:val="24"/>
          <w:szCs w:val="24"/>
        </w:rPr>
        <w:t xml:space="preserve"> </w:t>
      </w:r>
      <w:r>
        <w:rPr>
          <w:rFonts w:cs="Times New Roman"/>
          <w:color w:val="000000"/>
          <w:sz w:val="24"/>
          <w:szCs w:val="24"/>
        </w:rPr>
        <w:t>Nothing in this Agreement shall be construed as a promise of continued employment for any specific period of time.</w:t>
      </w:r>
    </w:p>
    <w:p>
      <w:pPr>
        <w:pStyle w:val="Normal"/>
        <w:pBdr/>
        <w:ind w:left="720" w:hanging="0"/>
        <w:jc w:val="both"/>
        <w:rPr>
          <w:rFonts w:cs="Times New Roman"/>
          <w:color w:val="000000"/>
          <w:sz w:val="24"/>
          <w:szCs w:val="24"/>
        </w:rPr>
      </w:pPr>
      <w:r>
        <w:rPr>
          <w:rFonts w:cs="Times New Roman"/>
          <w:color w:val="000000"/>
          <w:sz w:val="24"/>
          <w:szCs w:val="24"/>
        </w:rPr>
      </w:r>
    </w:p>
    <w:p>
      <w:pPr>
        <w:pStyle w:val="Normal"/>
        <w:jc w:val="both"/>
        <w:rPr>
          <w:rFonts w:cs="Times New Roman"/>
          <w:sz w:val="24"/>
          <w:szCs w:val="24"/>
        </w:rPr>
      </w:pPr>
      <w:r>
        <w:rPr>
          <w:rFonts w:cs="Times New Roman"/>
          <w:sz w:val="24"/>
          <w:szCs w:val="24"/>
        </w:rPr>
      </w:r>
    </w:p>
    <w:p>
      <w:pPr>
        <w:pStyle w:val="Normal"/>
        <w:numPr>
          <w:ilvl w:val="0"/>
          <w:numId w:val="4"/>
        </w:numPr>
        <w:pBdr/>
        <w:jc w:val="both"/>
        <w:rPr>
          <w:rFonts w:cs="Times New Roman"/>
          <w:b/>
          <w:color w:val="000000"/>
          <w:sz w:val="24"/>
          <w:szCs w:val="24"/>
        </w:rPr>
      </w:pPr>
      <w:r>
        <w:rPr>
          <w:rFonts w:cs="Times New Roman"/>
          <w:b/>
          <w:color w:val="000000"/>
          <w:sz w:val="24"/>
          <w:szCs w:val="24"/>
        </w:rPr>
        <w:t>GOVERNING LAW</w:t>
      </w:r>
    </w:p>
    <w:p>
      <w:pPr>
        <w:pStyle w:val="Normal"/>
        <w:ind w:left="360" w:hanging="0"/>
        <w:jc w:val="both"/>
        <w:rPr>
          <w:rFonts w:cs="Times New Roman"/>
          <w:sz w:val="24"/>
          <w:szCs w:val="24"/>
        </w:rPr>
      </w:pPr>
      <w:r>
        <w:rPr>
          <w:rFonts w:cs="Times New Roman"/>
          <w:sz w:val="24"/>
          <w:szCs w:val="24"/>
        </w:rPr>
        <w:t>This Agreement and any non-contractual rights or obligations arising out of or in connection with it shall be governed by and construed in accordance with the laws of England and The Courts of England shall have non-exclusive jurisdiction to deal with any dispute which has arisen or may arise out of, or in connection with this Agreement.</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I acknowledge receipt of this Agreement and agree to be bound by its terms.</w:t>
      </w:r>
    </w:p>
    <w:p>
      <w:pPr>
        <w:pStyle w:val="Normal"/>
        <w:jc w:val="both"/>
        <w:rPr>
          <w:rFonts w:cs="Times New Roman"/>
          <w:sz w:val="24"/>
          <w:szCs w:val="24"/>
        </w:rPr>
      </w:pPr>
      <w:r>
        <w:rPr>
          <w:rFonts w:cs="Times New Roman"/>
          <w:sz w:val="24"/>
          <w:szCs w:val="24"/>
        </w:rPr>
      </w:r>
    </w:p>
    <w:tbl>
      <w:tblPr>
        <w:tblStyle w:val="a"/>
        <w:tblW w:w="9639"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2132"/>
        <w:gridCol w:w="2550"/>
        <w:gridCol w:w="2411"/>
        <w:gridCol w:w="2545"/>
      </w:tblGrid>
      <w:tr>
        <w:trPr/>
        <w:tc>
          <w:tcPr>
            <w:tcW w:w="4682" w:type="dxa"/>
            <w:gridSpan w:val="2"/>
            <w:tcBorders>
              <w:right w:val="single" w:sz="4" w:space="0" w:color="000000"/>
            </w:tcBorders>
          </w:tcPr>
          <w:p>
            <w:pPr>
              <w:pStyle w:val="Normal"/>
              <w:widowControl w:val="false"/>
              <w:jc w:val="both"/>
              <w:rPr>
                <w:rFonts w:cs="Times New Roman"/>
                <w:sz w:val="24"/>
                <w:szCs w:val="24"/>
              </w:rPr>
            </w:pPr>
            <w:r>
              <w:rPr>
                <w:rFonts w:cs="Times New Roman"/>
                <w:sz w:val="24"/>
                <w:szCs w:val="24"/>
              </w:rPr>
              <w:t xml:space="preserve">Enza For Electronic payments </w:t>
            </w:r>
          </w:p>
        </w:tc>
        <w:tc>
          <w:tcPr>
            <w:tcW w:w="2411" w:type="dxa"/>
            <w:tcBorders>
              <w:left w:val="single" w:sz="4" w:space="0" w:color="000000"/>
            </w:tcBorders>
          </w:tcPr>
          <w:p>
            <w:pPr>
              <w:pStyle w:val="Normal"/>
              <w:widowControl w:val="false"/>
              <w:jc w:val="both"/>
              <w:rPr>
                <w:rFonts w:cs="Times New Roman"/>
                <w:sz w:val="24"/>
                <w:szCs w:val="24"/>
              </w:rPr>
            </w:pPr>
            <w:r>
              <w:rPr>
                <w:rFonts w:cs="Times New Roman"/>
                <w:sz w:val="24"/>
                <w:szCs w:val="24"/>
              </w:rPr>
              <w:t>The Employee</w:t>
            </w:r>
          </w:p>
        </w:tc>
        <w:tc>
          <w:tcPr>
            <w:tcW w:w="2545" w:type="dxa"/>
            <w:tcBorders/>
          </w:tcPr>
          <w:p>
            <w:pPr>
              <w:pStyle w:val="Normal"/>
              <w:widowControl w:val="false"/>
              <w:jc w:val="both"/>
              <w:rPr>
                <w:rFonts w:cs="Times New Roman"/>
                <w:sz w:val="24"/>
                <w:szCs w:val="24"/>
              </w:rPr>
            </w:pPr>
            <w:r>
              <w:rPr>
                <w:rFonts w:cs="Times New Roman"/>
                <w:sz w:val="24"/>
                <w:szCs w:val="24"/>
              </w:rPr>
            </w:r>
          </w:p>
        </w:tc>
      </w:tr>
      <w:tr>
        <w:trPr/>
        <w:tc>
          <w:tcPr>
            <w:tcW w:w="2132" w:type="dxa"/>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t>Printed name:</w:t>
            </w:r>
          </w:p>
        </w:tc>
        <w:tc>
          <w:tcPr>
            <w:tcW w:w="2550" w:type="dxa"/>
            <w:tcBorders>
              <w:right w:val="single" w:sz="4" w:space="0" w:color="000000"/>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t>_____________________</w:t>
            </w:r>
          </w:p>
        </w:tc>
        <w:tc>
          <w:tcPr>
            <w:tcW w:w="2411" w:type="dxa"/>
            <w:tcBorders>
              <w:left w:val="single" w:sz="4" w:space="0" w:color="000000"/>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t>Printed name:</w:t>
            </w:r>
          </w:p>
        </w:tc>
        <w:tc>
          <w:tcPr>
            <w:tcW w:w="2545" w:type="dxa"/>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t>___</w:t>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479550" cy="23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479550" cy="236855"/>
                          </a:xfrm>
                          <a:prstGeom prst="rect">
                            <a:avLst/>
                          </a:prstGeom>
                        </pic:spPr>
                      </pic:pic>
                    </a:graphicData>
                  </a:graphic>
                </wp:anchor>
              </w:drawing>
            </w:r>
            <w:r>
              <w:rPr>
                <w:rFonts w:cs="Times New Roman"/>
                <w:sz w:val="24"/>
                <w:szCs w:val="24"/>
              </w:rPr>
              <w:t>__________________</w:t>
            </w:r>
          </w:p>
        </w:tc>
      </w:tr>
      <w:tr>
        <w:trPr/>
        <w:tc>
          <w:tcPr>
            <w:tcW w:w="2132" w:type="dxa"/>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t>Authorised signature:</w:t>
            </w:r>
          </w:p>
        </w:tc>
        <w:tc>
          <w:tcPr>
            <w:tcW w:w="2550" w:type="dxa"/>
            <w:tcBorders>
              <w:right w:val="single" w:sz="4" w:space="0" w:color="000000"/>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t>_____________________</w:t>
            </w:r>
          </w:p>
        </w:tc>
        <w:tc>
          <w:tcPr>
            <w:tcW w:w="2411" w:type="dxa"/>
            <w:tcBorders>
              <w:left w:val="single" w:sz="4" w:space="0" w:color="000000"/>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t>Authorised signature:</w:t>
            </w:r>
          </w:p>
        </w:tc>
        <w:tc>
          <w:tcPr>
            <w:tcW w:w="2545" w:type="dxa"/>
            <w:tcBorders/>
          </w:tcPr>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r>
          </w:p>
          <w:p>
            <w:pPr>
              <w:pStyle w:val="Normal"/>
              <w:widowControl w:val="false"/>
              <w:jc w:val="both"/>
              <w:rPr>
                <w:rFonts w:cs="Times New Roman"/>
                <w:sz w:val="24"/>
                <w:szCs w:val="24"/>
              </w:rPr>
            </w:pPr>
            <w:r>
              <w:rPr>
                <w:rFonts w:cs="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001395" cy="5194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1001395" cy="519430"/>
                          </a:xfrm>
                          <a:prstGeom prst="rect">
                            <a:avLst/>
                          </a:prstGeom>
                        </pic:spPr>
                      </pic:pic>
                    </a:graphicData>
                  </a:graphic>
                </wp:anchor>
              </w:drawing>
            </w:r>
          </w:p>
          <w:p>
            <w:pPr>
              <w:pStyle w:val="Normal"/>
              <w:widowControl w:val="false"/>
              <w:jc w:val="both"/>
              <w:rPr>
                <w:rFonts w:cs="Times New Roman"/>
                <w:sz w:val="24"/>
                <w:szCs w:val="24"/>
              </w:rPr>
            </w:pPr>
            <w:r>
              <w:rPr>
                <w:rFonts w:cs="Times New Roman"/>
                <w:sz w:val="24"/>
                <w:szCs w:val="24"/>
              </w:rPr>
              <w:t>_____________________</w:t>
            </w:r>
          </w:p>
        </w:tc>
      </w:tr>
      <w:tr>
        <w:trPr/>
        <w:tc>
          <w:tcPr>
            <w:tcW w:w="2132" w:type="dxa"/>
            <w:tcBorders/>
          </w:tcPr>
          <w:p>
            <w:pPr>
              <w:pStyle w:val="Normal"/>
              <w:widowControl w:val="false"/>
              <w:jc w:val="both"/>
              <w:rPr>
                <w:rFonts w:cs="Times New Roman"/>
                <w:sz w:val="24"/>
                <w:szCs w:val="24"/>
              </w:rPr>
            </w:pPr>
            <w:r>
              <w:rPr>
                <w:rFonts w:cs="Times New Roman"/>
                <w:sz w:val="24"/>
                <w:szCs w:val="24"/>
              </w:rPr>
              <w:t>Signature date:</w:t>
            </w:r>
          </w:p>
        </w:tc>
        <w:tc>
          <w:tcPr>
            <w:tcW w:w="2550" w:type="dxa"/>
            <w:tcBorders>
              <w:right w:val="single" w:sz="4" w:space="0" w:color="000000"/>
            </w:tcBorders>
          </w:tcPr>
          <w:p>
            <w:pPr>
              <w:pStyle w:val="Normal"/>
              <w:widowControl w:val="false"/>
              <w:jc w:val="both"/>
              <w:rPr>
                <w:rFonts w:cs="Times New Roman"/>
                <w:sz w:val="24"/>
                <w:szCs w:val="24"/>
              </w:rPr>
            </w:pPr>
            <w:r>
              <w:rPr>
                <w:rFonts w:cs="Times New Roman"/>
                <w:sz w:val="24"/>
                <w:szCs w:val="24"/>
              </w:rPr>
              <w:t>_____________________</w:t>
            </w:r>
          </w:p>
          <w:p>
            <w:pPr>
              <w:pStyle w:val="Normal"/>
              <w:widowControl w:val="false"/>
              <w:jc w:val="both"/>
              <w:rPr>
                <w:rFonts w:cs="Times New Roman"/>
                <w:sz w:val="24"/>
                <w:szCs w:val="24"/>
              </w:rPr>
            </w:pPr>
            <w:r>
              <w:rPr>
                <w:rFonts w:cs="Times New Roman"/>
                <w:sz w:val="24"/>
                <w:szCs w:val="24"/>
              </w:rPr>
            </w:r>
          </w:p>
        </w:tc>
        <w:tc>
          <w:tcPr>
            <w:tcW w:w="2411" w:type="dxa"/>
            <w:tcBorders>
              <w:left w:val="single" w:sz="4" w:space="0" w:color="000000"/>
            </w:tcBorders>
          </w:tcPr>
          <w:p>
            <w:pPr>
              <w:pStyle w:val="Normal"/>
              <w:widowControl w:val="false"/>
              <w:jc w:val="both"/>
              <w:rPr>
                <w:rFonts w:cs="Times New Roman"/>
                <w:sz w:val="24"/>
                <w:szCs w:val="24"/>
              </w:rPr>
            </w:pPr>
            <w:r>
              <w:rPr>
                <w:rFonts w:cs="Times New Roman"/>
                <w:sz w:val="24"/>
                <w:szCs w:val="24"/>
              </w:rPr>
              <w:t>Signature date:</w:t>
            </w:r>
          </w:p>
        </w:tc>
        <w:tc>
          <w:tcPr>
            <w:tcW w:w="2545" w:type="dxa"/>
            <w:tcBorders/>
          </w:tcPr>
          <w:p>
            <w:pPr>
              <w:pStyle w:val="Normal"/>
              <w:widowControl w:val="false"/>
              <w:jc w:val="both"/>
              <w:rPr>
                <w:rFonts w:cs="Times New Roman"/>
                <w:sz w:val="24"/>
                <w:szCs w:val="24"/>
              </w:rPr>
            </w:pPr>
            <w:r>
              <w:rPr>
                <w:rFonts w:cs="Times New Roman"/>
                <w:sz w:val="24"/>
                <w:szCs w:val="24"/>
              </w:rPr>
              <w:t>______</w:t>
            </w:r>
            <w:r>
              <w:drawing>
                <wp:anchor behindDoc="0" distT="0" distB="0" distL="0" distR="0" simplePos="0" locked="0" layoutInCell="0" allowOverlap="1" relativeHeight="6">
                  <wp:simplePos x="0" y="0"/>
                  <wp:positionH relativeFrom="column">
                    <wp:posOffset>0</wp:posOffset>
                  </wp:positionH>
                  <wp:positionV relativeFrom="paragraph">
                    <wp:posOffset>85725</wp:posOffset>
                  </wp:positionV>
                  <wp:extent cx="1479550" cy="3765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479550" cy="376555"/>
                          </a:xfrm>
                          <a:prstGeom prst="rect">
                            <a:avLst/>
                          </a:prstGeom>
                        </pic:spPr>
                      </pic:pic>
                    </a:graphicData>
                  </a:graphic>
                </wp:anchor>
              </w:drawing>
            </w:r>
            <w:r>
              <w:rPr>
                <w:rFonts w:cs="Times New Roman"/>
                <w:sz w:val="24"/>
                <w:szCs w:val="24"/>
              </w:rPr>
              <w:t>_______________</w:t>
            </w:r>
          </w:p>
          <w:p>
            <w:pPr>
              <w:pStyle w:val="Normal"/>
              <w:widowControl w:val="false"/>
              <w:jc w:val="both"/>
              <w:rPr>
                <w:rFonts w:cs="Times New Roman"/>
                <w:sz w:val="24"/>
                <w:szCs w:val="24"/>
              </w:rPr>
            </w:pPr>
            <w:r>
              <w:rPr>
                <w:rFonts w:cs="Times New Roman"/>
                <w:sz w:val="24"/>
                <w:szCs w:val="24"/>
              </w:rPr>
            </w:r>
          </w:p>
        </w:tc>
      </w:tr>
    </w:tbl>
    <w:p>
      <w:pPr>
        <w:pStyle w:val="Normal"/>
        <w:jc w:val="both"/>
        <w:rPr>
          <w:rFonts w:ascii="Calibri" w:hAnsi="Calibri" w:eastAsia="Calibri" w:cs="Calibri"/>
          <w:sz w:val="22"/>
          <w:szCs w:val="22"/>
        </w:rPr>
      </w:pPr>
      <w:r>
        <w:rPr>
          <w:rFonts w:eastAsia="Calibri" w:cs="Calibri" w:ascii="Calibri" w:hAnsi="Calibri"/>
          <w:sz w:val="22"/>
          <w:szCs w:val="22"/>
        </w:rPr>
      </w:r>
    </w:p>
    <w:sectPr>
      <w:headerReference w:type="default" r:id="rId6"/>
      <w:footerReference w:type="default" r:id="rId7"/>
      <w:type w:val="nextPage"/>
      <w:pgSz w:w="11906" w:h="16838"/>
      <w:pgMar w:left="1440" w:right="1440" w:gutter="0" w:header="708" w:top="1440" w:footer="708"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jc w:val="center"/>
      <w:rPr>
        <w:rFonts w:cs="Times New Roman"/>
        <w:color w:val="000000"/>
      </w:rPr>
    </w:pPr>
    <w:r>
      <w:rPr>
        <w:rFonts w:cs="Times New Roman"/>
        <w:color w:val="000000"/>
      </w:rPr>
      <w:t xml:space="preserve">Enza for electronic payments| Reg: 196864 | </w:t>
    </w:r>
    <w:hyperlink r:id="rId1">
      <w:r>
        <w:rPr>
          <w:rFonts w:cs="Times New Roman"/>
          <w:color w:val="0563C1"/>
          <w:u w:val="single"/>
        </w:rPr>
        <w:t>legal@enzagroup.global</w:t>
      </w:r>
    </w:hyperlink>
    <w:r>
      <w:rPr>
        <w:rFonts w:cs="Times New Roman"/>
        <w:color w:val="00000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rPr>
        <w:rFonts w:ascii="Calibri" w:hAnsi="Calibri" w:eastAsia="Calibri" w:cs="Calibri"/>
        <w:color w:val="000000"/>
      </w:rPr>
    </w:pPr>
    <w:r>
      <w:rPr>
        <w:rFonts w:eastAsia="Calibri" w:cs="Calibri" w:ascii="Calibri" w:hAnsi="Calibri"/>
        <w:color w:val="000000"/>
      </w:rPr>
      <w:drawing>
        <wp:anchor behindDoc="1" distT="0" distB="0" distL="0" distR="0" simplePos="0" locked="0" layoutInCell="1" allowOverlap="1" relativeHeight="4">
          <wp:simplePos x="0" y="0"/>
          <wp:positionH relativeFrom="column">
            <wp:posOffset>5288915</wp:posOffset>
          </wp:positionH>
          <wp:positionV relativeFrom="paragraph">
            <wp:posOffset>-55880</wp:posOffset>
          </wp:positionV>
          <wp:extent cx="882650" cy="302895"/>
          <wp:effectExtent l="0" t="0" r="0" b="0"/>
          <wp:wrapNone/>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
                  <a:stretch>
                    <a:fillRect/>
                  </a:stretch>
                </pic:blipFill>
                <pic:spPr bwMode="auto">
                  <a:xfrm>
                    <a:off x="0" y="0"/>
                    <a:ext cx="882650" cy="302895"/>
                  </a:xfrm>
                  <a:prstGeom prst="rect">
                    <a:avLst/>
                  </a:prstGeom>
                </pic:spPr>
              </pic:pic>
            </a:graphicData>
          </a:graphic>
        </wp:anchor>
      </w:drawing>
    </w:r>
    <w:r>
      <w:rPr>
        <w:rFonts w:eastAsia="Calibri" w:cs="Calibri" w:ascii="Calibri" w:hAnsi="Calibri"/>
        <w:color w:val="000000"/>
      </w:rPr>
      <w:t>Enza NDA version 1.1</w:t>
    </w:r>
  </w:p>
  <w:p>
    <w:pPr>
      <w:pStyle w:val="Normal"/>
      <w:pBdr/>
      <w:tabs>
        <w:tab w:val="clear" w:pos="720"/>
        <w:tab w:val="center" w:pos="4513" w:leader="none"/>
        <w:tab w:val="right" w:pos="9026" w:leader="none"/>
      </w:tabs>
      <w:jc w:val="right"/>
      <w:rPr>
        <w:rFonts w:ascii="Calibri" w:hAnsi="Calibri" w:eastAsia="Calibri" w:cs="Calibri"/>
        <w:color w:val="000000"/>
      </w:rPr>
    </w:pPr>
    <w:r>
      <w:rPr>
        <w:rFonts w:eastAsia="Calibri" w:cs="Calibri" w:ascii="Calibri" w:hAnsi="Calibri"/>
        <w:color w:val="000000"/>
      </w:rPr>
    </w:r>
  </w:p>
  <w:p>
    <w:pPr>
      <w:pStyle w:val="Normal"/>
      <w:pBdr/>
      <w:tabs>
        <w:tab w:val="clear" w:pos="720"/>
        <w:tab w:val="center" w:pos="4513" w:leader="none"/>
        <w:tab w:val="right" w:pos="9026" w:leader="none"/>
      </w:tabs>
      <w:jc w:val="center"/>
      <w:rPr>
        <w:rFonts w:cs="Times New Roman"/>
        <w:color w:val="000000"/>
      </w:rPr>
    </w:pPr>
    <w:r>
      <w:rPr>
        <w:rFonts w:cs="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720"/>
      </w:pPr>
      <w:rPr>
        <w:b/>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cs="Traditional Arabic" w:ascii="Times New Roman" w:hAnsi="Times New Roman" w:eastAsia="Times New Roman"/>
      <w:color w:val="auto"/>
      <w:kern w:val="0"/>
      <w:sz w:val="20"/>
      <w:szCs w:val="20"/>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lang w:val="en-GB"/>
    </w:rPr>
  </w:style>
  <w:style w:type="character" w:styleId="FooterChar" w:customStyle="1">
    <w:name w:val="Footer Char"/>
    <w:basedOn w:val="DefaultParagraphFont"/>
    <w:link w:val="Footer"/>
    <w:uiPriority w:val="99"/>
    <w:qFormat/>
    <w:rPr>
      <w:lang w:val="en-GB"/>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Gi" w:customStyle="1">
    <w:name w:val="gi"/>
    <w:basedOn w:val="DefaultParagraphFont"/>
    <w:qFormat/>
    <w:rsid w:val="009233e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BlockText">
    <w:name w:val="Block Text"/>
    <w:basedOn w:val="Normal"/>
    <w:qFormat/>
    <w:pPr>
      <w:ind w:left="1134" w:right="850" w:hanging="0"/>
      <w:jc w:val="left"/>
    </w:pPr>
    <w:rPr>
      <w:rFonts w:cs="Times New Roman"/>
      <w:b/>
      <w:bCs/>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513" w:leader="none"/>
        <w:tab w:val="right" w:pos="9026" w:leader="none"/>
      </w:tabs>
    </w:pPr>
    <w:rPr/>
  </w:style>
  <w:style w:type="paragraph" w:styleId="Header">
    <w:name w:val="Header"/>
    <w:basedOn w:val="Normal"/>
    <w:link w:val="HeaderChar"/>
    <w:uiPriority w:val="99"/>
    <w:unhideWhenUsed/>
    <w:pPr>
      <w:tabs>
        <w:tab w:val="clear" w:pos="720"/>
        <w:tab w:val="center" w:pos="4513" w:leader="none"/>
        <w:tab w:val="right" w:pos="9026" w:leader="none"/>
      </w:tabs>
    </w:pPr>
    <w:rPr/>
  </w:style>
  <w:style w:type="paragraph" w:styleId="NormalWeb">
    <w:name w:val="Normal (Web)"/>
    <w:basedOn w:val="Normal"/>
    <w:uiPriority w:val="99"/>
    <w:semiHidden/>
    <w:unhideWhenUsed/>
    <w:qFormat/>
    <w:pPr/>
    <w:rPr>
      <w:rFonts w:cs="Times New Roman"/>
      <w:sz w:val="24"/>
      <w:szCs w:val="24"/>
    </w:rPr>
  </w:style>
  <w:style w:type="paragraph" w:styleId="ListParagraph">
    <w:name w:val="List Paragraph"/>
    <w:basedOn w:val="Normal"/>
    <w:uiPriority w:val="34"/>
    <w:qFormat/>
    <w:pPr>
      <w:spacing w:before="0" w:after="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gal@enzagroup.global"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legal@enzagroup.global" TargetMode="Externa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48QevT52lY0Bz9LSfhj4+GGiAiQ==">AMUW2mU1oP7dGXOkmmo1KbnY+OuGdtrBNtmLMmeSVaSmXrA41V/oUq3aHBYZZqFJ1QkdUOFZth/45C5Qrj0feJGhyDDjudYPMpOG8Jugxr30Zot1BuzI8vcERR7TQ6ivhQoxvzPwmCp2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LibreOffice/7.5.7.1$Linux_X86_64 LibreOffice_project/50$Build-1</Application>
  <AppVersion>15.0000</AppVersion>
  <Pages>3</Pages>
  <Words>998</Words>
  <Characters>5658</Characters>
  <CharactersWithSpaces>6603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2023-12-06T10:55:00Z</dcterms:created>
  <dc:creator>Microsoft Office User</dc:creator>
  <dc:description/>
  <dc:language>en-US</dc:language>
  <cp:lastModifiedBy/>
  <dcterms:modified xsi:type="dcterms:W3CDTF">2023-12-06T22:44:58Z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102B582BA0C045B5B847902689F175BB</vt:lpwstr>
  </property>
  <property fmtid="{D5CDD505-2E9C-101B-9397-08002B2CF9AE}" pid="3" name="KSOProductBuildVer">
    <vt:lpwstr>1033-11.2.0.11486</vt:lpwstr>
  </property>
</Properties>
</file>