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D03D" w14:textId="77777777" w:rsidR="00604001" w:rsidRPr="00604001" w:rsidRDefault="00604001" w:rsidP="00604001">
      <w:pPr>
        <w:pStyle w:val="Heading1"/>
        <w:rPr>
          <w:lang w:val="en-IN"/>
        </w:rPr>
      </w:pPr>
      <w:r w:rsidRPr="00604001">
        <w:rPr>
          <w:lang w:val="en-IN"/>
        </w:rPr>
        <w:t>PROJECT DOCUMENTATION</w:t>
      </w:r>
    </w:p>
    <w:p w14:paraId="58488F7F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Project Title</w:t>
      </w:r>
    </w:p>
    <w:p w14:paraId="72B5E515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Loan Default Risk Analysis Dashboard</w:t>
      </w:r>
    </w:p>
    <w:p w14:paraId="472250B0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Project Objective</w:t>
      </w:r>
    </w:p>
    <w:p w14:paraId="0A7E45BC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 xml:space="preserve">The objective of this project is to </w:t>
      </w:r>
      <w:proofErr w:type="spellStart"/>
      <w:r w:rsidRPr="00604001">
        <w:rPr>
          <w:lang w:val="en-IN"/>
        </w:rPr>
        <w:t>analyze</w:t>
      </w:r>
      <w:proofErr w:type="spellEnd"/>
      <w:r w:rsidRPr="00604001">
        <w:rPr>
          <w:lang w:val="en-IN"/>
        </w:rPr>
        <w:t xml:space="preserve"> loan data and identify key factors influencing loan default risk. The dashboard helps financial institutions understand customer </w:t>
      </w:r>
      <w:proofErr w:type="spellStart"/>
      <w:r w:rsidRPr="00604001">
        <w:rPr>
          <w:lang w:val="en-IN"/>
        </w:rPr>
        <w:t>behavior</w:t>
      </w:r>
      <w:proofErr w:type="spellEnd"/>
      <w:r w:rsidRPr="00604001">
        <w:rPr>
          <w:lang w:val="en-IN"/>
        </w:rPr>
        <w:t xml:space="preserve"> and take proactive measures to reduce defaults.</w:t>
      </w:r>
    </w:p>
    <w:p w14:paraId="2945EFF3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Dataset Description</w:t>
      </w:r>
    </w:p>
    <w:p w14:paraId="7B130F05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 xml:space="preserve">The dataset includes customer financial and </w:t>
      </w:r>
      <w:proofErr w:type="spellStart"/>
      <w:r w:rsidRPr="00604001">
        <w:rPr>
          <w:lang w:val="en-IN"/>
        </w:rPr>
        <w:t>behavioral</w:t>
      </w:r>
      <w:proofErr w:type="spellEnd"/>
      <w:r w:rsidRPr="00604001">
        <w:rPr>
          <w:lang w:val="en-IN"/>
        </w:rPr>
        <w:t xml:space="preserve"> information such as:</w:t>
      </w:r>
    </w:p>
    <w:p w14:paraId="2534398A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Credit Score</w:t>
      </w:r>
    </w:p>
    <w:p w14:paraId="5F902D63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Income</w:t>
      </w:r>
    </w:p>
    <w:p w14:paraId="392A0908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Loan Amount</w:t>
      </w:r>
    </w:p>
    <w:p w14:paraId="1CA9381F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Debt-to-Income Ratio (DTI)</w:t>
      </w:r>
    </w:p>
    <w:p w14:paraId="22DACA4A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Late Payments</w:t>
      </w:r>
    </w:p>
    <w:p w14:paraId="3E8F483B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Payment Burden Index</w:t>
      </w:r>
    </w:p>
    <w:p w14:paraId="19D2E6FD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Risk Category</w:t>
      </w:r>
    </w:p>
    <w:p w14:paraId="4AF42C6F" w14:textId="77777777" w:rsidR="00604001" w:rsidRPr="00604001" w:rsidRDefault="00604001" w:rsidP="00604001">
      <w:pPr>
        <w:numPr>
          <w:ilvl w:val="0"/>
          <w:numId w:val="10"/>
        </w:numPr>
        <w:rPr>
          <w:lang w:val="en-IN"/>
        </w:rPr>
      </w:pPr>
      <w:r w:rsidRPr="00604001">
        <w:rPr>
          <w:lang w:val="en-IN"/>
        </w:rPr>
        <w:t>Default Status</w:t>
      </w:r>
    </w:p>
    <w:p w14:paraId="145984D4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 xml:space="preserve">These variables help </w:t>
      </w:r>
      <w:proofErr w:type="spellStart"/>
      <w:r w:rsidRPr="00604001">
        <w:rPr>
          <w:lang w:val="en-IN"/>
        </w:rPr>
        <w:t>analyze</w:t>
      </w:r>
      <w:proofErr w:type="spellEnd"/>
      <w:r w:rsidRPr="00604001">
        <w:rPr>
          <w:lang w:val="en-IN"/>
        </w:rPr>
        <w:t xml:space="preserve"> customer risk and repayment patterns.</w:t>
      </w:r>
    </w:p>
    <w:p w14:paraId="49497F13" w14:textId="77777777" w:rsidR="00604001" w:rsidRPr="00604001" w:rsidRDefault="00604001" w:rsidP="00604001">
      <w:pPr>
        <w:rPr>
          <w:b/>
          <w:bCs/>
          <w:lang w:val="en-IN"/>
        </w:rPr>
      </w:pPr>
      <w:r w:rsidRPr="00604001">
        <w:rPr>
          <w:b/>
          <w:bCs/>
          <w:lang w:val="en-IN"/>
        </w:rPr>
        <w:t>Project Steps</w:t>
      </w:r>
    </w:p>
    <w:p w14:paraId="239CCF60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1. Data Collection &amp; Preparation</w:t>
      </w:r>
    </w:p>
    <w:p w14:paraId="51CC56B0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The dataset was collected in CSV format and cleaned by handling missing values, removing duplicates, and standardizing column names.</w:t>
      </w:r>
    </w:p>
    <w:p w14:paraId="27267C59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2. Data Loading &amp; Transformation</w:t>
      </w:r>
    </w:p>
    <w:p w14:paraId="0A7D3714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The cleaned data was loaded into Power BI. Data types were verified, and transformations were applied using Power Query.</w:t>
      </w:r>
    </w:p>
    <w:p w14:paraId="25A92799" w14:textId="77777777" w:rsidR="00604001" w:rsidRDefault="00604001" w:rsidP="00604001">
      <w:pPr>
        <w:rPr>
          <w:b/>
          <w:bCs/>
          <w:lang w:val="en-IN"/>
        </w:rPr>
      </w:pPr>
    </w:p>
    <w:p w14:paraId="508C2A13" w14:textId="77777777" w:rsidR="00604001" w:rsidRDefault="00604001" w:rsidP="00604001">
      <w:pPr>
        <w:rPr>
          <w:b/>
          <w:bCs/>
          <w:lang w:val="en-IN"/>
        </w:rPr>
      </w:pPr>
    </w:p>
    <w:p w14:paraId="52A2D6D8" w14:textId="77777777" w:rsidR="00604001" w:rsidRDefault="00604001" w:rsidP="00604001">
      <w:pPr>
        <w:rPr>
          <w:b/>
          <w:bCs/>
          <w:lang w:val="en-IN"/>
        </w:rPr>
      </w:pPr>
    </w:p>
    <w:p w14:paraId="00B6BE74" w14:textId="2C36F006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lastRenderedPageBreak/>
        <w:t>3. Dashboard Development</w:t>
      </w:r>
    </w:p>
    <w:p w14:paraId="7DB526DA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An interactive dashboard was created using:</w:t>
      </w:r>
    </w:p>
    <w:p w14:paraId="29A07AAD" w14:textId="77777777" w:rsidR="00604001" w:rsidRPr="00604001" w:rsidRDefault="00604001" w:rsidP="00604001">
      <w:pPr>
        <w:numPr>
          <w:ilvl w:val="0"/>
          <w:numId w:val="11"/>
        </w:numPr>
        <w:rPr>
          <w:lang w:val="en-IN"/>
        </w:rPr>
      </w:pPr>
      <w:r w:rsidRPr="00604001">
        <w:rPr>
          <w:lang w:val="en-IN"/>
        </w:rPr>
        <w:t>KPI Cards</w:t>
      </w:r>
    </w:p>
    <w:p w14:paraId="0C8EF912" w14:textId="77777777" w:rsidR="00604001" w:rsidRPr="00604001" w:rsidRDefault="00604001" w:rsidP="00604001">
      <w:pPr>
        <w:numPr>
          <w:ilvl w:val="0"/>
          <w:numId w:val="11"/>
        </w:numPr>
        <w:rPr>
          <w:lang w:val="en-IN"/>
        </w:rPr>
      </w:pPr>
      <w:r w:rsidRPr="00604001">
        <w:rPr>
          <w:lang w:val="en-IN"/>
        </w:rPr>
        <w:t>Bar Charts</w:t>
      </w:r>
    </w:p>
    <w:p w14:paraId="63F5E02F" w14:textId="77777777" w:rsidR="00604001" w:rsidRPr="00604001" w:rsidRDefault="00604001" w:rsidP="00604001">
      <w:pPr>
        <w:numPr>
          <w:ilvl w:val="0"/>
          <w:numId w:val="11"/>
        </w:numPr>
        <w:rPr>
          <w:lang w:val="en-IN"/>
        </w:rPr>
      </w:pPr>
      <w:r w:rsidRPr="00604001">
        <w:rPr>
          <w:lang w:val="en-IN"/>
        </w:rPr>
        <w:t>Line Charts</w:t>
      </w:r>
    </w:p>
    <w:p w14:paraId="6AA65133" w14:textId="77777777" w:rsidR="00604001" w:rsidRPr="00604001" w:rsidRDefault="00604001" w:rsidP="00604001">
      <w:pPr>
        <w:numPr>
          <w:ilvl w:val="0"/>
          <w:numId w:val="11"/>
        </w:numPr>
        <w:rPr>
          <w:lang w:val="en-IN"/>
        </w:rPr>
      </w:pPr>
      <w:r w:rsidRPr="00604001">
        <w:rPr>
          <w:lang w:val="en-IN"/>
        </w:rPr>
        <w:t>Scatter Plots</w:t>
      </w:r>
    </w:p>
    <w:p w14:paraId="09860179" w14:textId="77777777" w:rsidR="00604001" w:rsidRPr="00604001" w:rsidRDefault="00604001" w:rsidP="00604001">
      <w:pPr>
        <w:numPr>
          <w:ilvl w:val="0"/>
          <w:numId w:val="11"/>
        </w:numPr>
        <w:rPr>
          <w:lang w:val="en-IN"/>
        </w:rPr>
      </w:pPr>
      <w:r w:rsidRPr="00604001">
        <w:rPr>
          <w:lang w:val="en-IN"/>
        </w:rPr>
        <w:t>Donut Charts</w:t>
      </w:r>
    </w:p>
    <w:p w14:paraId="74F340AB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Filters and slicers were added for better user interaction.</w:t>
      </w:r>
    </w:p>
    <w:p w14:paraId="3304C56D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4. Insight Generation</w:t>
      </w:r>
    </w:p>
    <w:p w14:paraId="5916B040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The dashboard was used to identify key patterns and relationships affecting loan default risk.</w:t>
      </w:r>
    </w:p>
    <w:p w14:paraId="5674764B" w14:textId="77777777" w:rsidR="00604001" w:rsidRPr="00604001" w:rsidRDefault="00604001" w:rsidP="00604001">
      <w:pPr>
        <w:rPr>
          <w:b/>
          <w:bCs/>
          <w:lang w:val="en-IN"/>
        </w:rPr>
      </w:pPr>
      <w:r w:rsidRPr="00604001">
        <w:rPr>
          <w:b/>
          <w:bCs/>
          <w:lang w:val="en-IN"/>
        </w:rPr>
        <w:t>Key Insights</w:t>
      </w:r>
    </w:p>
    <w:p w14:paraId="4CEAFC6D" w14:textId="77777777" w:rsidR="00604001" w:rsidRPr="00604001" w:rsidRDefault="00604001" w:rsidP="00604001">
      <w:pPr>
        <w:numPr>
          <w:ilvl w:val="0"/>
          <w:numId w:val="12"/>
        </w:numPr>
        <w:rPr>
          <w:lang w:val="en-IN"/>
        </w:rPr>
      </w:pPr>
      <w:r w:rsidRPr="00604001">
        <w:rPr>
          <w:lang w:val="en-IN"/>
        </w:rPr>
        <w:t>High DTI customers show higher default rates.</w:t>
      </w:r>
    </w:p>
    <w:p w14:paraId="6DE2D1FD" w14:textId="77777777" w:rsidR="00604001" w:rsidRPr="00604001" w:rsidRDefault="00604001" w:rsidP="00604001">
      <w:pPr>
        <w:numPr>
          <w:ilvl w:val="0"/>
          <w:numId w:val="12"/>
        </w:numPr>
        <w:rPr>
          <w:lang w:val="en-IN"/>
        </w:rPr>
      </w:pPr>
      <w:r w:rsidRPr="00604001">
        <w:rPr>
          <w:lang w:val="en-IN"/>
        </w:rPr>
        <w:t>Late payments are a strong indicator of default risk.</w:t>
      </w:r>
    </w:p>
    <w:p w14:paraId="319EC26F" w14:textId="77777777" w:rsidR="00604001" w:rsidRPr="00604001" w:rsidRDefault="00604001" w:rsidP="00604001">
      <w:pPr>
        <w:numPr>
          <w:ilvl w:val="0"/>
          <w:numId w:val="12"/>
        </w:numPr>
        <w:rPr>
          <w:lang w:val="en-IN"/>
        </w:rPr>
      </w:pPr>
      <w:r w:rsidRPr="00604001">
        <w:rPr>
          <w:lang w:val="en-IN"/>
        </w:rPr>
        <w:t>Low credit score customers are more likely to default.</w:t>
      </w:r>
    </w:p>
    <w:p w14:paraId="3295E8FA" w14:textId="77777777" w:rsidR="00604001" w:rsidRPr="00604001" w:rsidRDefault="00604001" w:rsidP="00604001">
      <w:pPr>
        <w:numPr>
          <w:ilvl w:val="0"/>
          <w:numId w:val="12"/>
        </w:numPr>
        <w:rPr>
          <w:lang w:val="en-IN"/>
        </w:rPr>
      </w:pPr>
      <w:r w:rsidRPr="00604001">
        <w:rPr>
          <w:lang w:val="en-IN"/>
        </w:rPr>
        <w:t>Payment burden significantly affects repayment ability.</w:t>
      </w:r>
    </w:p>
    <w:p w14:paraId="3C1791B1" w14:textId="77777777" w:rsidR="00604001" w:rsidRPr="00604001" w:rsidRDefault="00604001" w:rsidP="00604001">
      <w:pPr>
        <w:numPr>
          <w:ilvl w:val="0"/>
          <w:numId w:val="12"/>
        </w:numPr>
        <w:rPr>
          <w:lang w:val="en-IN"/>
        </w:rPr>
      </w:pPr>
      <w:r w:rsidRPr="00604001">
        <w:rPr>
          <w:lang w:val="en-IN"/>
        </w:rPr>
        <w:t>High-risk category customers contribute most to defaults.</w:t>
      </w:r>
    </w:p>
    <w:p w14:paraId="6F3D0917" w14:textId="77777777" w:rsidR="00604001" w:rsidRPr="00604001" w:rsidRDefault="00604001" w:rsidP="00604001">
      <w:pPr>
        <w:pStyle w:val="Heading2"/>
        <w:rPr>
          <w:lang w:val="en-IN"/>
        </w:rPr>
      </w:pPr>
      <w:r w:rsidRPr="00604001">
        <w:rPr>
          <w:lang w:val="en-IN"/>
        </w:rPr>
        <w:t>Dashboard Explanation</w:t>
      </w:r>
    </w:p>
    <w:p w14:paraId="1392B6BD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The dashboard consists of:</w:t>
      </w:r>
    </w:p>
    <w:p w14:paraId="7E791C0A" w14:textId="77777777" w:rsidR="00604001" w:rsidRPr="00604001" w:rsidRDefault="00604001" w:rsidP="00604001">
      <w:pPr>
        <w:numPr>
          <w:ilvl w:val="0"/>
          <w:numId w:val="13"/>
        </w:numPr>
        <w:rPr>
          <w:lang w:val="en-IN"/>
        </w:rPr>
      </w:pPr>
      <w:r w:rsidRPr="00604001">
        <w:rPr>
          <w:lang w:val="en-IN"/>
        </w:rPr>
        <w:t>Portfolio Overview</w:t>
      </w:r>
    </w:p>
    <w:p w14:paraId="0735B25C" w14:textId="77777777" w:rsidR="00604001" w:rsidRPr="00604001" w:rsidRDefault="00604001" w:rsidP="00604001">
      <w:pPr>
        <w:numPr>
          <w:ilvl w:val="0"/>
          <w:numId w:val="13"/>
        </w:numPr>
        <w:rPr>
          <w:lang w:val="en-IN"/>
        </w:rPr>
      </w:pPr>
      <w:r w:rsidRPr="00604001">
        <w:rPr>
          <w:lang w:val="en-IN"/>
        </w:rPr>
        <w:t>Risk Analysis</w:t>
      </w:r>
    </w:p>
    <w:p w14:paraId="32081750" w14:textId="5A6AB941" w:rsidR="00604001" w:rsidRPr="00604001" w:rsidRDefault="00604001" w:rsidP="00604001">
      <w:pPr>
        <w:numPr>
          <w:ilvl w:val="0"/>
          <w:numId w:val="13"/>
        </w:numPr>
        <w:rPr>
          <w:lang w:val="en-IN"/>
        </w:rPr>
      </w:pPr>
      <w:r w:rsidRPr="00604001">
        <w:rPr>
          <w:lang w:val="en-IN"/>
        </w:rPr>
        <w:t xml:space="preserve">Customer </w:t>
      </w:r>
      <w:proofErr w:type="spellStart"/>
      <w:r w:rsidRPr="00604001">
        <w:rPr>
          <w:lang w:val="en-IN"/>
        </w:rPr>
        <w:t>Behavior</w:t>
      </w:r>
      <w:proofErr w:type="spellEnd"/>
      <w:r w:rsidRPr="00604001">
        <w:rPr>
          <w:lang w:val="en-IN"/>
        </w:rPr>
        <w:t xml:space="preserve"> Analysis</w:t>
      </w:r>
    </w:p>
    <w:p w14:paraId="7B73321F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Each section provides insights into different aspects of loan performance.</w:t>
      </w:r>
    </w:p>
    <w:p w14:paraId="0D56DC35" w14:textId="77777777" w:rsidR="00604001" w:rsidRPr="00604001" w:rsidRDefault="00604001" w:rsidP="00604001">
      <w:pPr>
        <w:rPr>
          <w:b/>
          <w:bCs/>
          <w:lang w:val="en-IN"/>
        </w:rPr>
      </w:pPr>
      <w:r w:rsidRPr="00604001">
        <w:rPr>
          <w:b/>
          <w:bCs/>
          <w:lang w:val="en-IN"/>
        </w:rPr>
        <w:t>Conclusion</w:t>
      </w:r>
    </w:p>
    <w:p w14:paraId="584A83FE" w14:textId="77777777" w:rsidR="00604001" w:rsidRPr="00604001" w:rsidRDefault="00604001" w:rsidP="00604001">
      <w:pPr>
        <w:rPr>
          <w:lang w:val="en-IN"/>
        </w:rPr>
      </w:pPr>
      <w:r w:rsidRPr="00604001">
        <w:rPr>
          <w:lang w:val="en-IN"/>
        </w:rPr>
        <w:t>This project demonstrates how data visualization can help identify high-risk customers and improve decision-making. Financial institutions can use these insights to reduce default risk and improve portfolio performance.</w:t>
      </w:r>
    </w:p>
    <w:p w14:paraId="2E27E4C9" w14:textId="6B4E36C9" w:rsidR="00604001" w:rsidRPr="00604001" w:rsidRDefault="00604001" w:rsidP="00604001">
      <w:pPr>
        <w:ind w:left="720"/>
        <w:rPr>
          <w:lang w:val="en-IN"/>
        </w:rPr>
      </w:pPr>
    </w:p>
    <w:sectPr w:rsidR="00604001" w:rsidRPr="006040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908CA"/>
    <w:multiLevelType w:val="multilevel"/>
    <w:tmpl w:val="B42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761F6"/>
    <w:multiLevelType w:val="multilevel"/>
    <w:tmpl w:val="D93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B7A80"/>
    <w:multiLevelType w:val="multilevel"/>
    <w:tmpl w:val="832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27A12"/>
    <w:multiLevelType w:val="multilevel"/>
    <w:tmpl w:val="8CC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C377F"/>
    <w:multiLevelType w:val="multilevel"/>
    <w:tmpl w:val="A7F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F735C"/>
    <w:multiLevelType w:val="multilevel"/>
    <w:tmpl w:val="E70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938037">
    <w:abstractNumId w:val="8"/>
  </w:num>
  <w:num w:numId="2" w16cid:durableId="537133936">
    <w:abstractNumId w:val="6"/>
  </w:num>
  <w:num w:numId="3" w16cid:durableId="1076322644">
    <w:abstractNumId w:val="5"/>
  </w:num>
  <w:num w:numId="4" w16cid:durableId="1526559454">
    <w:abstractNumId w:val="4"/>
  </w:num>
  <w:num w:numId="5" w16cid:durableId="829977779">
    <w:abstractNumId w:val="7"/>
  </w:num>
  <w:num w:numId="6" w16cid:durableId="331569987">
    <w:abstractNumId w:val="3"/>
  </w:num>
  <w:num w:numId="7" w16cid:durableId="300767094">
    <w:abstractNumId w:val="2"/>
  </w:num>
  <w:num w:numId="8" w16cid:durableId="691036989">
    <w:abstractNumId w:val="1"/>
  </w:num>
  <w:num w:numId="9" w16cid:durableId="1765222232">
    <w:abstractNumId w:val="0"/>
  </w:num>
  <w:num w:numId="10" w16cid:durableId="1901593978">
    <w:abstractNumId w:val="11"/>
  </w:num>
  <w:num w:numId="11" w16cid:durableId="752318557">
    <w:abstractNumId w:val="13"/>
  </w:num>
  <w:num w:numId="12" w16cid:durableId="30764533">
    <w:abstractNumId w:val="12"/>
  </w:num>
  <w:num w:numId="13" w16cid:durableId="1813057766">
    <w:abstractNumId w:val="10"/>
  </w:num>
  <w:num w:numId="14" w16cid:durableId="301427208">
    <w:abstractNumId w:val="9"/>
  </w:num>
  <w:num w:numId="15" w16cid:durableId="13644035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9F0"/>
    <w:rsid w:val="00604001"/>
    <w:rsid w:val="00AA1D8D"/>
    <w:rsid w:val="00B47730"/>
    <w:rsid w:val="00CA7A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97206"/>
  <w14:defaultImageDpi w14:val="300"/>
  <w15:docId w15:val="{09B7C5E2-F924-4FF9-9AD9-76082D6D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 VIGNESHWARAN</cp:lastModifiedBy>
  <cp:revision>2</cp:revision>
  <dcterms:created xsi:type="dcterms:W3CDTF">2013-12-23T23:15:00Z</dcterms:created>
  <dcterms:modified xsi:type="dcterms:W3CDTF">2026-03-20T07:23:00Z</dcterms:modified>
  <cp:category/>
</cp:coreProperties>
</file>