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8"/>
          <w:szCs w:val="48"/>
        </w:rPr>
        <w:t xml:space="preserve">NMOSD · MOGAD · ADEM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2E75B6"/>
          <w:sz w:val="32"/>
          <w:szCs w:val="32"/>
        </w:rPr>
        <w:t xml:space="preserve">진단기준 · 영상소견 · 감별진단 학습노트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2"/>
          <w:szCs w:val="22"/>
        </w:rPr>
        <w:t xml:space="preserve">신경두경부 영상의학 관점 정리 · v2 (진단기준 상세판)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근거 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2015 IPND NMOSD 진단기준(Wingerchuk), 2023 International MOGAD Panel 진단기준(Banwell), 2007/2013 IPMSSG 소아 ADEM 정의(Krupp) 및 주요 영상 비교 연구. 각 절 끝에 출처를 달았고, 전체 서지(PMID/DOI)는 마지막 참고문헌에 정리함.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수치에 대한 주의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빈도(%)는 연구 코호트(소아/성인, 인종, 검사법)에 따라 차이가 커서 원칙적으로 정성적으로 기술함. 기준 자체에 포함된 수치(예: LETM ≥3 VS, MOG-IgG titer 구간)만 수치로 적음.</w:t>
      </w:r>
    </w:p>
    <w:p>
      <w:r>
        <w:br w:type="page"/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목차가 비어 보이면 Word에서 목차 클릭 → F9(필드 업데이트).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한눈에 보는 비교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질환은 모두 중추신경계 염증성 탈수초/성상세포병증 범주로, 시신경염·척수염·뇌병변이라는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같은 임상 표현형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공유하지만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병태생리, 항체, 경과, 영상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다르다. ADEM은 “질환”이라기보다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임상 표현형(syndrome)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이며, 특히 소아에서는 MOGAD의 가장 흔한 표현 중 하나라는 점이 핵심이다.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AQP4-IgG+ 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(표현형)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표적/병리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(성상세포 발바닥) → 1차 성상세포병증, 보체 매개 괴사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 (희소돌기아교세포/수초 외층) → 1차 탈수초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다양 (감염/백신 후 포함), 소아에서 상당수 MOG-IgG+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호발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성인(중년),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여성 압도적 우세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아시아·아프리카계에서 상대적 빈도↑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소아와 성인 모두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성비 차이 적음 (여성 약간 우세 수준)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(특히 학령 전후)에 전형적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대표 표현형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중증 ON, LETM, area postrema syndrome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소아: ADEM / 성인: ON(양측, 전방부), 척수염(conus)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뇌병증 + 다초점 신경학적 결손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경과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대부분 재발성 → 발작마다 장애 누적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단상 또는 재발성(재발 후 회복 상대적 양호)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단상 원칙(3개월 이후 새 병변 없어야 함)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항체 검사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 CBA (혈청)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 CBA (혈청, live CBA 선호)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 / AQP4-IgG 반드시 검사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OCB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흔치 않음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 진행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잔존·위축(척수 atrophy, 시신경 위축)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T2 병변 소실 빈도 가장 높음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대부분 호전/소실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Banwell 2023; Krupp 2013; Jurynczyk M, et al. Brain 2017 (MOGAD UK cohort: 성비·표현형); Sechi 2021 (Neurology, lesion evolution).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NMOSD (AQP4-IgG 양성 중심)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2.1 2015 IPND 진단기준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먼저 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이 기준은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AQP4-IgG 결과에 따라 두 갈래(track)</w:t>
      </w:r>
      <w:r>
        <w:rPr>
          <w:rFonts w:ascii="Malgun Gothic" w:cs="Malgun Gothic" w:eastAsia="Malgun Gothic" w:hAnsi="Malgun Gothic"/>
          <w:sz w:val="19"/>
          <w:szCs w:val="19"/>
        </w:rPr>
        <w:t xml:space="preserve"> 로 나뉜다. AQP4 양성이면 “증상 1개면 충분”, AQP4 음성/미확인이면 “증상 2개 + 대표 증상 포함 +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각 증상마다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”을 요구한다. 항체라는 확증이 없으니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임상과 MRI로 특이도를 보충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하는 설계다.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2.1.1 용어 정리 (기준을 읽기 전에)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380"/>
        <w:gridCol w:w="2849"/>
      </w:tblGrid>
      <w:tr>
        <w:trPr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clinical characteristic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NMOSD를 시사하는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6가지 임상 증후군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(시신경염, 급성 척수염, area postrema syndrome, 급성 뇌간 증후군, 간뇌 증후군, 대뇌 증후군)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 증상(발작)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을 말함. MRI 병변 자체가 아님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(Additional MRI requirements)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음성/미확인 track에서만 적용.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characteristic마다 정해진 MRI 조건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(→ 2.1.4 표).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병변이 꼭 보여야 하는 것은 아님 — 시신경염은 “뇌 MRI 정상”도 충족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원 논문에서는 진단기준 표 하단에 별도 항목으로 나열되어 있어 놓치기 쉬움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Best available detection method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 검사는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cell-based assay(CBA)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를 강력 권고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ELISA 등 감도 낮은 방법 음성 → CBA로 재검 고려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대체 진단 배제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MS, 감염, 종양, 사르코이드증, 혈관질환 등 더 합당한 진단이 없을 것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 track 모두 필수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미확인(unknown)</w:t>
            </w:r>
          </w:p>
        </w:tc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검사를 할 수 없었던 경우</w:t>
            </w:r>
          </w:p>
        </w:tc>
        <w:tc>
          <w:tcPr>
            <w:tcW w:type="dxa" w:w="28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음성과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엄격한 기준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적용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2.1.2 Track 1 — AQP4-IgG 양성 NMOSD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core clinical characteristic ≥1개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AQP4-IgG 양성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(가능한 최선의 검사법)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대체 진단 배제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추가 MRI 요건은 적용하지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예) AQP4 양성 환자의 첫 시신경염이 짧은 병변이어도 진단 가능.</w:t>
      </w:r>
    </w:p>
    <w:p>
      <w:pPr>
        <w:spacing w:after="100"/>
      </w:pPr>
      <w:r>
        <w:rPr>
          <w:rFonts w:ascii="Malgun Gothic" w:cs="Malgun Gothic" w:eastAsia="Malgun Gothic" w:hAnsi="Malgun Gothic"/>
          <w:sz w:val="18"/>
          <w:szCs w:val="18"/>
        </w:rPr>
        <w:t xml:space="preserve">※ 단,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간뇌 증후군(⑤)·대뇌 증후군(⑥)</w:t>
      </w:r>
      <w:r>
        <w:rPr>
          <w:rFonts w:ascii="Malgun Gothic" w:cs="Malgun Gothic" w:eastAsia="Malgun Gothic" w:hAnsi="Malgun Gothic"/>
          <w:sz w:val="18"/>
          <w:szCs w:val="18"/>
        </w:rPr>
        <w:t xml:space="preserve"> 은 정의 문구 자체에 “NMOSD 전형 병변”이 포함되어 있어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AQP4 양성이어도 전형 병변이 있어야</w:t>
      </w:r>
      <w:r>
        <w:rPr>
          <w:rFonts w:ascii="Malgun Gothic" w:cs="Malgun Gothic" w:eastAsia="Malgun Gothic" w:hAnsi="Malgun Gothic"/>
          <w:sz w:val="18"/>
          <w:szCs w:val="18"/>
        </w:rPr>
        <w:t xml:space="preserve"> core characteristic으로 인정된다. 또한 MRI는 진단 요건이 아니어도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대체 진단 배제</w:t>
      </w:r>
      <w:r>
        <w:rPr>
          <w:rFonts w:ascii="Malgun Gothic" w:cs="Malgun Gothic" w:eastAsia="Malgun Gothic" w:hAnsi="Malgun Gothic"/>
          <w:sz w:val="18"/>
          <w:szCs w:val="18"/>
        </w:rPr>
        <w:t xml:space="preserve">를 위해 실제로는 필수.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066"/>
        <w:gridCol w:w="4163"/>
      </w:tblGrid>
      <w:tr>
        <w:trPr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characteristic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양성: 임상 증상만 있고 MRI 정상이면?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시신경염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추가 MRI 요건 비적용 (시신경염 예외는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음성 track에만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해당)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급성 척수염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추가 MRI 요건 비적용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 Area postrema syndrome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정의 자체가 임상 증상(달리 설명 안 되는 딸꾹질/오심·구토)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④ 급성 뇌간 증후군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추가 MRI 요건 비적용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⑤ 간뇌 증후군 / 기면증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불인정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정의에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“NMOSD 전형 간뇌 MRI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</w:tr>
      <w:t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⑥ 대뇌 증후군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불인정</w:t>
            </w:r>
          </w:p>
        </w:tc>
        <w:tc>
          <w:tcPr>
            <w:tcW w:type="dxa" w:w="41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정의에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“NMOSD 전형 뇌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실무 주의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기준상 ①~④는 MRI 정상이어도 인정되지만, MRI가 정상인 이유를 확인할 것: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촬영 시기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(너무 이르거나 스테로이드 치료 후),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촬영 범위</w:t>
      </w:r>
      <w:r>
        <w:rPr>
          <w:rFonts w:ascii="Malgun Gothic" w:cs="Malgun Gothic" w:eastAsia="Malgun Gothic" w:hAnsi="Malgun Gothic"/>
          <w:sz w:val="19"/>
          <w:szCs w:val="19"/>
        </w:rPr>
        <w:t xml:space="preserve">(예: 척수염인데 경수만 촬영),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대체 진단 배제</w:t>
      </w:r>
      <w:r>
        <w:rPr>
          <w:rFonts w:ascii="Malgun Gothic" w:cs="Malgun Gothic" w:eastAsia="Malgun Gothic" w:hAnsi="Malgun Gothic"/>
          <w:sz w:val="19"/>
          <w:szCs w:val="19"/>
        </w:rPr>
        <w:t xml:space="preserve">(AQP4 양성이어도 필수),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AQP4-IgG 검사법이 CBA인지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확인.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2.1.3 Track 2 — AQP4-IgG 음성 또는 미확인 NMOSD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 ①~④를 모두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만족해야 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"/>
        <w:gridCol w:w="4161"/>
        <w:gridCol w:w="4711"/>
      </w:tblGrid>
      <w:tr>
        <w:trPr>
          <w:tblHeader/>
        </w:trP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체크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쉽게 풀면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1회 이상의 임상 발작에서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≥2개의 core characteristic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증상 2개.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 발작에서 동시에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(예: ON+척수염 동시) 나와도,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발작에서 따로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나와도 됨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≥1개는 시신경염 / LETM 동반 급성 척수염 / area postrema syndrome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“Big 3” 중 하나는 반드시 포함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공간적 파종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 서로 다른 core characteristic ≥2개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종류 두 번은 1개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 셈 (재발성 척수염 2회 = 1개)</w:t>
            </w:r>
          </w:p>
        </w:tc>
      </w:tr>
      <w:tr>
        <w:tc>
          <w:tcPr>
            <w:tcW w:type="dxa" w:w="7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④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 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  <w:tc>
          <w:tcPr>
            <w:tcW w:type="dxa" w:w="47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진단에 세는 증상 하나하나가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자기 MRI 요건(2.1.4 표)을 통과해야 함. 통과 못 한 증상은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개수에서 빠짐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(시신경염은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으로도 통과 — 2.1.4 참고)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AQP4-IgG 음성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(최선의 방법) 또는 검사 불가 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대체 진단 배제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가장 흔한 오해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“MRI 요건은 전체에서 하나만 맞으면 된다”가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아니다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. 예를 들어 시신경염 + 척수염으로 진단하려면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시신경염도 시신경염의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척수염도 척수염의 MRI 요건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각각 통과해야 한다.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2.1.4 추가 MRI 요건 — “아래 추가 MRI 요건”이 바로 이 표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원문 표현: “Additional MRI requirements for NMOSD without AQP4-IgG and NMOSD with unknown AQP4-IgG status”. 해당 core characteristic으로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인정받기 위한 MRI 요건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 “영상소견(병변)이 있어야 한다”가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“정해진 MRI 요건을 충족해야 한다”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이해해야 하며, 요건은 아래처럼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종류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3942"/>
        <w:gridCol w:w="3725"/>
      </w:tblGrid>
      <w:tr>
        <w:trPr>
          <w:tblHeader/>
        </w:trP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해당 core characteristic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 확인형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해당 부위에 NMOSD형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병변이 실제로 보여야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함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급성 척수염(LETM), area postrema syndrome(연수 배측 병변), 급성 뇌간 증후군(뇌실주위 병변)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 배제형 (택1)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NMOSD형 병변이 보이거나,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MS형 뇌 병변이 없음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확인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시신경염만 해당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⚠ 시신경염은 다르다 — 꼭 기억할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시신경염 자체는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임상 진단</w:t>
      </w:r>
      <w:r>
        <w:rPr>
          <w:rFonts w:ascii="Malgun Gothic" w:cs="Malgun Gothic" w:eastAsia="Malgun Gothic" w:hAnsi="Malgun Gothic"/>
          <w:sz w:val="20"/>
          <w:szCs w:val="20"/>
        </w:rPr>
        <w:t xml:space="preserve">(시력 저하, 안구운동 시 통증, RAPD 등)이다.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AQP4 음성일 때의 핵심 질문은 “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시신경염이 MS의 시신경염은 아닌가?</w:t>
      </w:r>
      <w:r>
        <w:rPr>
          <w:rFonts w:ascii="Malgun Gothic" w:cs="Malgun Gothic" w:eastAsia="Malgun Gothic" w:hAnsi="Malgun Gothic"/>
          <w:sz w:val="20"/>
          <w:szCs w:val="20"/>
        </w:rPr>
        <w:t xml:space="preserve">”이다.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요건이 (a)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뇌 MRI 정상 또는 비특이적 백질 병변만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있음(→ MS형 뇌 병변 없음)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또는</w:t>
      </w:r>
      <w:r>
        <w:rPr>
          <w:rFonts w:ascii="Malgun Gothic" w:cs="Malgun Gothic" w:eastAsia="Malgun Gothic" w:hAnsi="Malgun Gothic"/>
          <w:sz w:val="20"/>
          <w:szCs w:val="20"/>
        </w:rPr>
        <w:t xml:space="preserve"> (b) 시신경 병변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&gt;1/2 길이 또는 chiasm 침범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(→ NMOSD형 시신경염 형태) 중 하나다.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따라서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orbit MRI에서 시신경 병변이 안 보여도(또는 미촬영이어도) 뇌 MRI가 깨끗하면 통과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반대로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척수염·APS·뇌간 증후군은 뇌 MRI가 정상이어도 소용없고, 해당 부위 병변이 보여야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7"/>
        <w:gridCol w:w="3066"/>
        <w:gridCol w:w="3725"/>
      </w:tblGrid>
      <w:tr>
        <w:trPr>
          <w:tblHeader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시신경(orbit) MRI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 인정? (AQP4 음성)</w:t>
            </w:r>
          </w:p>
        </w:tc>
      </w:tr>
      <w:t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정상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정상 / 미촬영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(a) 충족</w:t>
            </w:r>
          </w:p>
        </w:tc>
      </w:tr>
      <w:t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비특이적 점상 백질 병변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정상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(a) 충족</w:t>
            </w:r>
          </w:p>
        </w:tc>
      </w:tr>
      <w:t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MS형 병변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 (Dawson finger 등)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정상 또는 짧은 병변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불인정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(a)(b) 모두 미충족</w:t>
            </w:r>
          </w:p>
        </w:tc>
      </w:tr>
      <w:t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MS형 병변</w:t>
            </w:r>
          </w:p>
        </w:tc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&gt;1/2 길이 또는 chiasm 침범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(b) 충족 (단, MS 감별은 별도로 필요)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아래 표는 core characteristic별 MRI 요건 원문 요지와 판독 포인트이다.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3942"/>
        <w:gridCol w:w="3725"/>
      </w:tblGrid>
      <w:tr>
        <w:trPr>
          <w:tblHeader/>
        </w:trP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characteristic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추가 MRI 요건 (원문 요지)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해석 / 판독 포인트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급성 시신경염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다음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 하나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(a)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비특이적 백질 병변만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있음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(b) 시신경 MRI에서 T2 고신호 또는 T1 Gd 증강 병변이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 길이의 1/2 초과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시신경교차(chiasm) 침범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(a)는 시신경을 보는 조건이 아니라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“MS다운 뇌 병변이 없다”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는 확인. 따라서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정상이면 시신경 MRI가 정상이거나 미촬영이어도 통과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탈락: 뇌에 MS형 병변(Dawson finger 등) + 시신경 병변 짧음/없음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급성 척수염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척수내 병변이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≥3개 연속 척추분절(LETM)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또는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과거 척수염 병력이 있는 환자에서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≥3개 연속 분절의 국소 척수 위축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판독문에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분절 범위(예: C3–C7)를 명시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하는 것이 진단에 직접 영향.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2분절 이하 병변은 불인정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(단, AQP4 양성 track에서는 무관)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③ Area postrema syndrome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연수 배측 / area postrema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4뇌실 하부 바닥(obex 주변)의 T2/FLAIR 고신호. 경수 LETM이 위로 연장된 형태도 흔함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④ 급성 뇌간 증후군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뇌실주위(periependymal) 뇌간 병변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4뇌실·중뇌수도관 주변 배측 뇌간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⑤ 간뇌 증후군 / 기면증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별도 추가 요건 없음 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정의 자체에 “NMOSD 전형 간뇌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시상하부, 시상, 3뇌실 주위 병변</w:t>
            </w:r>
          </w:p>
        </w:tc>
      </w:tr>
      <w:tr>
        <w:tc>
          <w:tcPr>
            <w:tcW w:type="dxa" w:w="1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⑥ 대뇌 증후군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별도 추가 요건 없음 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정의 자체에 “NMOSD 전형 뇌 병변”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포함</w:t>
            </w:r>
          </w:p>
        </w:tc>
        <w:tc>
          <w:tcPr>
            <w:tcW w:type="dxa" w:w="3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뇌량 병변, 피질척수로 장분절, 광범위 반구 병변 등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DM, et al. Neurology 2015;85:177-189 — 진단기준 표 및 Additional MRI requirements 항목.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2.1.5 판정 순서 (실전 알고리즘)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"/>
        <w:gridCol w:w="3942"/>
        <w:gridCol w:w="2847"/>
        <w:gridCol w:w="2192"/>
      </w:tblGrid>
      <w:tr>
        <w:trPr>
          <w:tblHeader/>
        </w:trP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 →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 →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대체 진단(MS, 감염, 종양 등)으로 더 잘 설명되는가?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아님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AQP4-IgG(CBA) 양성인가?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core characteristic ≥1개면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AQP4+ NMOSD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(MRI 요건 불필요)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3 (음성/미확인 track)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core characteristic이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자기 MRI 요건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통과하는가? (통과한 것만 남김)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남은 것으로 Step 4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통과 못 한 증상은 제외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남은 core characteristic이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서로 다른 종류로 ≥2개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Big 3(ON / LETM 척수염 / APS)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가 ≥1개인가?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AQP4-음성/미확인 NMOSD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9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(현재 실무)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MOG-IgG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기준(3장)으로 재분류</w:t>
            </w:r>
          </w:p>
        </w:tc>
        <w:tc>
          <w:tcPr>
            <w:tcW w:type="dxa" w:w="2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NMOSD 유지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Step 6은 2015 기준 자체의 항목이 아니라, 2023 MOGAD 기준 이후의 실무 흐름을 덧붙인 것 (Banwell 2023).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2.1.6 사례 연습 (AQP4-IgG 음성 가정)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3504"/>
        <w:gridCol w:w="2080"/>
        <w:gridCol w:w="876"/>
        <w:gridCol w:w="1204"/>
        <w:gridCol w:w="1536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 + 영상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MRI 요건 통과한 core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Big 3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서로 다른 종류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ON(시신경 2/3 길이 병변) + C3–C7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ON(orbit MRI 정상,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+ T2–T6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ON((a)로 통과),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C2–C6 LETM이 1년 간격 2회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 (1종류)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ON(뇌 MRI 정상)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T4–T5 (2분절)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척수염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ON만 (척수염 탈락)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뇌에 Dawson finger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시신경 병변 짧음) + C3–C7 LETM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척수염만 (ON 탈락)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(MS 감별 필요)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난치성 딸꾹질(area postrema 병변) + 복시(4뇌실 주위 뇌간 병변)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APS, 뇌간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(APS)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뇌간 증후군(periependymal) + 기면증(시상하부 병변)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뇌간, 간뇌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×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(Big 3 없음)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35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번의 발작에서 ON(chiasm 침범) + LETM 동시 발생</w:t>
            </w:r>
          </w:p>
        </w:tc>
        <w:tc>
          <w:tcPr>
            <w:tcW w:type="dxa" w:w="2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ON, 척수염</w:t>
            </w:r>
          </w:p>
        </w:tc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(1회 발작도 가능)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2.1.7 자주 묻는 질문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6353"/>
      </w:tblGrid>
      <w:tr>
        <w:trPr>
          <w:tblHeader/>
        </w:trP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“아래 추가 MRI 요건”은 어디에 있나?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2.1.4 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원 논문에서는 진단기준 표 하단에 별도 항목으로 나열됨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MRI 요건은 하나만 맞으면 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진단에 세는 core characteristic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각각 통과해야 함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 증상은 있는데 MRI 정상이면?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MRI가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(또는 비특이적 병변만)이면 (a)로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시신경 MRI 정상/미촬영이어도 무관. 시신경염의 MRI 요건은 병변 확인이 아니라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 배제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목적이기 때문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음성이면 영상에서 병변이 꼭 보여야 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증상에 따라 다름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척수염·APS·뇌간 증후군은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병변이 보여야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함.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시신경염만 예외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뇌 MRI 정상이어도 충족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양성이면 MRI 없이 임상만으로 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①~④(ON, 척수염, APS, 뇌간)는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임상만으로 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 ⑤⑥(간뇌·대뇌)은 정의상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전형 병변 필요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두 증상이 한 번의 발작에서 같이 와도 되나?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(“1회 이상의 발작에서”)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증상이 두 번 재발하면 2개인가?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1개. 서로 다른 종류여야 공간적 파종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양성인데 척수 병변이 2분절이면?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 양성 track은 MRI 요건이 없으므로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척수염 core characteristic으로 인정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진단 가능</w:t>
            </w:r>
          </w:p>
        </w:tc>
      </w:tr>
      <w:tr>
        <w:tc>
          <w:tcPr>
            <w:tcW w:type="dxa" w:w="3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음성 NMOSD 환자가 MOG-IgG 양성이면?</w:t>
            </w:r>
          </w:p>
        </w:tc>
        <w:tc>
          <w:tcPr>
            <w:tcW w:type="dxa" w:w="6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MOGAD로 분류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(2015 당시 음성군에 MOG 양성이 섞여 있었음)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2.1.8 Red flags — NMOSD 이외 진단을 시사 (Wingerchuk 2015)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tblHeader/>
        </w:trP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Red flag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임상/검사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진행성 경과 / 증상 최고점까지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4시간 미만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(척수 경색 고려) 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4주 이상 지속 악화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(사르코이드증·종양 고려) / 불완전 횡단성 척수염(특히 LETM이 아닐 때)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CSF OCB 양성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동반 질환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사르코이드증, 암, 만성 감염 등 NMOSD 유사 소견을 낼 수 있는 질환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측뇌실에 수직인 병변(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Dawson finger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하측두엽의 측뇌실 인접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U-fiber 침범 juxtacortical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피질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3개월 이상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지속 조영증강</w:t>
            </w:r>
          </w:p>
        </w:tc>
      </w:tr>
      <w:tr>
        <w:tc>
          <w:tcPr>
            <w:tcW w:type="dxa" w:w="17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MRI</w:t>
            </w:r>
          </w:p>
        </w:tc>
        <w:tc>
          <w:tcPr>
            <w:tcW w:type="dxa" w:w="78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&lt;3 VS 짧은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축상면에서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말초부(백질) 우세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경계 불분명한 미만성 신호 변화(장기 또는 진행성 MS 양상)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DM, et al. Neurology 2015;85:177-189 (red flags 항목); Banwell B, et al. Lancet Neurol 2023 (MOG-IgG 양성 재분류).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2.2 영상소견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시신경 (Optic nerve)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후방부(posterior)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두개내 시신경,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시신경교차(chiasm)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시삭까지 연장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장분절(longitudinally extensive)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시신경 길이 1/2 초과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양측성 침범 가능, 시력 손실 중증·회복 불량 → 추적 시 시신경 위축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Kitley J, et al. JAMA Neurol 2014; Ramanathan S, et al. Mult Scler 2016.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척수 (Spinal 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(≥3 연속 척추분절)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가장 특징적. 경수~상부 흉수 호발, 경수 병변이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연수(area postrema)로 연장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되기도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축상면: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중심부(central) 회백질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단면적의 1/2 이상 침범하는 경우가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Bright spotty lesions (BSL)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T2WI에서 주변 CSF보다 같거나 더 밝은 점상 고신호 → MS와 감별에 유용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급성기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T1 저신호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(괴사/공동화 반영) 및 척수 부종·팽대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조영증강: 불균질/patchy,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ring(렌즈형) enhancement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일부에서 보고 (MS 전유물이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만성기: 장분절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척수 위축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연속된 T2 고신호 잔존 — 단, 치료/발병 시기 따라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분절이 짧게 보일 수 있음</w:t>
      </w:r>
      <w:r>
        <w:rPr>
          <w:rFonts w:ascii="Malgun Gothic" w:cs="Malgun Gothic" w:eastAsia="Malgun Gothic" w:hAnsi="Malgun Gothic"/>
          <w:sz w:val="20"/>
          <w:szCs w:val="20"/>
        </w:rPr>
        <w:t xml:space="preserve">(초기·후기 MRI에서 short lesion 주의)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HJ, et al. Neurology 2015;84:1165-1173; Yonezu T, et al. Mult Scler 2014;20:331-337; Zalewski NL, et al. JNNP 2017;88:218-225.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뇌 (Brain) — AQP4 발현 부위와 일치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Area postrema / 연수 배측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 — area postrema syndrome의 영상 대응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제3·4뇌실, 중뇌수도관 주위(periependymal)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시상하부, 시상, 뇌간 배측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뇌량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뇌실면을 따라 두껍고 부종성, 급성기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“marbled” / “arch-bridge”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; 만성기 위축·낭성 변화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피질척수로(corticospinal tract)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따라 내포 후각~대뇌각~뇌간으로 이어지는 장분절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광범위 반구 병변(tumefactive/대형, “cloud-like”)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가능 — PRES 유사 혈관성 부종 양상도 보고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Pencil-thin 뇌실벽(ependymal) 조영증강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cloud-like enhancement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(경계 불분명한 다발성 patchy 증강)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비특이적 점상 피질하/심부 백질 병변도 흔함 — 뇌 MRI 정상이어도 NMOSD 배제 불가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HJ, et al. Neurology 2015 (MRI international update); Ito S, et al. Ann Neurol 2009;66:425-428 (cloud-like); Banker P, et al. Mult Scler 2012;18:1050-1053 (pencil-thin).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NMOSD에 비전형적 → MS 시사 (Red flags)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측뇌실 체부에 인접(periventricular) +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하측두엽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Dawson’s finger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(뇌실에 수직인 난원형 병변)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U-fiber 침범 피질하(juxtacortical) 병변</w:t>
      </w:r>
      <w:r>
        <w:rPr>
          <w:rFonts w:ascii="Malgun Gothic" w:cs="Malgun Gothic" w:eastAsia="Malgun Gothic" w:hAnsi="Malgun Gothic"/>
          <w:sz w:val="20"/>
          <w:szCs w:val="20"/>
        </w:rPr>
        <w:t xml:space="preserve">, 피질 병변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척수: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짧은(&lt;1 VS) 말초부(dorsal/lateral column)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병변 다발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Central vein sign 다수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paramagnetic rim lesion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존재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3개월 이상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지속되는 조영증강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Matthews L, et al. Neurology 2013;80:1330-1337; Cortese R, et al. Neurology 2018;90:e1183 (CVS); Maggi P, et al. Ann Neurol 2020;88:1034 (PRL).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MOGAD (MOG antibody-associated disease)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3.1 2023 International MOGAD Panel 진단기준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MOGAD 기준은 NMOSD와 반대로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항체(MOG-IgG)가 필수</w:t>
      </w:r>
      <w:r>
        <w:rPr>
          <w:rFonts w:ascii="Malgun Gothic" w:cs="Malgun Gothic" w:eastAsia="Malgun Gothic" w:hAnsi="Malgun Gothic"/>
          <w:sz w:val="19"/>
          <w:szCs w:val="19"/>
        </w:rPr>
        <w:t xml:space="preserve">다. 대신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항체 역가가 얼마나 확실한지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따라 두 갈래로 나뉜다. 역가가 확실(clear positive)하면 항체만으로 충분하고, 애매(low positive 등)하면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AQP4 음성 + 임상/MRI 지지 소견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보강해야 한다.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 + B + C 모두 충족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 MOGAD 진단.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6988"/>
      </w:tblGrid>
      <w:tr>
        <w:trPr>
          <w:tblHeader/>
        </w:trP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A. Core clinical demyelinating event (≥1)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 시신경염 ② 척수염 ③ ADEM ④ 대뇌 단초점/다초점 결손 ⑤ 뇌간/소뇌 결손 ⑥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대뇌 피질 뇌염(흔히 경련 동반)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B. MOG-IgG 양성 (CBA)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추가 조건 불필요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Low positive / titer 미보고 / 혈청 음성·CSF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음성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≥1개 supporting clinical or MRI feature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필요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(fixed CBA 기준: clear positive ≥1:100, low positive 1:10–&lt;1:100; live CBA는 검사실별 기준)</w:t>
            </w:r>
          </w:p>
        </w:tc>
      </w:tr>
      <w:tr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C. 대체 진단 배제</w:t>
            </w:r>
          </w:p>
        </w:tc>
        <w:tc>
          <w:tcPr>
            <w:tcW w:type="dxa" w:w="6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 포함 더 적절한 진단 배제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Supporting clinical or MRI features (B에서 low positive 등일 때 필요)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7470"/>
      </w:tblGrid>
      <w:tr>
        <w:trPr>
          <w:tblHeader/>
        </w:trP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Core event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Supporting features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양측 동시 침범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 길이 &gt;50% 장분절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시신경초 주위(perineural) 조영증강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시신경유두 부종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척수염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LETM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중심부 척수 병변 또는 H-sign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medullaris 병변</w:t>
            </w:r>
          </w:p>
        </w:tc>
      </w:tr>
      <w:tr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뇌·뇌간·대뇌 증후군</w:t>
            </w:r>
          </w:p>
        </w:tc>
        <w:tc>
          <w:tcPr>
            <w:tcW w:type="dxa" w:w="7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천막상(흔히 천막하 포함)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다발성 경계불명확 T2 고신호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교뇌·중소뇌각·연수의 경계불명확 T2 고신호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피질 병변(± 병변 및 인접 수막 조영증강)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B, et al. Lancet Neurol 2023;22:268-282.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3.1.1 판정 순서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"/>
        <w:gridCol w:w="4161"/>
        <w:gridCol w:w="2190"/>
        <w:gridCol w:w="2630"/>
      </w:tblGrid>
      <w:tr>
        <w:trPr>
          <w:tblHeader/>
        </w:trP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 →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아니오 →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6가지 core event 중 하나가 있는가?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아님 (MOG-IgG 검사 대상 아님)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MOG-IgG(CBA)가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low positive / titer 미보고 / CSF만 양성 →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음성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supporting feature ≥1개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기준 미충족</w:t>
            </w:r>
          </w:p>
        </w:tc>
      </w:tr>
      <w:tr>
        <w:tc>
          <w:tcPr>
            <w:tcW w:type="dxa" w:w="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MS 등 더 적절한 대체 진단이 있는가?</w:t>
            </w:r>
          </w:p>
        </w:tc>
        <w:tc>
          <w:tcPr>
            <w:tcW w:type="dxa" w:w="21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MOGAD 아님</w:t>
            </w:r>
          </w:p>
        </w:tc>
        <w:tc>
          <w:tcPr>
            <w:tcW w:type="dxa" w:w="2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확진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3.1.2 사례 연습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599"/>
        <w:gridCol w:w="4601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 / 이유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30세,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양측 동시 ON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MOG-IgG fixed CBA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1:1000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clear positive → supporting feature 불필요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6세, 뇌병증 + 양측 fluffy 백질 병변 + 시상 침범,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1:40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AQP4 음성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low positive지만 AQP4 음성 + supporting(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혈청 MOG 음성 / CSF MOG 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AQP4 음성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CSF-only 양성이지만 supporting(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 충족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45세, 편측 ON(짧은 병변),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1:20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뇌 MRI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Dawson finger + CVS 다수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supporting feature 없음 + MS가 더 적절 → 저역가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위양성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가능성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척수염 + MOG-IgG 1:40,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AQP4-IgG 양성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기준 미충족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(low positive는 AQP4 음성이 필수) → AQP4+ NMOSD로 접근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검사 해석 포인트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MOG-IgG는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저역가 양성에서 위양성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적지 않고, 전형적 임상양상이 아닌(검사 전 확률 낮은) 환자에서 양성예측도가 낮다 → 저역가일수록 임상·영상 부합 여부를 엄격히 확인. 또한 패널은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모든 MS 환자에게 MOG-IgG 선별검사를 권하지 않는다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 (Sechi E, et al. JAMA Neurol 2021;78:741-746; Banwell 2023).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3.2 영상소견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시신경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전방부(안와내, retrobulbar) 우세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장분절 (&gt;50%)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양측 동시 침범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흔함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시신경초 주위 조영증강(perineural/perineuritis)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안와 지방 침윤 → 안구 주변 연부조직까지 증강되기도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시신경유두 부종 (fundus에서 disc swelling)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시신경교차 침범은 NMOSD에 비해 상대적으로 드묾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2023; Ramanathan S, et al. Mult Scler 2016;22:470-482; Kitley J, et al. JAMA Neurol 2014.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척수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흔함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 병변·다발 병변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동반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회백질에 국한된 T2 고신호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시상면 “선형(line)”, 축상면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“H-sign”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Conus medullaris 침범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NMOSD/MS 대비 특징적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조영증강 없거나 경미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 경우가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임상-영상 괴리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증상은 심한데 초기 MRI 정상(MRI-negative myelitis)일 수 있음 → 재촬영 고려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추적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완전 소실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흔함, 위축은 상대적으로 적음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Dubey D, et al. JAMA Neurol 2019;76:301-309; Sechi E, et al. Neurology 2021;97:e1097-e1109.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ADEM 유사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(특히 소아): 크고 경계 불명확한 “fluffy” 병변, 양측 비대칭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심부 회백질(시상, 기저핵)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침범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교뇌, 중소뇌각(MCP), 연수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경계 불명확 병변 — NMOSD의 뇌실주위 배측 병변과 분포가 다름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FLAMES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편측 피질 FLAIR 고신호 + 경련 (Unilateral cortical FLAIR-hyperintense lesions in anti-MOG-associated encephalitis with seizures), ± 연수막 조영증강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연수막 조영증강(leptomeningeal enhancement)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무균성 수막염 양상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MS 전형 소견(Dawson finger, 측뇌실 인접 난원형, 하측두엽 병변, CVS/PRL)은 드묾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병변 소실 경향 뚜렷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추적 MRI에서 T2 병변 완전 소실 빈도가 AQP4-NMOSD·MS보다 높음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Banwell 2023; Juryńczyk M, et al. JNNP 2017;88:132-136; Cortese R, et al. Neurology 2023; Ogawa R, et al. NN&amp;N 2017;4:e322; Budhram A, et al. J Neurol 2019;266:2481-2487; Sechi 2021.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ADEM (Acute disseminated encephalomyelitis)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4.1 IPMSSG 정의 (2013 개정, 소아) — 자세히 풀어보기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큰 그림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ADEM은 항체나 MRI 한 가지로 진단하지 않는다.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“첫 발작 · 다초점 · 뇌병증 · 3개월 동안 새 병변 없음”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임상 경과로 정의되는 표현형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이다. 그래서 급성기에는 “ADEM 합당”까지만 말할 수 있고,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3개월 경과를 봐야 정의가 완성</w:t>
      </w:r>
      <w:r>
        <w:rPr>
          <w:rFonts w:ascii="Malgun Gothic" w:cs="Malgun Gothic" w:eastAsia="Malgun Gothic" w:hAnsi="Malgun Gothic"/>
          <w:sz w:val="19"/>
          <w:szCs w:val="19"/>
        </w:rPr>
        <w:t xml:space="preserve">된다.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다음 4가지 모두 충족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161"/>
        <w:gridCol w:w="5039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쉽게 풀면 / 주의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염증성 탈수초로 추정되는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첫 다초점(polyfocal) 임상 CNS 사건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여러 부위 증상이 한꺼번에 (예: 편마비 + 운동실조 + 시신경염)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발열로 설명되지 않는 뇌병증(encephalopathy)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의식 저하(기면, 혼미) 또는 행동 변화. 발열·전신질환·경련 후 상태로 설명되면 해당 없음.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뇌병증이 없으면 ADEM이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(다초점 CIS)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발병 3개월 이후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새로운 임상·MRI 소견이 나타나지 않음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3개월 이내의 증상 변동·새 병변은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사건의 일부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 봄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1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급성기(3개월 이내)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MRI 이상</w:t>
            </w:r>
          </w:p>
        </w:tc>
        <w:tc>
          <w:tcPr>
            <w:tcW w:type="dxa" w:w="5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전형: 대뇌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크고(&gt;1–2 cm) 경계 불명확한 미만성 병변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; 백질 T1 저신호 병변은 드묾;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회백질(시상, 기저핵)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병변 가능</w:t>
            </w:r>
          </w:p>
        </w:tc>
      </w:tr>
    </w:tbl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Multiphasic ADEM 및 이후 진단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Multiphasic ADEM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첫 사건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3개월 이상 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번째 ADEM 사건(새 또는 재출현 병변), 스테로이드 사용 시점과 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세 번째 사건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 또는 ADEM 후 비-ADEM 재발 → 더 이상 multiphasic ADEM 아님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MS, NMOSD, MOGAD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재고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ADEM 후 ON이 반복되는 경우(ADEM-ON) 등은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MOG-IgG와 강한 연관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Krupp LB, et al. Mult Scler 2013;19:1261-1267; Krupp LB, et al. Neurology 2007;68(16 Suppl 2):S7-12.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4.1.1 사례 연습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4599"/>
        <w:gridCol w:w="4601"/>
      </w:tblGrid>
      <w:tr>
        <w:trPr>
          <w:tblHeader/>
        </w:trP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판정 / 이유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5세, 상기도 감염 1주 후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기면 + 보행 실조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MRI 양측 비대칭 fluffy 백질 병변 + 시상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합당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3개월 이후 새 병변 없으면 정의 완성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다초점 증상 + 다발 백질 병변,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의식·행동 변화 없음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 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뇌병증 없음 (다초점 CIS로 분류)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발병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6주 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증상 악화 + 새 병변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같은 ADEM 사건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— 3개월 이내 변동은 첫 사건의 일부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5개월 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다시 뇌병증 + 다초점 증상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Multiphasic ADEM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후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(뇌병증 없음)이 재발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Multiphasic ADEM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(비-ADEM 재발) → MOG-IgG 확인,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MOGAD/NMOSD/MS 기준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으로 재평가</w:t>
            </w:r>
          </w:p>
        </w:tc>
      </w:tr>
      <w:tr>
        <w:tc>
          <w:tcPr>
            <w:tcW w:type="dxa" w:w="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ADEM + MOG-IgG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clear positive</w:t>
            </w:r>
          </w:p>
        </w:tc>
        <w:tc>
          <w:tcPr>
            <w:tcW w:type="dxa" w:w="46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(ADEM은 MOGAD의 core event)</w:t>
            </w:r>
          </w:p>
        </w:tc>
      </w:tr>
    </w:tbl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MOGAD와의 관계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2023 MOGAD 기준에서 ADEM은 core clinical event 중 하나이므로, ADEM + MOG-IgG clear positive면 MOGAD로 진단된다. 따라서 ADEM 환자에서는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MOG-IgG와 AQP4-IgG를 반드시 검사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하는 것이 현재의 표준적 접근이다 (Banwell 2023).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4.2 영상소견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양측·비대칭, 다발성, 크고 경계 불명확한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T2/FLAIR 고신호 — 피질하/심부 백질, 회백질-백질 경계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심부 회백질(시상, 기저핵)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침범 — MS와 감별에 중요한 단서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뇌간, 소뇌, 척수(LETM 포함) 동반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병변이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대체로 같은 시기(monophasic)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소견; 조영증강은 다양(없음~ 결절/불완전 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뇌량·측뇌실 주위 난원형 병변(Dawson finger)은 상대적으로 적음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추적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부분 또는 완전 소실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흔함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Callen criteria — 소아 첫 발작에서 ADEM vs MS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3개 중 ≥2개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MS 시사 (ADEM보다):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미만성 양측성 병변 패턴의 부재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Black hole (T1 저신호 병변)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존재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≥2개의 측뇌실 주위 병변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Callen DJ, et al. Neurology 2009;72:968-973; Krupp 2013.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부위별 영상 감별 (MS 포함)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5.1 시신경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후방부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두개내,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chiasm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전방부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(안와내)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분절, 다양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장분절 (&gt;1/2)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장분절 (&gt;1/2)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짧음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양측성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동시 양측 흔함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드묾(주로 편측)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특이 소견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시삭 연장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Perineural sheath enhancement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유두 부종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예후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회복 불량, 위축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회복 양호한 편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대체로 양호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Ramanathan 2016; Kitley 2014; Banwell 2023; Wingerchuk 2015.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5.2 척수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770"/>
        <w:gridCol w:w="2770"/>
        <w:gridCol w:w="2532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LETM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(≥3 VS)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 흔함 + 짧은/다발 병변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짧음(&lt;2 VS)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다발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축상면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중심부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단면 대부분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회백질 국한 (H-sign)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말초부(후삭/측삭)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쐐기형, 단면 1/2 미만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선호 부위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경수~상부 흉수, 연수 연장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Conus 포함 흉요수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경수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T1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저신호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흔함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비교적 드묾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BSL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있음 (특징적)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조영증강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Patchy, ring(렌즈형) 가능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없거나 경미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결절/링, 흔함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위축·잔존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25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 (소형 병변)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Yonezu 2014; Zalewski 2017; Dubey 2019; Sechi 2021.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5.3 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2891"/>
        <w:gridCol w:w="2891"/>
        <w:gridCol w:w="2290"/>
      </w:tblGrid>
      <w:tr>
        <w:trPr>
          <w:tblHeader/>
        </w:trP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 / ADEM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분포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 풍부 부위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: 3·4뇌실·수도관 주위,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area postrema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시상하부, 뇌량(뇌실면)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피질하·심부 백질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fluffy 대형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심부 회백질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교뇌·MCP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피질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측뇌실 주위 (Dawson finger)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juxtacortical, 피질, 하측두엽, 천막하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뇌량 marbled/arch-bridge, 피질척수로 장분절, 반구형 대형 병변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경계 불명확, 양측 비대칭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난원형, 경계 분명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조영증강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Cloud-like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pencil-thin ependymal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다양,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연수막 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(FLAMES 등)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결절/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open-ring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CVS / PRL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드묾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흔함 (특이적)</w:t>
            </w:r>
          </w:p>
        </w:tc>
      </w:tr>
      <w:tr>
        <w:tc>
          <w:tcPr>
            <w:tcW w:type="dxa" w:w="15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잔존·위축, 낭성변화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22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누적 (새 병변 출현)</w:t>
            </w:r>
          </w:p>
        </w:tc>
      </w:tr>
    </w:tbl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Kim HJ 2015; Juryńczyk 2017 (JNNP); Matthews 2013; Cortese R, et al. Neurology 2023;100:e308-e323; Cortese 2018; Maggi 2020.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Brain lesion distribution criteria (MS vs NMOSD/MOGAD)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다음 중 하나라도 있으면 MS 시사: ① 측뇌실 체부 인접 병변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+</w:t>
      </w:r>
      <w:r>
        <w:rPr>
          <w:rFonts w:ascii="Malgun Gothic" w:cs="Malgun Gothic" w:eastAsia="Malgun Gothic" w:hAnsi="Malgun Gothic"/>
          <w:sz w:val="19"/>
          <w:szCs w:val="19"/>
        </w:rPr>
        <w:t xml:space="preserve"> 하측두엽 병변, ② juxtacortical U-fiber 병변, ③ Dawson’s finger (Matthews 2013 제안, Juryńczyk 2017 JNNP에서 MOGAD까지 확장 검증).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기타 감별진단 (Mimics)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4"/>
        <w:gridCol w:w="4875"/>
        <w:gridCol w:w="2269"/>
      </w:tblGrid>
      <w:tr>
        <w:trPr>
          <w:tblHeader/>
        </w:trP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감별 질환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단서가 되는 영상/임상 소견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Autoimmune GFAP astrocytopathy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뇌실 주위 백질의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방사형(radial) 혈관주위 조영증강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수막뇌염, 척수염(LETM 가능)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Flanagan EP, et al. Ann Neurol 2017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사르코이드증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Trident sign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(축상면 후방 연수막 + 중심관 증강), dorsal subpial 증강, 수 개월 이상 지속 증강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Zalewski NL, et al. Neurology 2016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 경색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급성 발병(분 단위), 전방 척수 “owl/snake-eye”, DWI 확산제한, 척추체 경색 동반 가능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Spinal dural AVF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중장년 남성, 진행성, 척수 부종 +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표면 flow void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, 하부 흉수·conus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감염성 척수염/뇌염 (HSV, VZV, EV 등)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발열, CSF 소견, 측두엽 우세(HSV)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림프종 / 신경교종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진행성, 지속 증강, 스테로이드 반응 후 재발, 종괴 효과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Wernicke 뇌병증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수도관 주위·내측 시상·유두체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대칭 병변 → NMOSD 간뇌/뇌간 병변과 감별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일반 교과서적 지식</w:t>
            </w:r>
          </w:p>
        </w:tc>
      </w:tr>
      <w:tr>
        <w:tc>
          <w:tcPr>
            <w:tcW w:type="dxa" w:w="2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PRES</w:t>
            </w:r>
          </w:p>
        </w:tc>
        <w:tc>
          <w:tcPr>
            <w:tcW w:type="dxa" w:w="4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후방 우세 혈관성 부종, 혈압·약물력 — NMOSD 반구 대형 병변과 유사할 수 있음</w:t>
            </w:r>
          </w:p>
        </w:tc>
        <w:tc>
          <w:tcPr>
            <w:tcW w:type="dxa" w:w="22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Kim HJ 2015 (NMOSD 병변 유형으로 언급)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“일반 교과서적 지식”으로 표시한 항목은 본 문서에서 개별 원문을 확인하지 않은 일반적 기술이므로, 필요 시 해당 주제 리뷰로 재확인 권장.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판독 접근 &amp; 체크리스트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7.1 단계별 접근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1. 표현형 파악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ON / 척수염 / 뇌간(구토·딸꾹질) / 뇌병증(ADEM) / 경련(피질뇌염)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2. 시신경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전방 vs 후방(chiasm), 길이, 양측성, perineural 증강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3. 척수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길이(VS 수), 축상면 분포(central / H-sign / peripheral), conus, T1 저신호, BSL, 증강 패턴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4. 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AQP4 분포(뇌실주위 배측, area postrema) vs fluffy/심부회백질/MCP vs Dawson finger·juxtacortical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5. MS 특이 소견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CVS, PRL, 피질 병변, 무증상 오래된 병변 동반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Step 6. 권고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AQP4-IgG + MOG-IgG (혈청 CBA), CSF(세포수, OCB), 필요 시 추적 MRI (MOGAD 의심 시 초기 음성·병변 소실 고려)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7.2 판독문 권고 문구 예시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sz w:val="19"/>
          <w:szCs w:val="19"/>
        </w:rPr>
        <w:t xml:space="preserve">“Longitudinally extensive T2 hyperintense lesion (C2–C7) involving central gray matter with T1 hypointensity and bright spotty foci … Findings favor AQP4-IgG seropositive NMOSD. Correlation with serum AQP4-IgG and MOG-IgG (cell-based assay) is recommended.”</w:t>
      </w:r>
    </w:p>
    <w:p>
      <w:pPr>
        <w:pBdr>
          <w:left w:val="single" w:color="2E75B6" w:sz="18" w:space="6"/>
        </w:pBdr>
        <w:shd w:fill="F2F2F2" w:color="auto" w:val="clear"/>
        <w:spacing w:after="140" w:before="80"/>
      </w:pPr>
      <w:r>
        <w:rPr>
          <w:rFonts w:ascii="Malgun Gothic" w:cs="Malgun Gothic" w:eastAsia="Malgun Gothic" w:hAnsi="Malgun Gothic"/>
          <w:sz w:val="19"/>
          <w:szCs w:val="19"/>
        </w:rPr>
        <w:t xml:space="preserve">“Bilateral anterior optic nerve enhancement extending &gt;50% of length with perineural sheath enhancement, and T2 hyperintensity confined to the gray matter of the conus (H-sign) … MOGAD should be considered.”</w:t>
      </w:r>
    </w:p>
    <w:p>
      <w:pPr>
        <w:pStyle w:val="Heading2"/>
        <w:spacing w:after="120" w:before="26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7.3 흔한 함정 (Pitfalls)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검사 시기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발병 초기 MOGAD 척수염은 MRI 정상일 수 있음; 치료 후/만성기 NMOSD LETM은 짧게 보일 수 있음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LETM ≠ NMOSD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MOGAD, 사르코이드증, 감염, 종양, dAVF 등도 LETM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짧은 척수 병변이 NMOSD를 배제하지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MOG-IgG 저역가 양성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해석은 임상·영상 부합 여부로 판단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혈장교환/IVIG 후 항체 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위음성 가능 — 치료 전 혈청 확보가 이상적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소아 ADEM 이후 재발 → multiphasic ADEM 여부 재평가, MOGAD/MS/NMOSD로 진단 재분류</w:t>
      </w:r>
    </w:p>
    <w:p>
      <w:pPr>
        <w:spacing w:after="140" w:before="40"/>
      </w:pPr>
      <w:r>
        <w:rPr>
          <w:rFonts w:ascii="Malgun Gothic" w:cs="Malgun Gothic" w:eastAsia="Malgun Gothic" w:hAnsi="Malgun Gothic"/>
          <w:i/>
          <w:iCs/>
          <w:color w:val="666666"/>
          <w:sz w:val="17"/>
          <w:szCs w:val="17"/>
        </w:rPr>
        <w:t xml:space="preserve">출처: Wingerchuk 2015; Banwell 2023; Krupp 2013; Sechi 2021 (JAMA Neurol, Neurology).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최종 요약표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2241"/>
        <w:gridCol w:w="2353"/>
        <w:gridCol w:w="1905"/>
        <w:gridCol w:w="1795"/>
      </w:tblGrid>
      <w:tr>
        <w:trPr>
          <w:tblHeader/>
        </w:trP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AQP4-NMOSD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MOGAD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ADEM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MS (참고)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진단기준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IPND 2015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Intl MOGAD Panel 2023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IPMSSG 2013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McDonald 2017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항체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AQP4-IgG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MOG-IgG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(MOG-IgG 흔함)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(OCB+)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시신경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후방·chiasm, 장분절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전방, 장분절, 양측, perineural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가능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분절, 편측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척수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LETM, 중심부, T1↓, BSL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LETM/다발, H-sign, conus, 증강 미약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LETM 가능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짧은 말초부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뇌 키워드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Area postrema, 뇌실주위 배측, cloud-like, pencil-thin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Fluffy, 심부회백질, 교뇌/MCP, FLAMES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대형 양측 비대칭, 심부회백질, 뇌병증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Dawson finger, CVS, PRL</w:t>
            </w:r>
          </w:p>
        </w:tc>
      </w:tr>
      <w:tr>
        <w:tc>
          <w:tcPr>
            <w:tcW w:type="dxa" w:w="13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추적</w:t>
            </w:r>
          </w:p>
        </w:tc>
        <w:tc>
          <w:tcPr>
            <w:tcW w:type="dxa" w:w="2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잔존·위축</w:t>
            </w:r>
          </w:p>
        </w:tc>
        <w:tc>
          <w:tcPr>
            <w:tcW w:type="dxa" w:w="23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소실 흔함</w:t>
            </w:r>
          </w:p>
        </w:tc>
        <w:tc>
          <w:tcPr>
            <w:tcW w:type="dxa" w:w="19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소실/호전</w:t>
            </w:r>
          </w:p>
        </w:tc>
        <w:tc>
          <w:tcPr>
            <w:tcW w:type="dxa" w:w="1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누적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MS의 McDonald 2017 기준은 비교용으로만 기재하였으며, 본 문서에서 세부 내용은 다루지 않음.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참고문헌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Wingerchuk DM, Banwell B, Bennett JL, et al. International consensus diagnostic criteria for neuromyelitis optica spectrum disorders. Neurology. 2015;85(2):177-189. PMID 26092914.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Banwell B, Bennett JL, Marignier R, et al. Diagnosis of myelin oligodendrocyte glycoprotein antibody-associated disease: International MOGAD Panel proposed criteria. Lancet Neurol. 2023;22(3):268-282. PMID 36706773.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Krupp LB, Tardieu M, Amato MP, et al. International Pediatric MS Study Group criteria for pediatric MS and immune-mediated CNS demyelinating disorders: revisions to the 2007 definitions. Mult Scler. 2013;19(10):1261-1267. PMID 23572237.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Krupp LB, Banwell B, Tenembaum S. Consensus definitions proposed for pediatric multiple sclerosis and related disorders. Neurology. 2007;68(16 Suppl 2):S7-12. PMID 17438241.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Kim HJ, Paul F, Lana-Peixoto MA, et al. MRI characteristics of neuromyelitis optica spectrum disorder: an international update. Neurology. 2015;84(11):1165-1173. PMID 25695963.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Jurynczyk M, Messina S, Woodhall MR, et al. Clinical presentation and prognosis in MOG-antibody disease: a UK study. Brain. 2017;140(12):3128-3138. PMID 29136091.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Juryńczyk M, Tackley G, Kong Y, et al. Brain lesion distribution criteria distinguish MS from AQP4-antibody NMOSD and MOG-antibody disease. J Neurol Neurosurg Psychiatry. 2017;88(2):132-136. PMID 27951522.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Matthews L, Marasco R, Jenkinson M, et al. Distinction of seropositive NMO spectrum disorder and MS brain lesion distribution. Neurology. 2013;80(14):1330-1337. PMID 23486868.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Dubey D, Pittock SJ, Krecke KN, et al. Clinical, radiologic, and prognostic features of myelitis associated with myelin oligodendrocyte glycoprotein autoantibody. JAMA Neurol. 2019;76(3):301-309. PMID 30575890.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Sechi E, Krecke KN, Messina SA, et al. Comparison of MRI lesion evolution in different central nervous system demyelinating disorders. Neurology. 2021;97(11):e1097-e1109. PMID 34261784. doi:10.1212/WNL.0000000000012467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Sechi E, Buciuc M, Pittock SJ, et al. Positive predictive value of myelin oligodendrocyte glycoprotein autoantibody testing. JAMA Neurol. 2021;78(6):741-746. PMID 33900394.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Ramanathan S, Prelog K, Barnes EH, et al. Radiological differentiation of optic neuritis with myelin oligodendrocyte glycoprotein antibodies, aquaporin-4 antibodies, and multiple sclerosis. Mult Scler. 2016;22(4):470-482. PMID 26163068.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Kitley J, Waters P, Woodhall M, et al. Neuromyelitis optica spectrum disorders with aquaporin-4 and myelin-oligodendrocyte glycoprotein antibodies: a comparative study. JAMA Neurol. 2014;71(3):276-283. PMID 24425068.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Yonezu T, Ito S, Mori M, et al. “Bright spotty lesions” on spinal magnetic resonance imaging differentiate neuromyelitis optica from multiple sclerosis. Mult Scler. 2014;20(3):331-337. PMID 23828869.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Zalewski NL, Morris PP, Weinshenker BG, et al. Ring-enhancing spinal cord lesions in neuromyelitis optica spectrum disorders. J Neurol Neurosurg Psychiatry. 2017;88(3):218-225. PMID 27913626.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Ito S, Mori M, Makino T, et al. “Cloud-like enhancement” is a magnetic resonance imaging abnormality specific to neuromyelitis optica. Ann Neurol. 2009;66(3):425-428. PMID 19798642.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Banker P, Sonni S, Kister I, et al. Pencil-thin ependymal enhancement in neuromyelitis optica spectrum disorders. Mult Scler. 2012;18(7):1050-1053. PMID 22183933.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Callen DJ, Shroff MM, Branson HM, et al. Role of MRI in the differentiation of ADEM from MS in children. Neurology. 2009;72(11):968-973. PMID 19038851.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Cortese R, Prados Carrasco F, Tur C, et al. Differentiating multiple sclerosis from AQP4-neuromyelitis optica spectrum disorder and MOG-antibody disease with imaging. Neurology. 2023;100(3):e308-e323. PMID 36192175. doi:10.1212/WNL.0000000000201465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Cortese R, Magnollay L, Tur C, et al. Value of the central vein sign at 3T to differentiate MS from seropositive NMOSD. Neurology. 2018;90(14):e1183-e1190. PMID 29514948.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Maggi P, Sati P, Nair G, et al. Paramagnetic rim lesions are specific to multiple sclerosis: an international multicenter 3T MRI study. Ann Neurol. 2020;88(5):1034-1042. PMID 32799417.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Ogawa R, Nakashima I, Takahashi T, et al. MOG antibody-positive, benign, unilateral, cerebral cortical encephalitis with epilepsy. Neurol Neuroimmunol Neuroinflamm. 2017;4(2):e322. PMID 28105459.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Budhram A, Mirian A, Le C, et al. Unilateral cortical FLAIR-hyperintense lesions in anti-MOG-associated encephalitis with seizures (FLAMES): characterization of a distinct clinico-radiographic syndrome. J Neurol. 2019;266(10):2481-2487. PMID 31243540.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Flanagan EP, Hinson SR, Lennon VA, et al. Glial fibrillary acidic protein immunoglobulin G as biomarker of autoimmune astrocytopathy: analysis of 102 patients. Ann Neurol. 2017;81(2):298-309. PMID 28120349.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Zalewski NL, Krecke KN, Weinshenker BG, et al. Central canal enhancement and the trident sign in spinal cord sarcoidosis. Neurology. 2016;87(7):743-744. PMID 27527540.</w:t>
      </w:r>
    </w:p>
    <w:p>
      <w:pPr>
        <w:spacing w:after="1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PMID는 PubMed에서 서지정보 대조로 확인함 (2026-09 기준).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666666"/>
        <w:sz w:val="16"/>
        <w:szCs w:val="16"/>
      </w:rPr>
      <w:t xml:space="preserve">NMOSD · MOGAD · ADEM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NMOSD MOGAD ADEM 감별진단 학습노트</dc:title>
  <dc:creator>Study note</dc:creator>
  <cp:lastModifiedBy>Un-named</cp:lastModifiedBy>
  <cp:revision>1</cp:revision>
  <dcterms:created xsi:type="dcterms:W3CDTF">2026-09-24T00:52:18.444Z</dcterms:created>
  <dcterms:modified xsi:type="dcterms:W3CDTF">2026-09-24T00:52:18.444Z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