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Glenohumeral (Scapulohumeral) Rhythm과 어깨 통증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재활의학과 외래 진료를 위한 학습 자료 — 정상 운동학 · 병태생리 · 원인별 정리 · 진찰 · 재활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이 자료를 읽는 법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모든 수치·주장에는 [번호]로 출처를 달았음 (문서 끝 참고문헌, DOI 링크 포함). 참고문헌 메타데이터는 PubMed에서 확인함.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"근거"와 "가설/임상적 추론"을 구분</w:t>
            </w:r>
            <w:r>
              <w:rPr>
                <w:sz w:val="19"/>
                <w:szCs w:val="19"/>
              </w:rPr>
              <w:t xml:space="preserve">해 표시함. 견갑골 운동 이상이 통증의 원인인지 결과인지는 아직 논쟁 중임 [18–20].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용어: 임상에서 "glenohumeral rhythm"이라 부르는 것은 보통 </w:t>
            </w:r>
            <w:r>
              <w:rPr>
                <w:b/>
                <w:bCs/>
                <w:sz w:val="19"/>
                <w:szCs w:val="19"/>
              </w:rPr>
              <w:t xml:space="preserve">scapulohumeral rhythm (SHR)</w:t>
            </w:r>
            <w:r>
              <w:rPr>
                <w:sz w:val="19"/>
                <w:szCs w:val="19"/>
              </w:rPr>
              <w:t xml:space="preserve">, 즉 상완골 거상 중 GH 관절 운동과 scapulothoracic(ST) 운동의 비율/협응을 의미함. 이 문서에서는 SHR로 통일함.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정상 Scapulohumeral Rhythm</w:t>
      </w:r>
    </w:p>
    <w:p>
      <w:pPr>
        <w:pStyle w:val="Heading2"/>
      </w:pPr>
      <w:r>
        <w:t xml:space="preserve">1.1 고전적 개념: 2:1 비율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Inman 등 (1944)</w:t>
      </w:r>
      <w:r>
        <w:t xml:space="preserve"> [1]: 전체 180° 거상에서 GH : ST ≈ </w:t>
      </w:r>
      <w:r>
        <w:rPr>
          <w:b/>
          <w:bCs/>
        </w:rPr>
        <w:t xml:space="preserve">2 : 1</w:t>
      </w:r>
      <w:r>
        <w:t xml:space="preserve"> (대략 GH 120° + ST 60°).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초기 거상 구간(외전 약 30°, 굴곡 약 45–60°)은 </w:t>
      </w:r>
      <w:r>
        <w:rPr>
          <w:b/>
          <w:bCs/>
        </w:rPr>
        <w:t xml:space="preserve">"setting phase"</w:t>
      </w:r>
      <w:r>
        <w:t xml:space="preserve">로, 견갑골 움직임이 개인마다 다양하고 일정한 비율을 보이지 않음 [1].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Poppen &amp; Walker (1976)</w:t>
      </w:r>
      <w:r>
        <w:t xml:space="preserve"> [2]: 외전 약 30° 이후 GH : ST ≈ </w:t>
      </w:r>
      <w:r>
        <w:rPr>
          <w:b/>
          <w:bCs/>
        </w:rPr>
        <w:t xml:space="preserve">5 : 4</w:t>
      </w:r>
      <w:r>
        <w:t xml:space="preserve">. 또한 </w:t>
      </w:r>
      <w:r>
        <w:rPr>
          <w:b/>
          <w:bCs/>
        </w:rPr>
        <w:t xml:space="preserve">비정상 GH/ST 비율이 유의한 어깨 통증과 연관</w:t>
      </w:r>
      <w:r>
        <w:t xml:space="preserve">되었다고 보고 — SHR과 통증을 연결한 초기 근거.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McClure 등 (2001)</w:t>
      </w:r>
      <w:r>
        <w:t xml:space="preserve"> [3]: 견갑골 bone pin을 이용한 직접 3D 측정에서 평균 GH : ST = </w:t>
      </w:r>
      <w:r>
        <w:rPr>
          <w:b/>
          <w:bCs/>
        </w:rPr>
        <w:t xml:space="preserve">1.7 :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핵심: SHR은 </w:t>
      </w:r>
      <w:r>
        <w:rPr>
          <w:b/>
          <w:bCs/>
        </w:rPr>
        <w:t xml:space="preserve">고정된 상수가 아님</w:t>
      </w:r>
      <w:r>
        <w:t xml:space="preserve">. 거상 평면, 부하, 측정법(2D X-ray vs 3D 센서 vs bone pin), 개인에 따라 달라짐 [1–4].</w:t>
      </w:r>
    </w:p>
    <w:p>
      <w:pPr>
        <w:pStyle w:val="Heading2"/>
      </w:pPr>
      <w:r>
        <w:t xml:space="preserve">1.2 현대적 개념: 견갑골의 3차원 운동</w:t>
      </w:r>
    </w:p>
    <w:p>
      <w:pPr>
        <w:spacing w:after="100"/>
      </w:pPr>
      <w:r>
        <w:t xml:space="preserve">정상 거상 시 견갑골은 단순 upward rotation만 하는 것이 아니라 세 축으로 회전함 [3,4].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운동 요소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정상 거상 시 방향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수치 (scapular plane elevation)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Upward rotation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증가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약 50° [3]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Posterior tilt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증가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약 30° [3]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 rotation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증가 (거상 후반)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약 24° [3]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Clavicle (SC joint)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Elevation, retraction, posterior axial rotation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Posterior rotation 평균 31° [4]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 joint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Scapular posterior tilt 주로 발생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평균 19° [4]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Ludewig 등 (2009, bone pin 연구) [4]: 거상 중 </w:t>
      </w:r>
      <w:r>
        <w:rPr>
          <w:b/>
          <w:bCs/>
        </w:rPr>
        <w:t xml:space="preserve">clavicle의 elevation·retraction·posterior rotation</w:t>
      </w:r>
      <w:r>
        <w:t xml:space="preserve">, </w:t>
      </w:r>
      <w:r>
        <w:rPr>
          <w:b/>
          <w:bCs/>
        </w:rPr>
        <w:t xml:space="preserve">견갑골의 upward rotation·posterior tilt (clavicle 기준 internal rotation 포함)</w:t>
      </w:r>
      <w:r>
        <w:t xml:space="preserve">, </w:t>
      </w:r>
      <w:r>
        <w:rPr>
          <w:b/>
          <w:bCs/>
        </w:rPr>
        <w:t xml:space="preserve">GH의 elevation·external rotation</w:t>
      </w:r>
      <w:r>
        <w:t xml:space="preserve">이 함께 일어남 → SC·AC·ST·GH </w:t>
      </w:r>
      <w:r>
        <w:rPr>
          <w:b/>
          <w:bCs/>
        </w:rPr>
        <w:t xml:space="preserve">4개 관절 모두</w:t>
      </w:r>
      <w:r>
        <w:t xml:space="preserve">가 기여.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임상적 의미: 쇄골/AC 관절 문제도 SHR 이상의 원인이 될 수 있음 [4,18].</w:t>
      </w:r>
    </w:p>
    <w:p>
      <w:pPr>
        <w:pStyle w:val="Heading2"/>
      </w:pPr>
      <w:r>
        <w:t xml:space="preserve">1.3 SHR을 만드는 근육: Upward rotation force couple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Serratus anterior + Upper trapezius + Lower trapezius</w:t>
      </w:r>
      <w:r>
        <w:t xml:space="preserve">가 짝힘(force couple)으로 견갑골 upward rotation을 만듦 (교과서적 기능해부학) [26].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Serratus anterior는 upward rotation 외에 </w:t>
      </w:r>
      <w:r>
        <w:rPr>
          <w:b/>
          <w:bCs/>
        </w:rPr>
        <w:t xml:space="preserve">posterior tilt, external rotation</w:t>
      </w:r>
      <w:r>
        <w:t xml:space="preserve">에도 기여하여 흉곽에 견갑골을 밀착시킴 [5,26].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임상 연구에서 통증 환자군은 반복적으로 </w:t>
      </w:r>
      <w:r>
        <w:rPr>
          <w:b/>
          <w:bCs/>
        </w:rPr>
        <w:t xml:space="preserve">serratus anterior 활성 감소 + upper trapezius 활성 증가</w:t>
      </w:r>
      <w:r>
        <w:t xml:space="preserve"> 패턴을 보임 [5,6].</w:t>
      </w:r>
    </w:p>
    <w:p>
      <w:pPr>
        <w:pStyle w:val="Heading1"/>
      </w:pPr>
      <w:r>
        <w:t xml:space="preserve">2. SHR 이상이 통증을 일으키는 기전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큰 그림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SHR 이상 → 통증의 연결 경로는 크게 4가지로 정리할 수 있음: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b/>
                <w:bCs/>
                <w:sz w:val="19"/>
                <w:szCs w:val="19"/>
              </w:rPr>
              <w:t xml:space="preserve">구조적 공간 감소</w:t>
            </w:r>
            <w:r>
              <w:rPr>
                <w:sz w:val="19"/>
                <w:szCs w:val="19"/>
              </w:rPr>
              <w:t xml:space="preserve"> (subacromial / internal impingement) — 견갑골이 충분히 위로 돌고 뒤로 기울지 못함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b/>
                <w:bCs/>
                <w:sz w:val="19"/>
                <w:szCs w:val="19"/>
              </w:rPr>
              <w:t xml:space="preserve">GH 안정성 저하</w:t>
            </w:r>
            <w:r>
              <w:rPr>
                <w:sz w:val="19"/>
                <w:szCs w:val="19"/>
              </w:rPr>
              <w:t xml:space="preserve"> — 관절와(glenoid)가 상완골두를 따라가지 못해 불안정성·관절순/회전근개 부하 증가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b/>
                <w:bCs/>
                <w:sz w:val="19"/>
                <w:szCs w:val="19"/>
              </w:rPr>
              <w:t xml:space="preserve">보상성 과사용</w:t>
            </w:r>
            <w:r>
              <w:rPr>
                <w:sz w:val="19"/>
                <w:szCs w:val="19"/>
              </w:rPr>
              <w:t xml:space="preserve"> — GH가 굳거나 약하면 견갑골이 과도하게 움직여 견갑주위근에 부담 (가설 수준 포함)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④ </w:t>
            </w:r>
            <w:r>
              <w:rPr>
                <w:b/>
                <w:bCs/>
                <w:sz w:val="19"/>
                <w:szCs w:val="19"/>
              </w:rPr>
              <w:t xml:space="preserve">근력/효율 저하</w:t>
            </w:r>
            <w:r>
              <w:rPr>
                <w:sz w:val="19"/>
                <w:szCs w:val="19"/>
              </w:rPr>
              <w:t xml:space="preserve"> — 견갑골이 안정된 기저(base)를 제공하지 못해 회전근개·kinetic chain 효율 저하 [18]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Subacromial (external) impingement / 회전근개 건병증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Ludewig &amp; Cook (2000)</w:t>
      </w:r>
      <w:r>
        <w:t xml:space="preserve"> [6] — 오버헤드 작업을 하는 건설 노동자 52명, 3D 센서 + EMG: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충돌 증상군: </w:t>
      </w:r>
      <w:r>
        <w:rPr>
          <w:b/>
          <w:bCs/>
        </w:rPr>
        <w:t xml:space="preserve">upward rotation 감소</w:t>
      </w:r>
      <w:r>
        <w:t xml:space="preserve">(31–60° 구간 끝), </w:t>
      </w:r>
      <w:r>
        <w:rPr>
          <w:b/>
          <w:bCs/>
        </w:rPr>
        <w:t xml:space="preserve">anterior tilt 증가</w:t>
      </w:r>
      <w:r>
        <w:t xml:space="preserve">(91–120° 구간 끝), 부하 시 </w:t>
      </w:r>
      <w:r>
        <w:rPr>
          <w:b/>
          <w:bCs/>
        </w:rPr>
        <w:t xml:space="preserve">scapular internal (medial) rotation 증가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Serratus anterior 활성 감소</w:t>
      </w:r>
      <w:r>
        <w:t xml:space="preserve"> (모든 부하·구간), upper/lower trapezius 활성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기전</w:t>
      </w:r>
      <w:r>
        <w:t xml:space="preserve">: upward rotation·posterior tilt 부족 → 견봉(acromion)의 전하방 부분이 충분히 들리지 않음 → 견봉하 공간(subacromial proximity) 감소 → 회전근개·bursa 압박 가능성 [5,6].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Lawrence 등 (2019)</w:t>
      </w:r>
      <w:r>
        <w:t xml:space="preserve"> [7] — 형광투시(fluoroscopy) 2D/3D shape-matching, 40명: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Upward rotation이 낮은 군은 팔을 옆에 둔 자세에서 정규화된 최소 견봉하 거리가 </w:t>
      </w:r>
      <w:r>
        <w:rPr>
          <w:b/>
          <w:bCs/>
        </w:rPr>
        <w:t xml:space="preserve">34.8% 작음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견봉하 거리는 대체로 </w:t>
      </w:r>
      <w:r>
        <w:rPr>
          <w:b/>
          <w:bCs/>
        </w:rPr>
        <w:t xml:space="preserve">거상 70° 미만</w:t>
      </w:r>
      <w:r>
        <w:t xml:space="preserve">에서 가장 작음 → UR 감소는 위험 구간을 </w:t>
      </w:r>
      <w:r>
        <w:rPr>
          <w:b/>
          <w:bCs/>
        </w:rPr>
        <w:t xml:space="preserve">더 낮은 각도로 이동</w:t>
      </w:r>
      <w:r>
        <w:t xml:space="preserve">시킴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단, coracoacromial arch–회전근개 </w:t>
      </w:r>
      <w:r>
        <w:rPr>
          <w:b/>
          <w:bCs/>
        </w:rPr>
        <w:t xml:space="preserve">접촉은 45%에서만</w:t>
      </w:r>
      <w:r>
        <w:t xml:space="preserve"> 관찰 → 견봉하 압박이 전통적으로 생각한 것만큼 흔하지는 않을 수 있음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반론: 체계적 문헌고찰 [20]에서 SIS 환자의 견갑골 자세/운동 소견은 </w:t>
      </w:r>
      <w:r>
        <w:rPr>
          <w:b/>
          <w:bCs/>
        </w:rPr>
        <w:t xml:space="preserve">일관되지 않음</w:t>
      </w:r>
      <w:r>
        <w:t xml:space="preserve"> (UR 감소·anterior tilt 증가 보고도 있으나 반대 결과도 존재). 3장 참고.</w:t>
      </w:r>
    </w:p>
    <w:p>
      <w:pPr>
        <w:pStyle w:val="Heading2"/>
      </w:pPr>
      <w:r>
        <w:t xml:space="preserve">2.2 Internal impingement (투구 선수·오버헤드 운동선수)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SICK scapula</w:t>
      </w:r>
      <w:r>
        <w:t xml:space="preserve"> (Burkhart, Morgan, Kibler 2003) [10]: </w:t>
      </w:r>
      <w:r>
        <w:rPr>
          <w:b/>
          <w:bCs/>
        </w:rPr>
        <w:t xml:space="preserve">S</w:t>
      </w:r>
      <w:r>
        <w:t xml:space="preserve">capular malposition, </w:t>
      </w:r>
      <w:r>
        <w:rPr>
          <w:b/>
          <w:bCs/>
        </w:rPr>
        <w:t xml:space="preserve">I</w:t>
      </w:r>
      <w:r>
        <w:t xml:space="preserve">nferior medial border prominence, </w:t>
      </w:r>
      <w:r>
        <w:rPr>
          <w:b/>
          <w:bCs/>
        </w:rPr>
        <w:t xml:space="preserve">C</w:t>
      </w:r>
      <w:r>
        <w:t xml:space="preserve">oracoid pain and malposition, dys</w:t>
      </w:r>
      <w:r>
        <w:rPr>
          <w:b/>
          <w:bCs/>
        </w:rPr>
        <w:t xml:space="preserve">K</w:t>
      </w:r>
      <w:r>
        <w:t xml:space="preserve">inesis of scapular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견갑골이 protraction·anterior tilt된 자세 → 거상·외회전 시 관절와가 상완골을 따라가지 못해("hyperangulation") 후상방 관절순·회전근개 관절면이 끼일 수 있다는 개념 [10].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GIRD / posterior shoulder tightness</w:t>
      </w:r>
      <w:r>
        <w:t xml:space="preserve">: Myers 등 (2006) [9] — internal impingement 투구 선수는 대조군보다 </w:t>
      </w:r>
      <w:r>
        <w:rPr>
          <w:b/>
          <w:bCs/>
        </w:rPr>
        <w:t xml:space="preserve">GIRD와 posterior shoulder tightness가 유의하게 큼</w:t>
      </w:r>
      <w:r>
        <w:t xml:space="preserve"> (ER gain은 차이 없음).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Posterior shoulder tightness는 견갑골 운동 이상(anterior tilt 등)과도 연관 [5].</w:t>
      </w:r>
    </w:p>
    <w:p>
      <w:pPr>
        <w:pStyle w:val="Heading2"/>
      </w:pPr>
      <w:r>
        <w:t xml:space="preserve">2.3 GH 불안정성 (Instability)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Warner 등 (1992)</w:t>
      </w:r>
      <w:r>
        <w:t xml:space="preserve"> [8] — Moiré topography: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Dynamic test 이상 소견: 무증상 18% vs </w:t>
      </w:r>
      <w:r>
        <w:rPr>
          <w:b/>
          <w:bCs/>
        </w:rPr>
        <w:t xml:space="preserve">불안정성 64%</w:t>
      </w:r>
      <w:r>
        <w:t xml:space="preserve"> vs </w:t>
      </w:r>
      <w:r>
        <w:rPr>
          <w:b/>
          <w:bCs/>
        </w:rPr>
        <w:t xml:space="preserve">충돌증후군 100%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저자들도 이것이 </w:t>
      </w:r>
      <w:r>
        <w:rPr>
          <w:b/>
          <w:bCs/>
        </w:rPr>
        <w:t xml:space="preserve">1차 원인인지 2차 현상인지는 불명확</w:t>
      </w:r>
      <w:r>
        <w:t xml:space="preserve">하다고 명시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기전(개념): 견갑골이 상완골을 따라 관절와를 적절히 위치시키지 못하면 GH 관절의 concavity-compression이 약해지고 정적 구조물(관절낭·관절순)에 부하 증가 [5,18].</w:t>
      </w:r>
    </w:p>
    <w:p>
      <w:pPr>
        <w:pStyle w:val="Heading2"/>
      </w:pPr>
      <w:r>
        <w:t xml:space="preserve">2.4 GH 관절 강직 — 보상성 SHR 변화 (Frozen shoulder, GH OA)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Fayad 등 (2008)</w:t>
      </w:r>
      <w:r>
        <w:t xml:space="preserve"> [11] — frozen shoulder 16명, GH OA 16명, 3D 전자기 센서: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환측에서 </w:t>
      </w:r>
      <w:r>
        <w:rPr>
          <w:b/>
          <w:bCs/>
        </w:rPr>
        <w:t xml:space="preserve">scapular lateral (upward) rotation 및 SHR (견갑골 기여) 증가</w:t>
      </w:r>
      <w:r>
        <w:t xml:space="preserve"> — 두 질환 모두, 거상 평면과 무관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SHR 증가 정도는 </w:t>
      </w:r>
      <w:r>
        <w:rPr>
          <w:b/>
          <w:bCs/>
        </w:rPr>
        <w:t xml:space="preserve">최대 거상각과 음의 상관</w:t>
      </w:r>
      <w:r>
        <w:t xml:space="preserve"> (강직이 심할수록 견갑골 보상↑) → </w:t>
      </w:r>
      <w:r>
        <w:rPr>
          <w:b/>
          <w:bCs/>
        </w:rPr>
        <w:t xml:space="preserve">보상 패턴</w:t>
      </w:r>
      <w:r>
        <w:t xml:space="preserve">으로 해석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Frozen shoulder가 GH OA보다 SHR 증가가 더 큰 경향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Rundquist 등 (2003)</w:t>
      </w:r>
      <w:r>
        <w:t xml:space="preserve"> [12]: frozen shoulder에서 흉곽 기준 외전 평균 98.4°였지만 </w:t>
      </w:r>
      <w:r>
        <w:rPr>
          <w:b/>
          <w:bCs/>
        </w:rPr>
        <w:t xml:space="preserve">견갑골 기준(GH) 외전은 46.4°</w:t>
      </w:r>
      <w:r>
        <w:t xml:space="preserve">에 불과 → 관찰되는 팔 거상의 상당 부분이 견갑골 운동으로 보상됨. 일정한 capsular pattern은 없었음.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임상 포인트: 이 경우 SHR 이상은 </w:t>
      </w:r>
      <w:r>
        <w:rPr>
          <w:b/>
          <w:bCs/>
        </w:rPr>
        <w:t xml:space="preserve">통증의 원인이라기보다 GH 병변의 결과</w:t>
      </w:r>
      <w:r>
        <w:t xml:space="preserve">. 치료 목표는 견갑골 억제가 아니라 GH 가동성 회복.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(가설) 과도한 견갑골 거상/upward rotation 보상이 지속되면 upper trapezius·levator scapulae 과사용성 경부-견갑부 통증이 동반될 수 있음 — 임상적 추론이며, 이 문서에서 직접 근거 논문은 제시하지 않음.</w:t>
      </w:r>
    </w:p>
    <w:p>
      <w:pPr>
        <w:pStyle w:val="Heading2"/>
      </w:pPr>
      <w:r>
        <w:t xml:space="preserve">2.5 회전근개 파열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Mell 등 (2005)</w:t>
      </w:r>
      <w:r>
        <w:t xml:space="preserve"> [13] — 전층 파열 14명, 건병증 13명, 대조군 15명: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파열군은 초·중반 거상 구간에서 </w:t>
      </w:r>
      <w:r>
        <w:rPr>
          <w:b/>
          <w:bCs/>
        </w:rPr>
        <w:t xml:space="preserve">견갑골 기여(slope)가 더 큼</w:t>
      </w:r>
      <w:r>
        <w:t xml:space="preserve">, 거상 초기 2/3 동안 </w:t>
      </w:r>
      <w:r>
        <w:rPr>
          <w:b/>
          <w:bCs/>
        </w:rPr>
        <w:t xml:space="preserve">견갑골이 더 elevated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저자 해석: 남은 근육의 길이-장력 관계를 유리하게 만드는 </w:t>
      </w:r>
      <w:r>
        <w:rPr>
          <w:b/>
          <w:bCs/>
        </w:rPr>
        <w:t xml:space="preserve">보상 전략</w:t>
      </w:r>
      <w:r>
        <w:t xml:space="preserve">일 수 있음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임상적으로 "어깨를 으쓱하며 올리는" 거상 패턴이 보이면 회전근개 기능부전·GH 강직을 먼저 감별.</w:t>
      </w:r>
    </w:p>
    <w:p>
      <w:pPr>
        <w:pStyle w:val="Heading2"/>
      </w:pPr>
      <w:r>
        <w:t xml:space="preserve">2.6 신경 손상 — Scapular winging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Martin &amp; Fish (2008) [14]: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Serratus anterior 마비 (long thoracic n.)</w:t>
      </w:r>
      <w:r>
        <w:t xml:space="preserve"> → </w:t>
      </w:r>
      <w:r>
        <w:rPr>
          <w:b/>
          <w:bCs/>
        </w:rPr>
        <w:t xml:space="preserve">medial winging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Trapezius 마비 (spinal accessory n.)</w:t>
      </w:r>
      <w:r>
        <w:t xml:space="preserve"> 또는 </w:t>
      </w:r>
      <w:r>
        <w:rPr>
          <w:b/>
          <w:bCs/>
        </w:rPr>
        <w:t xml:space="preserve">rhomboid 마비 (dorsal scapular n.)</w:t>
      </w:r>
      <w:r>
        <w:t xml:space="preserve"> → </w:t>
      </w:r>
      <w:r>
        <w:rPr>
          <w:b/>
          <w:bCs/>
        </w:rPr>
        <w:t xml:space="preserve">lateral winging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Serratus anterior 마비는 대부분 </w:t>
      </w:r>
      <w:r>
        <w:rPr>
          <w:b/>
          <w:bCs/>
        </w:rPr>
        <w:t xml:space="preserve">24개월 내 자연 회복</w:t>
      </w:r>
      <w:r>
        <w:t xml:space="preserve">; trapezius 마비는 보존 치료 효과가 상대적으로 낮음. 보통 6–24개월 보존 치료 후 회복 없으면 수술 고려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재활의학과 포인트: 명확한 winging, 근위축, 경부 수술/림프절 생검 병력(spinal accessory n.), 배낭·외상 병력 등 → </w:t>
      </w:r>
      <w:r>
        <w:rPr>
          <w:b/>
          <w:bCs/>
        </w:rPr>
        <w:t xml:space="preserve">신경전도/근전도 검사</w:t>
      </w:r>
      <w:r>
        <w:t xml:space="preserve">로 확인 (일반적 임상 원칙).</w:t>
      </w:r>
    </w:p>
    <w:p>
      <w:pPr>
        <w:pStyle w:val="Heading2"/>
      </w:pPr>
      <w:r>
        <w:t xml:space="preserve">2.7 자세·연부조직 요인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흉추 후만/구부정한 자세</w:t>
      </w:r>
      <w:r>
        <w:t xml:space="preserve"> — Kebaetse 등 (1999) [15], 건강인 34명: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Slouched 자세에서 0–90° 구간 견갑골 </w:t>
      </w:r>
      <w:r>
        <w:rPr>
          <w:b/>
          <w:bCs/>
        </w:rPr>
        <w:t xml:space="preserve">elevation 증가</w:t>
      </w:r>
      <w:r>
        <w:t xml:space="preserve">, 90° 이상에서 </w:t>
      </w:r>
      <w:r>
        <w:rPr>
          <w:b/>
          <w:bCs/>
        </w:rPr>
        <w:t xml:space="preserve">posterior tilt 감소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능동 외전 ROM </w:t>
      </w:r>
      <w:r>
        <w:rPr>
          <w:b/>
          <w:bCs/>
        </w:rPr>
        <w:t xml:space="preserve">평균 23.6° 감소</w:t>
      </w:r>
      <w:r>
        <w:t xml:space="preserve">, 90° 외전 위치 근력 </w:t>
      </w:r>
      <w:r>
        <w:rPr>
          <w:b/>
          <w:bCs/>
        </w:rPr>
        <w:t xml:space="preserve">16.2%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짧은 pectoralis minor</w:t>
      </w:r>
      <w:r>
        <w:t xml:space="preserve"> — Borstad &amp; Ludewig (2005) [16], 무증상 50명: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짧은 군은 높은 거상각에서도 </w:t>
      </w:r>
      <w:r>
        <w:rPr>
          <w:b/>
          <w:bCs/>
        </w:rPr>
        <w:t xml:space="preserve">anterior tilt 유지</w:t>
      </w:r>
      <w:r>
        <w:t xml:space="preserve">, 관상면 저각도에서 </w:t>
      </w:r>
      <w:r>
        <w:rPr>
          <w:b/>
          <w:bCs/>
        </w:rPr>
        <w:t xml:space="preserve">internal rotation 증가</w:t>
      </w:r>
      <w:r>
        <w:t xml:space="preserve"> → 충돌 환자와 유사한 운동학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Posterior shoulder (capsule/cuff) tightness</w:t>
      </w:r>
      <w:r>
        <w:t xml:space="preserve"> — 견갑골 anterior tilt 등과 연관 [5,9].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Ludewig &amp; Reynolds 리뷰 [5]: 짧은 소흉근, 후방 연부조직 긴장, 과도한 흉추 후만/굴곡 자세에서 </w:t>
      </w:r>
      <w:r>
        <w:rPr>
          <w:b/>
          <w:bCs/>
        </w:rPr>
        <w:t xml:space="preserve">환자군과 유사한 견갑골 운동 변화</w:t>
      </w:r>
      <w:r>
        <w:t xml:space="preserve">가 관찰됨.</w:t>
      </w:r>
    </w:p>
    <w:p>
      <w:pPr>
        <w:pStyle w:val="Heading2"/>
      </w:pPr>
      <w:r>
        <w:t xml:space="preserve">2.8 운동 조절(motor control)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Cools 등 (2003)</w:t>
      </w:r>
      <w:r>
        <w:t xml:space="preserve"> [17]: 오버헤드 선수 중 충돌 증상군은 갑작스러운 팔 움직임에 대해 </w:t>
      </w:r>
      <w:r>
        <w:rPr>
          <w:b/>
          <w:bCs/>
        </w:rPr>
        <w:t xml:space="preserve">middle/lower trapezius 활성화가 지연</w:t>
      </w:r>
      <w:r>
        <w:t xml:space="preserve">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Ludewig &amp; Cook (2000)</w:t>
      </w:r>
      <w:r>
        <w:t xml:space="preserve"> [6]: 통증군에서 serratus anterior 활성 감소, trapezius 활성 증가.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통증 자체가 근활성 패턴을 바꿀 수 있으므로, 이 역시 원인/결과 구분이 어려움 [18,19].</w:t>
      </w:r>
    </w:p>
    <w:p>
      <w:pPr>
        <w:pStyle w:val="Heading2"/>
      </w:pPr>
      <w:r>
        <w:t xml:space="preserve">2.9 골·관절 손상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Kibler &amp; Sciascia (2010) [18]: 골·연부조직 손상(예: 쇄골 골절, AC 관절 손상), 근약화, 유연성 저하가 견갑골 안정 위치와 동적 운동을 바꿀 수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치료는 </w:t>
      </w:r>
      <w:r>
        <w:rPr>
          <w:b/>
          <w:bCs/>
        </w:rPr>
        <w:t xml:space="preserve">해부학적 문제를 먼저 최적화</w:t>
      </w:r>
      <w:r>
        <w:t xml:space="preserve">(optimised anatomy)한 뒤 동적 안정성 회복으로 진행할 것을 권고 [18].</w:t>
      </w:r>
    </w:p>
    <w:p>
      <w:pPr>
        <w:pStyle w:val="Heading1"/>
      </w:pPr>
      <w:r>
        <w:t xml:space="preserve">3. 원인인가, 결과인가? — 근거의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900"/>
        <w:gridCol w:w="1626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연구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결과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Kibler 2013 Scapular Summit [19]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국제 consensus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Dyskinesis는 대부분의 어깨 손상에서 흔하지만 역할은 명확히 정의되지 않음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"잠재적 기능 장애(impairment)"로 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Kibler &amp; Sciascia 2010 [18]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특정 병변 특이적이라기보다 </w:t>
            </w:r>
            <w:r>
              <w:rPr>
                <w:b/>
                <w:bCs/>
                <w:sz w:val="18"/>
                <w:szCs w:val="18"/>
              </w:rPr>
              <w:t xml:space="preserve">통증에 대한 비특이적 반응</w:t>
            </w:r>
            <w:r>
              <w:rPr>
                <w:sz w:val="18"/>
                <w:szCs w:val="18"/>
              </w:rPr>
              <w:t xml:space="preserve">으로 보임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결과일 가능성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Ratcliffe 2014 [20]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Systematic review (10편)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 환자의 견갑골 자세는 </w:t>
            </w:r>
            <w:r>
              <w:rPr>
                <w:b/>
                <w:bCs/>
                <w:sz w:val="18"/>
                <w:szCs w:val="18"/>
              </w:rPr>
              <w:t xml:space="preserve">일관된 패턴 없음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이상적 자세로 되돌리는 재활 근거 부족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Tate 2009 [22]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Validity study (142명)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Obvious dyskinesis군은 UR↓ 등 3D 차이 있으나 </w:t>
            </w:r>
            <w:r>
              <w:rPr>
                <w:b/>
                <w:bCs/>
                <w:sz w:val="18"/>
                <w:szCs w:val="18"/>
              </w:rPr>
              <w:t xml:space="preserve">증상 유무와 무관</w:t>
            </w:r>
            <w:r>
              <w:rPr>
                <w:sz w:val="18"/>
                <w:szCs w:val="18"/>
              </w:rPr>
              <w:t xml:space="preserve"> (OR 0.79, 95% CI 0.33–1.89)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무증상 dyskinesis 흔함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Hickey 2018 [23]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 + MA, 전향 연구 5편, 419명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무증상 선수의 dyskinesis → 9–24개월 내 통증 위험 </w:t>
            </w:r>
            <w:r>
              <w:rPr>
                <w:b/>
                <w:bCs/>
                <w:sz w:val="18"/>
                <w:szCs w:val="18"/>
              </w:rPr>
              <w:t xml:space="preserve">RR 1.43 (95% CI 1.05–1.93)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위험요인일 가능성 (선수 대상)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임상적 결론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SHR 이상은 </w:t>
            </w:r>
            <w:r>
              <w:rPr>
                <w:b/>
                <w:bCs/>
                <w:sz w:val="19"/>
                <w:szCs w:val="19"/>
              </w:rPr>
              <w:t xml:space="preserve">통증의 원인, 결과, 또는 악순환 고리</w:t>
            </w:r>
            <w:r>
              <w:rPr>
                <w:sz w:val="19"/>
                <w:szCs w:val="19"/>
              </w:rPr>
              <w:t xml:space="preserve"> 모두 가능 → "dyskinesis 있음 = 원인"으로 단정하지 말 것.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교정 수기(아래 SAT/SRT)로 </w:t>
            </w:r>
            <w:r>
              <w:rPr>
                <w:b/>
                <w:bCs/>
                <w:sz w:val="19"/>
                <w:szCs w:val="19"/>
              </w:rPr>
              <w:t xml:space="preserve">증상이 변하는지</w:t>
            </w:r>
            <w:r>
              <w:rPr>
                <w:sz w:val="19"/>
                <w:szCs w:val="19"/>
              </w:rPr>
              <w:t xml:space="preserve">를 보는 것이 개별 환자에서 관련성을 판단하는 실용적 방법 [18,19].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근거 대부분이 오버헤드 선수·노동자·소규모 운동학 연구 → 일반 중장년 외래 환자에게 일반화 시 주의.</w:t>
            </w:r>
          </w:p>
        </w:tc>
      </w:tr>
    </w:tbl>
    <w:p>
      <w:pPr>
        <w:pStyle w:val="Heading1"/>
      </w:pPr>
      <w:r>
        <w:t xml:space="preserve">4. 외래에서의 평가</w:t>
      </w:r>
    </w:p>
    <w:p>
      <w:pPr>
        <w:pStyle w:val="Heading2"/>
      </w:pPr>
      <w:r>
        <w:t xml:space="preserve">4.1 시진 (정적·동적)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안정 시: 견갑골 높이, 내측연/하각 돌출, 흉추 후만, 전방 머리 자세, 근위축 (극상/극하와, 승모근) [18].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동적: 양측 거상과 </w:t>
      </w:r>
      <w:r>
        <w:rPr>
          <w:b/>
          <w:bCs/>
        </w:rPr>
        <w:t xml:space="preserve">하강(eccentric lowering)</w:t>
      </w:r>
      <w:r>
        <w:t xml:space="preserve"> 모두 관찰 — 이상은 하강 시 더 잘 보이는 경우가 많음 [21].</w:t>
      </w:r>
    </w:p>
    <w:p>
      <w:pPr>
        <w:pStyle w:val="Heading2"/>
      </w:pPr>
      <w:r>
        <w:t xml:space="preserve">4.2 Scapular Dyskinesis Test (McClure/Tate) [21,22]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방법: 양손에 덤벨 (체중 &lt;68 kg: 1.4 kg / ≥68 kg: 2.3 kg), 엄지 위로 </w:t>
      </w:r>
      <w:r>
        <w:rPr>
          <w:b/>
          <w:bCs/>
        </w:rPr>
        <w:t xml:space="preserve">굴곡(flexion)과 관상면 외전 각 5회</w:t>
      </w:r>
      <w:r>
        <w:t xml:space="preserve">, 후방에서 관찰.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판정: </w:t>
      </w:r>
      <w:r>
        <w:rPr>
          <w:b/>
          <w:bCs/>
        </w:rPr>
        <w:t xml:space="preserve">winging</w:t>
      </w:r>
      <w:r>
        <w:t xml:space="preserve"> 또는 </w:t>
      </w:r>
      <w:r>
        <w:rPr>
          <w:b/>
          <w:bCs/>
        </w:rPr>
        <w:t xml:space="preserve">dysrhythmia</w:t>
      </w:r>
      <w:r>
        <w:t xml:space="preserve">(조기/과도한 거상, 불규칙·떨림 있는 움직임, 하강 시 급격한 하방 회전) 여부 → normal / subtle / obvious.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신뢰도: 일치율 75–82%, weighted κ </w:t>
      </w:r>
      <w:r>
        <w:rPr>
          <w:b/>
          <w:bCs/>
        </w:rPr>
        <w:t xml:space="preserve">0.48–0.61</w:t>
      </w:r>
      <w:r>
        <w:t xml:space="preserve"> [21].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타당도: obvious dyskinesis군은 3D에서 </w:t>
      </w:r>
      <w:r>
        <w:rPr>
          <w:b/>
          <w:bCs/>
        </w:rPr>
        <w:t xml:space="preserve">UR 감소, clavicle elevation 감소, clavicle protraction 증가</w:t>
      </w:r>
      <w:r>
        <w:t xml:space="preserve"> [22].</w:t>
      </w:r>
    </w:p>
    <w:p>
      <w:pPr>
        <w:pStyle w:val="Heading2"/>
      </w:pPr>
      <w:r>
        <w:t xml:space="preserve">4.3 Kibler 분류 (Type I–IV) [24]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I: 하각(inferior angle) 돌출 — 주로 anterior tilt 과다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II: 내측연(medial border) 전체 돌출 — 주로 internal rotation 과다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III: 상연(superior border) 거상 / 조기 과도한 shrug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IV: 정상(대칭)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신뢰도: 검사자 간 κ ≈ 0.4, 검사자 내 κ ≈ 0.5로 중등도 [24]. 2013 consensus는 단순한 </w:t>
      </w:r>
      <w:r>
        <w:rPr>
          <w:b/>
          <w:bCs/>
        </w:rPr>
        <w:t xml:space="preserve">yes/no (dyskinesis 있음/없음)</w:t>
      </w:r>
      <w:r>
        <w:t xml:space="preserve"> 판정을 더 실용적으로 제시 [19].</w:t>
      </w:r>
    </w:p>
    <w:p>
      <w:pPr>
        <w:pStyle w:val="Heading2"/>
      </w:pPr>
      <w:r>
        <w:t xml:space="preserve">4.4 교정 수기 (Corrective maneuvers) [18,19]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Scapular Assistance Test (SAT)</w:t>
      </w:r>
      <w:r>
        <w:t xml:space="preserve">: 검사자가 거상 중 견갑골 하내측을 밀어 upward rotation·posterior tilt를 도움 → 충돌 통증 감소/ROM 증가 시 양성.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Scapular Retraction Test (SRT)</w:t>
      </w:r>
      <w:r>
        <w:t xml:space="preserve">: 견갑골 내측연을 흉곽에 고정(retraction)한 상태에서 극상근 근력 검사 또는 관절순 검사 → 근력 증가/통증 감소 시 양성.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양성 = 견갑골 요인이 증상에 </w:t>
      </w:r>
      <w:r>
        <w:rPr>
          <w:b/>
          <w:bCs/>
        </w:rPr>
        <w:t xml:space="preserve">기여하고 있을 가능성</w:t>
      </w:r>
      <w:r>
        <w:t xml:space="preserve"> → 재활 계획에 견갑골 요소 포함 근거.</w:t>
      </w:r>
    </w:p>
    <w:p>
      <w:pPr>
        <w:pStyle w:val="Heading2"/>
      </w:pPr>
      <w:r>
        <w:t xml:space="preserve">4.5 함께 확인할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 수동 ROM (특히 외회전 제한 → frozen shoulder/OA 감별), </w:t>
      </w:r>
      <w:r>
        <w:rPr>
          <w:b/>
          <w:bCs/>
        </w:rPr>
        <w:t xml:space="preserve">GIRD·후방 긴장</w:t>
      </w:r>
      <w:r>
        <w:t xml:space="preserve">(수평 내전) [9]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소흉근 길이, 흉추 가동성·자세 [15,16]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회전근개 근력·통증 유발 검사, 필요 시 초음파/MRI (회전근개 파열 시 보상성 SHR 가능 [13])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Winging 시 신경학적 검사 및 전기진단 [14]</w:t>
      </w:r>
    </w:p>
    <w:p>
      <w:pPr>
        <w:pStyle w:val="Heading1"/>
      </w:pPr>
      <w:r>
        <w:t xml:space="preserve">5. 재활 원칙 (요약)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Scapular Summit (2013) [19]: 견갑골 위치·운동 회복 프로그램은 </w:t>
      </w:r>
      <w:r>
        <w:rPr>
          <w:b/>
          <w:bCs/>
        </w:rPr>
        <w:t xml:space="preserve">포괄적 어깨 재활 프로그램 안에서</w:t>
      </w:r>
      <w:r>
        <w:t xml:space="preserve"> 효과적일 수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Kibler &amp; Sciascia (2010) [18] 권고 순서: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① 해부학적 문제 최적화 (골절, AC 손상, GH 강직, 신경 손상 등)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② 연부조직 유연성 회복: 소흉근, 후방 관절낭/회전근개 [9,16]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③ 견갑골 안정근 강화 (serratus anterior, middle/lower trapezius) — </w:t>
      </w:r>
      <w:r>
        <w:rPr>
          <w:b/>
          <w:bCs/>
        </w:rPr>
        <w:t xml:space="preserve">kinetic chain 기반</w:t>
      </w:r>
      <w:r>
        <w:t xml:space="preserve"> 진행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Cools 등 (2007)</w:t>
      </w:r>
      <w:r>
        <w:t xml:space="preserve"> [25] — 건강인 45명 EMG: upper trapezius 대비 middle/lower trapezius를 선택적으로 활성화하는 운동: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Side-lying external rotation, Side-lying forward flexion, Prone horizontal abduction with ER, Prone extension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단, UT/SA 비율 기준으로는 최적 운동을 찾지 못함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 강직(frozen shoulder, OA)에 의한 보상성 SHR은 </w:t>
      </w:r>
      <w:r>
        <w:rPr>
          <w:b/>
          <w:bCs/>
        </w:rPr>
        <w:t xml:space="preserve">GH 가동성 회복이 우선</w:t>
      </w:r>
      <w:r>
        <w:t xml:space="preserve"> [11,12].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Ludewig &amp; Reynolds [5]: 임상시험 근거는 치료적 운동을 지지하나, 효과 향상을 위한 추가 연구 필요.</w:t>
      </w:r>
    </w:p>
    <w:p>
      <w:pPr>
        <w:pStyle w:val="Heading1"/>
      </w:pPr>
      <w:r>
        <w:t xml:space="preserve">6. 한눈에 보는 정리표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9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원인 / 상황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SHR·견갑골 변화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통증 기전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Subacromial impingement / RC 건병증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UR↓, anterior tilt↑, IR↑; SA 활성↓, UT↑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견봉하 공간 감소 → RC/bursa 압박 (위험 구간이 낮은 각도로 이동)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[6,7] (반론 [20])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impingement (투구 선수)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SICK scapula (protraction, anterior tilt), GIRD·후방 긴장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Hyperangulation → 후상방 관절순·RC 관절면 끼임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[9,10]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 불안정성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Dynamic 견갑골 이상 64%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관절와 위치 조절 실패 → 안정성 저하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Frozen shoulder / GH OA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견갑골 upward rotation·SHR 증가 (보상)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 병변이 원인, SHR은 결과; 견갑주위근 과사용 (가설)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[11,12]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회전근개 전층 파열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초·중반 견갑골 기여↑, 견갑골 elevation↑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보상성 거상 패턴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[13]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 thoracic n. (SA 마비)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Medial winging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견갑골 안정 기저 상실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[14]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Spinal accessory n. (trapezius) / dorsal scapular n.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Lateral winging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Upward rotation 불능, 견갑부 통증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[14]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흉추 후만·구부정 자세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Elevation↑, 후반 posterior tilt↓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외전 ROM 23.6°↓, 근력 16.2%↓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[15]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짧은 소흉근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Anterior tilt 유지, IR↑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충돌 환자와 유사 운동학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[16]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운동 조절 이상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Middle/lower trapezius 활성 지연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동적 견갑골 조절 실패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[17]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골·관절 손상 (쇄골, AC)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견갑골 위치·운동 변화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Kinetic chain 연결 손상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[4,18]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정상 SHR 수치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 : ST (전체)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: 1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Inman 1944 [1]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 : ST (외전 30° 이후)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: 4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Poppen &amp; Walker 1976 [2]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 : ST (bone pin 3D)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1.7 : 1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McClure 2001 [3]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Scapular UR / PT / ER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50° / 30° / 24°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McClure 2001 [3]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Clavicle posterior rotation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31°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Ludewig 2009 [4]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100"/>
      </w:pPr>
      <w:r>
        <w:rPr>
          <w:color w:val="595959"/>
          <w:sz w:val="18"/>
          <w:szCs w:val="18"/>
        </w:rPr>
        <w:t xml:space="preserve">문헌 서지 정보는 PubMed에서 확인함. DOI 링크 클릭 시 원문 페이지로 이동.</w:t>
      </w:r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[1] </w:t>
      </w:r>
      <w:r>
        <w:rPr>
          <w:sz w:val="18"/>
          <w:szCs w:val="18"/>
        </w:rPr>
        <w:t xml:space="preserve">Inman VT, Saunders JB, Abbott LC. Observations of the function of the shoulder joint. J Bone Joint Surg 1944;26:1-30 (reprint: Clin Orthop Relat Res 1996;(330):3-12). </w:t>
      </w:r>
      <w:hyperlink w:history="1" r:id="rId2ixfabcvkoz-yps-x572s">
        <w:r>
          <w:rPr>
            <w:rStyle w:val="Hyperlink"/>
            <w:sz w:val="18"/>
            <w:szCs w:val="18"/>
          </w:rPr>
          <w:t xml:space="preserve">doi:10.1097/00003086-199609000-00002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[2] </w:t>
      </w:r>
      <w:r>
        <w:rPr>
          <w:sz w:val="18"/>
          <w:szCs w:val="18"/>
        </w:rPr>
        <w:t xml:space="preserve">Poppen NK, Walker PS. Normal and abnormal motion of the shoulder. J Bone Joint Surg Am 1976;58(2):195-201. PMID 1254624. </w:t>
      </w:r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[3] </w:t>
      </w:r>
      <w:r>
        <w:rPr>
          <w:sz w:val="18"/>
          <w:szCs w:val="18"/>
        </w:rPr>
        <w:t xml:space="preserve">McClure PW, Michener LA, Sennett BJ, Karduna AR. Direct 3-dimensional measurement of scapular kinematics during dynamic movements in vivo. J Shoulder Elbow Surg 2001;10(3):269-277. </w:t>
      </w:r>
      <w:hyperlink w:history="1" r:id="rIdqi4x_bxn-uljbthhkm7yj">
        <w:r>
          <w:rPr>
            <w:rStyle w:val="Hyperlink"/>
            <w:sz w:val="18"/>
            <w:szCs w:val="18"/>
          </w:rPr>
          <w:t xml:space="preserve">doi:10.1067/mse.2001.112954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[4] </w:t>
      </w:r>
      <w:r>
        <w:rPr>
          <w:sz w:val="18"/>
          <w:szCs w:val="18"/>
        </w:rPr>
        <w:t xml:space="preserve">Ludewig PM, Phadke V, Braman JP, et al. Motion of the shoulder complex during multiplanar humeral elevation. J Bone Joint Surg Am 2009;91(2):378-389. </w:t>
      </w:r>
      <w:hyperlink w:history="1" r:id="rIdg0r8tma8jl59cxcrl68by">
        <w:r>
          <w:rPr>
            <w:rStyle w:val="Hyperlink"/>
            <w:sz w:val="18"/>
            <w:szCs w:val="18"/>
          </w:rPr>
          <w:t xml:space="preserve">doi:10.2106/JBJS.G.01483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[5] </w:t>
      </w:r>
      <w:r>
        <w:rPr>
          <w:sz w:val="18"/>
          <w:szCs w:val="18"/>
        </w:rPr>
        <w:t xml:space="preserve">Ludewig PM, Reynolds JF. The association of scapular kinematics and glenohumeral joint pathologies. J Orthop Sports Phys Ther 2009;39(2):90-104. </w:t>
      </w:r>
      <w:hyperlink w:history="1" r:id="rId_2_u_i_ykpa7fqodcfn1y">
        <w:r>
          <w:rPr>
            <w:rStyle w:val="Hyperlink"/>
            <w:sz w:val="18"/>
            <w:szCs w:val="18"/>
          </w:rPr>
          <w:t xml:space="preserve">doi:10.2519/jospt.2009.2808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[6] </w:t>
      </w:r>
      <w:r>
        <w:rPr>
          <w:sz w:val="18"/>
          <w:szCs w:val="18"/>
        </w:rPr>
        <w:t xml:space="preserve">Ludewig PM, Cook TM. Alterations in shoulder kinematics and associated muscle activity in people with symptoms of shoulder impingement. Phys Ther 2000;80(3):276-291. PMID 10696154. </w:t>
      </w:r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[7] </w:t>
      </w:r>
      <w:r>
        <w:rPr>
          <w:sz w:val="18"/>
          <w:szCs w:val="18"/>
        </w:rPr>
        <w:t xml:space="preserve">Lawrence RL, Braman JP, Ludewig PM. The impact of decreased scapulothoracic upward rotation on subacromial proximities. J Orthop Sports Phys Ther 2019;49(3):180-191. </w:t>
      </w:r>
      <w:hyperlink w:history="1" r:id="rIdvtkjoldltilaubztgjytd">
        <w:r>
          <w:rPr>
            <w:rStyle w:val="Hyperlink"/>
            <w:sz w:val="18"/>
            <w:szCs w:val="18"/>
          </w:rPr>
          <w:t xml:space="preserve">doi:10.2519/jospt.2019.8590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[8] </w:t>
      </w:r>
      <w:r>
        <w:rPr>
          <w:sz w:val="18"/>
          <w:szCs w:val="18"/>
        </w:rPr>
        <w:t xml:space="preserve">Warner JJ, Micheli LJ, Arslanian LE, et al. Scapulothoracic motion in normal shoulders and shoulders with glenohumeral instability and impingement syndrome. Clin Orthop Relat Res 1992;(285):191-199. PMID 1446436. </w:t>
      </w:r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[9] </w:t>
      </w:r>
      <w:r>
        <w:rPr>
          <w:sz w:val="18"/>
          <w:szCs w:val="18"/>
        </w:rPr>
        <w:t xml:space="preserve">Myers JB, Laudner KG, Pasquale MR, et al. Glenohumeral range of motion deficits and posterior shoulder tightness in throwers with pathologic internal impingement. Am J Sports Med 2006;34(3):385-391. </w:t>
      </w:r>
      <w:hyperlink w:history="1" r:id="rIdzcz3bcqfiuj82frsxp2tt">
        <w:r>
          <w:rPr>
            <w:rStyle w:val="Hyperlink"/>
            <w:sz w:val="18"/>
            <w:szCs w:val="18"/>
          </w:rPr>
          <w:t xml:space="preserve">doi:10.1177/0363546505281804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[10] </w:t>
      </w:r>
      <w:r>
        <w:rPr>
          <w:sz w:val="18"/>
          <w:szCs w:val="18"/>
        </w:rPr>
        <w:t xml:space="preserve">Burkhart SS, Morgan CD, Kibler WB. The disabled throwing shoulder: spectrum of pathology Part III: The SICK scapula, scapular dyskinesis, the kinetic chain, and rehabilitation. Arthroscopy 2003;19(6):641-661. </w:t>
      </w:r>
      <w:hyperlink w:history="1" r:id="rIdwfyfm-57dcqcbhelx2yrg">
        <w:r>
          <w:rPr>
            <w:rStyle w:val="Hyperlink"/>
            <w:sz w:val="18"/>
            <w:szCs w:val="18"/>
          </w:rPr>
          <w:t xml:space="preserve">doi:10.1016/s0749-8063(03)00389-x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[11] </w:t>
      </w:r>
      <w:r>
        <w:rPr>
          <w:sz w:val="18"/>
          <w:szCs w:val="18"/>
        </w:rPr>
        <w:t xml:space="preserve">Fayad F, Roby-Brami A, Yazbeck C, et al. Three-dimensional scapular kinematics and scapulohumeral rhythm in patients with glenohumeral osteoarthritis or frozen shoulder. J Biomech 2008;41(2):326-332. </w:t>
      </w:r>
      <w:hyperlink w:history="1" r:id="rIdhngyzrftrprwpl4h419ct">
        <w:r>
          <w:rPr>
            <w:rStyle w:val="Hyperlink"/>
            <w:sz w:val="18"/>
            <w:szCs w:val="18"/>
          </w:rPr>
          <w:t xml:space="preserve">doi:10.1016/j.jbiomech.2007.09.004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[12] </w:t>
      </w:r>
      <w:r>
        <w:rPr>
          <w:sz w:val="18"/>
          <w:szCs w:val="18"/>
        </w:rPr>
        <w:t xml:space="preserve">Rundquist PJ, Anderson DD, Guanche CA, Ludewig PM. Shoulder kinematics in subjects with frozen shoulder. Arch Phys Med Rehabil 2003;84(10):1473-1479. </w:t>
      </w:r>
      <w:hyperlink w:history="1" r:id="rIdu9we6xfmbvz2z-otqai7v">
        <w:r>
          <w:rPr>
            <w:rStyle w:val="Hyperlink"/>
            <w:sz w:val="18"/>
            <w:szCs w:val="18"/>
          </w:rPr>
          <w:t xml:space="preserve">doi:10.1016/s0003-9993(03)00359-9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[13] </w:t>
      </w:r>
      <w:r>
        <w:rPr>
          <w:sz w:val="18"/>
          <w:szCs w:val="18"/>
        </w:rPr>
        <w:t xml:space="preserve">Mell AG, LaScalza S, Guffey P, et al. Effect of rotator cuff pathology on shoulder rhythm. J Shoulder Elbow Surg 2005;14(1 Suppl S):58S-64S. </w:t>
      </w:r>
      <w:hyperlink w:history="1" r:id="rIdhovfxvib7idmgjcsqqjop">
        <w:r>
          <w:rPr>
            <w:rStyle w:val="Hyperlink"/>
            <w:sz w:val="18"/>
            <w:szCs w:val="18"/>
          </w:rPr>
          <w:t xml:space="preserve">doi:10.1016/j.jse.2004.09.018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[14] </w:t>
      </w:r>
      <w:r>
        <w:rPr>
          <w:sz w:val="18"/>
          <w:szCs w:val="18"/>
        </w:rPr>
        <w:t xml:space="preserve">Martin RM, Fish DE. Scapular winging: anatomical review, diagnosis, and treatments. Curr Rev Musculoskelet Med 2008;1(1):1-11. </w:t>
      </w:r>
      <w:hyperlink w:history="1" r:id="rIdix0bb4inytwmymzk78_xb">
        <w:r>
          <w:rPr>
            <w:rStyle w:val="Hyperlink"/>
            <w:sz w:val="18"/>
            <w:szCs w:val="18"/>
          </w:rPr>
          <w:t xml:space="preserve">doi:10.1007/s12178-007-9000-5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[15] </w:t>
      </w:r>
      <w:r>
        <w:rPr>
          <w:sz w:val="18"/>
          <w:szCs w:val="18"/>
        </w:rPr>
        <w:t xml:space="preserve">Kebaetse M, McClure P, Pratt NA. Thoracic position effect on shoulder range of motion, strength, and three-dimensional scapular kinematics. Arch Phys Med Rehabil 1999;80(8):945-950. </w:t>
      </w:r>
      <w:hyperlink w:history="1" r:id="rIdcqjm0w-qrdadxjxsyas5n">
        <w:r>
          <w:rPr>
            <w:rStyle w:val="Hyperlink"/>
            <w:sz w:val="18"/>
            <w:szCs w:val="18"/>
          </w:rPr>
          <w:t xml:space="preserve">doi:10.1016/s0003-9993(99)90088-6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[16] </w:t>
      </w:r>
      <w:r>
        <w:rPr>
          <w:sz w:val="18"/>
          <w:szCs w:val="18"/>
        </w:rPr>
        <w:t xml:space="preserve">Borstad JD, Ludewig PM. The effect of long versus short pectoralis minor resting length on scapular kinematics in healthy individuals. J Orthop Sports Phys Ther 2005;35(4):227-238. </w:t>
      </w:r>
      <w:hyperlink w:history="1" r:id="rIdzpdthfxwxc4or_k08wmsj">
        <w:r>
          <w:rPr>
            <w:rStyle w:val="Hyperlink"/>
            <w:sz w:val="18"/>
            <w:szCs w:val="18"/>
          </w:rPr>
          <w:t xml:space="preserve">doi:10.2519/jospt.2005.35.4.227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[17] </w:t>
      </w:r>
      <w:r>
        <w:rPr>
          <w:sz w:val="18"/>
          <w:szCs w:val="18"/>
        </w:rPr>
        <w:t xml:space="preserve">Cools AM, Witvrouw EE, Declercq GA, et al. Scapular muscle recruitment patterns: trapezius muscle latency with and without impingement symptoms. Am J Sports Med 2003;31(4):542-549. </w:t>
      </w:r>
      <w:hyperlink w:history="1" r:id="rId30yzkovsmd7xtoa06qoi3">
        <w:r>
          <w:rPr>
            <w:rStyle w:val="Hyperlink"/>
            <w:sz w:val="18"/>
            <w:szCs w:val="18"/>
          </w:rPr>
          <w:t xml:space="preserve">doi:10.1177/03635465030310041101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[18] </w:t>
      </w:r>
      <w:r>
        <w:rPr>
          <w:sz w:val="18"/>
          <w:szCs w:val="18"/>
        </w:rPr>
        <w:t xml:space="preserve">Kibler WB, Sciascia A. Current concepts: scapular dyskinesis. Br J Sports Med 2010;44(5):300-305. </w:t>
      </w:r>
      <w:hyperlink w:history="1" r:id="rIdlpt8dskoqjrbzeetvvezn">
        <w:r>
          <w:rPr>
            <w:rStyle w:val="Hyperlink"/>
            <w:sz w:val="18"/>
            <w:szCs w:val="18"/>
          </w:rPr>
          <w:t xml:space="preserve">doi:10.1136/bjsm.2009.058834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[19] </w:t>
      </w:r>
      <w:r>
        <w:rPr>
          <w:sz w:val="18"/>
          <w:szCs w:val="18"/>
        </w:rPr>
        <w:t xml:space="preserve">Kibler WB, Ludewig PM, McClure PW, et al. Clinical implications of scapular dyskinesis in shoulder injury: the 2013 consensus statement from the 'Scapular Summit'. Br J Sports Med 2013;47(14):877-885. </w:t>
      </w:r>
      <w:hyperlink w:history="1" r:id="rIdswxs0dwpyj0zzfw6jua4n">
        <w:r>
          <w:rPr>
            <w:rStyle w:val="Hyperlink"/>
            <w:sz w:val="18"/>
            <w:szCs w:val="18"/>
          </w:rPr>
          <w:t xml:space="preserve">doi:10.1136/bjsports-2013-092425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[20] </w:t>
      </w:r>
      <w:r>
        <w:rPr>
          <w:sz w:val="18"/>
          <w:szCs w:val="18"/>
        </w:rPr>
        <w:t xml:space="preserve">Ratcliffe E, Pickering S, McLean S, Lewis J. Is there a relationship between subacromial impingement syndrome and scapular orientation? A systematic review. Br J Sports Med 2014;48(16):1251-1256. </w:t>
      </w:r>
      <w:hyperlink w:history="1" r:id="rIdxp4fhn_hcmuohlpynmp2q">
        <w:r>
          <w:rPr>
            <w:rStyle w:val="Hyperlink"/>
            <w:sz w:val="18"/>
            <w:szCs w:val="18"/>
          </w:rPr>
          <w:t xml:space="preserve">doi:10.1136/bjsports-2013-092389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[21] </w:t>
      </w:r>
      <w:r>
        <w:rPr>
          <w:sz w:val="18"/>
          <w:szCs w:val="18"/>
        </w:rPr>
        <w:t xml:space="preserve">McClure P, Tate AR, Kareha S, et al. A clinical method for identifying scapular dyskinesis, part 1: reliability. J Athl Train 2009;44(2):160-164. </w:t>
      </w:r>
      <w:hyperlink w:history="1" r:id="rIdrhgrv2tfalo0dasraeqid">
        <w:r>
          <w:rPr>
            <w:rStyle w:val="Hyperlink"/>
            <w:sz w:val="18"/>
            <w:szCs w:val="18"/>
          </w:rPr>
          <w:t xml:space="preserve">doi:10.4085/1062-6050-44.2.160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[22] </w:t>
      </w:r>
      <w:r>
        <w:rPr>
          <w:sz w:val="18"/>
          <w:szCs w:val="18"/>
        </w:rPr>
        <w:t xml:space="preserve">Tate AR, McClure P, Kareha S, et al. A clinical method for identifying scapular dyskinesis, part 2: validity. J Athl Train 2009;44(2):165-173. </w:t>
      </w:r>
      <w:hyperlink w:history="1" r:id="rIdcdm2dot-c4loq2kztysrk">
        <w:r>
          <w:rPr>
            <w:rStyle w:val="Hyperlink"/>
            <w:sz w:val="18"/>
            <w:szCs w:val="18"/>
          </w:rPr>
          <w:t xml:space="preserve">doi:10.4085/1062-6050-44.2.165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[23] </w:t>
      </w:r>
      <w:r>
        <w:rPr>
          <w:sz w:val="18"/>
          <w:szCs w:val="18"/>
        </w:rPr>
        <w:t xml:space="preserve">Hickey D, Solvig V, Cavalheri V, et al. Scapular dyskinesis increases the risk of future shoulder pain by 43% in asymptomatic athletes: a systematic review and meta-analysis. Br J Sports Med 2018;52(2):102-110. </w:t>
      </w:r>
      <w:hyperlink w:history="1" r:id="rIdmwlkymgh8bqgyku5tqu3u">
        <w:r>
          <w:rPr>
            <w:rStyle w:val="Hyperlink"/>
            <w:sz w:val="18"/>
            <w:szCs w:val="18"/>
          </w:rPr>
          <w:t xml:space="preserve">doi:10.1136/bjsports-2017-097559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[24] </w:t>
      </w:r>
      <w:r>
        <w:rPr>
          <w:sz w:val="18"/>
          <w:szCs w:val="18"/>
        </w:rPr>
        <w:t xml:space="preserve">Kibler WB, Uhl TL, Maddux JW, et al. Qualitative clinical evaluation of scapular dysfunction: a reliability study. J Shoulder Elbow Surg 2002;11(6):550-556. </w:t>
      </w:r>
      <w:hyperlink w:history="1" r:id="rIdqiqjqp3dbtydkbpzj9bgt">
        <w:r>
          <w:rPr>
            <w:rStyle w:val="Hyperlink"/>
            <w:sz w:val="18"/>
            <w:szCs w:val="18"/>
          </w:rPr>
          <w:t xml:space="preserve">doi:10.1067/mse.2002.126766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[25] </w:t>
      </w:r>
      <w:r>
        <w:rPr>
          <w:sz w:val="18"/>
          <w:szCs w:val="18"/>
        </w:rPr>
        <w:t xml:space="preserve">Cools AM, Dewitte V, Lanszweert F, et al. Rehabilitation of scapular muscle balance: which exercises to prescribe? Am J Sports Med 2007;35(10):1744-1751. </w:t>
      </w:r>
      <w:hyperlink w:history="1" r:id="rIdhqezvboie0rmhfuycvsn9">
        <w:r>
          <w:rPr>
            <w:rStyle w:val="Hyperlink"/>
            <w:sz w:val="18"/>
            <w:szCs w:val="18"/>
          </w:rPr>
          <w:t xml:space="preserve">doi:10.1177/0363546507303560</w:t>
        </w:r>
      </w:hyperlink>
    </w:p>
    <w:p>
      <w:pPr>
        <w:spacing w:after="80"/>
        <w:ind w:left="440" w:hanging="440"/>
      </w:pPr>
      <w:r>
        <w:rPr>
          <w:b/>
          <w:bCs/>
          <w:sz w:val="18"/>
          <w:szCs w:val="18"/>
        </w:rPr>
        <w:t xml:space="preserve">[26] </w:t>
      </w:r>
      <w:r>
        <w:rPr>
          <w:sz w:val="18"/>
          <w:szCs w:val="18"/>
        </w:rPr>
        <w:t xml:space="preserve">Neumann DA. Kinesiology of the Musculoskeletal System: Foundations for Rehabilitation. Shoulder complex chapter (교과서; 판에 따라 쪽수 상이). 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4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ixfabcvkoz-yps-x572s" Type="http://schemas.openxmlformats.org/officeDocument/2006/relationships/hyperlink" Target="https://doi.org/10.1097/00003086-199609000-00002" TargetMode="External"/><Relationship Id="rIdqi4x_bxn-uljbthhkm7yj" Type="http://schemas.openxmlformats.org/officeDocument/2006/relationships/hyperlink" Target="https://doi.org/10.1067/mse.2001.112954" TargetMode="External"/><Relationship Id="rIdg0r8tma8jl59cxcrl68by" Type="http://schemas.openxmlformats.org/officeDocument/2006/relationships/hyperlink" Target="https://doi.org/10.2106/JBJS.G.01483" TargetMode="External"/><Relationship Id="rId_2_u_i_ykpa7fqodcfn1y" Type="http://schemas.openxmlformats.org/officeDocument/2006/relationships/hyperlink" Target="https://doi.org/10.2519/jospt.2009.2808" TargetMode="External"/><Relationship Id="rIdvtkjoldltilaubztgjytd" Type="http://schemas.openxmlformats.org/officeDocument/2006/relationships/hyperlink" Target="https://doi.org/10.2519/jospt.2019.8590" TargetMode="External"/><Relationship Id="rIdzcz3bcqfiuj82frsxp2tt" Type="http://schemas.openxmlformats.org/officeDocument/2006/relationships/hyperlink" Target="https://doi.org/10.1177/0363546505281804" TargetMode="External"/><Relationship Id="rIdwfyfm-57dcqcbhelx2yrg" Type="http://schemas.openxmlformats.org/officeDocument/2006/relationships/hyperlink" Target="https://doi.org/10.1016/s0749-8063(03)00389-x" TargetMode="External"/><Relationship Id="rIdhngyzrftrprwpl4h419ct" Type="http://schemas.openxmlformats.org/officeDocument/2006/relationships/hyperlink" Target="https://doi.org/10.1016/j.jbiomech.2007.09.004" TargetMode="External"/><Relationship Id="rIdu9we6xfmbvz2z-otqai7v" Type="http://schemas.openxmlformats.org/officeDocument/2006/relationships/hyperlink" Target="https://doi.org/10.1016/s0003-9993(03)00359-9" TargetMode="External"/><Relationship Id="rIdhovfxvib7idmgjcsqqjop" Type="http://schemas.openxmlformats.org/officeDocument/2006/relationships/hyperlink" Target="https://doi.org/10.1016/j.jse.2004.09.018" TargetMode="External"/><Relationship Id="rIdix0bb4inytwmymzk78_xb" Type="http://schemas.openxmlformats.org/officeDocument/2006/relationships/hyperlink" Target="https://doi.org/10.1007/s12178-007-9000-5" TargetMode="External"/><Relationship Id="rIdcqjm0w-qrdadxjxsyas5n" Type="http://schemas.openxmlformats.org/officeDocument/2006/relationships/hyperlink" Target="https://doi.org/10.1016/s0003-9993(99)90088-6" TargetMode="External"/><Relationship Id="rIdzpdthfxwxc4or_k08wmsj" Type="http://schemas.openxmlformats.org/officeDocument/2006/relationships/hyperlink" Target="https://doi.org/10.2519/jospt.2005.35.4.227" TargetMode="External"/><Relationship Id="rId30yzkovsmd7xtoa06qoi3" Type="http://schemas.openxmlformats.org/officeDocument/2006/relationships/hyperlink" Target="https://doi.org/10.1177/03635465030310041101" TargetMode="External"/><Relationship Id="rIdlpt8dskoqjrbzeetvvezn" Type="http://schemas.openxmlformats.org/officeDocument/2006/relationships/hyperlink" Target="https://doi.org/10.1136/bjsm.2009.058834" TargetMode="External"/><Relationship Id="rIdswxs0dwpyj0zzfw6jua4n" Type="http://schemas.openxmlformats.org/officeDocument/2006/relationships/hyperlink" Target="https://doi.org/10.1136/bjsports-2013-092425" TargetMode="External"/><Relationship Id="rIdxp4fhn_hcmuohlpynmp2q" Type="http://schemas.openxmlformats.org/officeDocument/2006/relationships/hyperlink" Target="https://doi.org/10.1136/bjsports-2013-092389" TargetMode="External"/><Relationship Id="rIdrhgrv2tfalo0dasraeqid" Type="http://schemas.openxmlformats.org/officeDocument/2006/relationships/hyperlink" Target="https://doi.org/10.4085/1062-6050-44.2.160" TargetMode="External"/><Relationship Id="rIdcdm2dot-c4loq2kztysrk" Type="http://schemas.openxmlformats.org/officeDocument/2006/relationships/hyperlink" Target="https://doi.org/10.4085/1062-6050-44.2.165" TargetMode="External"/><Relationship Id="rIdmwlkymgh8bqgyku5tqu3u" Type="http://schemas.openxmlformats.org/officeDocument/2006/relationships/hyperlink" Target="https://doi.org/10.1136/bjsports-2017-097559" TargetMode="External"/><Relationship Id="rIdqiqjqp3dbtydkbpzj9bgt" Type="http://schemas.openxmlformats.org/officeDocument/2006/relationships/hyperlink" Target="https://doi.org/10.1067/mse.2002.126766" TargetMode="External"/><Relationship Id="rIdhqezvboie0rmhfuycvsn9" Type="http://schemas.openxmlformats.org/officeDocument/2006/relationships/hyperlink" Target="https://doi.org/10.1177/0363546507303560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Scapulohumeral Rhythm and Shoulder Pain</dc:title>
  <dc:creator>Study note</dc:creator>
  <cp:lastModifiedBy>Un-named</cp:lastModifiedBy>
  <cp:revision>1</cp:revision>
  <dcterms:created xsi:type="dcterms:W3CDTF">2026-09-24T11:49:08.908Z</dcterms:created>
  <dcterms:modified xsi:type="dcterms:W3CDTF">2026-09-24T11:49:08.909Z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