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keepNext/>
        <w:keepLines/>
        <w:tabs>
          <w:tab w:val="center" w:pos="3940"/>
          <w:tab w:val="right" w:pos="7881"/>
        </w:tabs>
        <w:autoSpaceDE w:val="0"/>
        <w:autoSpaceDN w:val="0"/>
        <w:adjustRightInd w:val="0"/>
        <w:spacing w:before="340" w:after="330"/>
        <w:jc w:val="center"/>
        <w:outlineLvl w:val="0"/>
        <w:rPr>
          <w:rFonts w:ascii="黑体" w:eastAsia="黑体"/>
          <w:b/>
          <w:bCs/>
          <w:kern w:val="44"/>
          <w:sz w:val="72"/>
          <w:szCs w:val="72"/>
          <w:lang w:val="zh-CN"/>
        </w:rPr>
      </w:pPr>
      <w:r>
        <w:rPr>
          <w:rFonts w:hint="eastAsia" w:ascii="黑体" w:eastAsia="黑体"/>
          <w:b/>
          <w:bCs/>
          <w:kern w:val="44"/>
          <w:sz w:val="72"/>
          <w:szCs w:val="72"/>
          <w:lang w:val="zh-CN"/>
        </w:rPr>
        <w:t>Messenger项目设计文档</w:t>
      </w: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  <w:lang w:val="en-US" w:eastAsia="zh-CN"/>
        </w:rPr>
        <w:t xml:space="preserve">  </w:t>
      </w:r>
      <w:r>
        <w:rPr>
          <w:rFonts w:hint="eastAsia" w:eastAsia="黑体"/>
          <w:b/>
          <w:bCs/>
          <w:sz w:val="36"/>
        </w:rPr>
        <w:t>专    业：软件工程</w:t>
      </w:r>
    </w:p>
    <w:p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班    级：20</w:t>
      </w:r>
      <w:r>
        <w:rPr>
          <w:rFonts w:eastAsia="黑体"/>
          <w:b/>
          <w:bCs/>
          <w:sz w:val="36"/>
        </w:rPr>
        <w:t>21</w:t>
      </w:r>
      <w:r>
        <w:rPr>
          <w:rFonts w:hint="eastAsia" w:eastAsia="黑体"/>
          <w:b/>
          <w:bCs/>
          <w:sz w:val="36"/>
        </w:rPr>
        <w:t>级</w:t>
      </w:r>
    </w:p>
    <w:p>
      <w:pPr>
        <w:jc w:val="center"/>
        <w:rPr>
          <w:rFonts w:hint="default" w:eastAsia="黑体"/>
          <w:b/>
          <w:bCs/>
          <w:sz w:val="36"/>
          <w:lang w:val="en-US" w:eastAsia="zh-CN"/>
        </w:rPr>
      </w:pPr>
      <w:r>
        <w:rPr>
          <w:rFonts w:hint="eastAsia" w:eastAsia="黑体"/>
          <w:b/>
          <w:bCs/>
          <w:sz w:val="36"/>
        </w:rPr>
        <w:t>姓    名：</w:t>
      </w:r>
      <w:r>
        <w:rPr>
          <w:rFonts w:hint="eastAsia" w:eastAsia="黑体"/>
          <w:b/>
          <w:bCs/>
          <w:sz w:val="36"/>
          <w:lang w:val="en-US" w:eastAsia="zh-CN"/>
        </w:rPr>
        <w:t>潘绪康</w:t>
      </w:r>
      <w:r>
        <w:rPr>
          <w:rFonts w:hint="eastAsia" w:eastAsia="黑体"/>
          <w:b/>
          <w:bCs/>
          <w:sz w:val="36"/>
          <w:lang w:val="en-US" w:eastAsia="zh-CN"/>
        </w:rPr>
        <w:br w:type="textWrapping"/>
      </w:r>
      <w:r>
        <w:rPr>
          <w:rFonts w:hint="eastAsia" w:eastAsia="黑体"/>
          <w:b/>
          <w:bCs/>
          <w:sz w:val="36"/>
          <w:lang w:val="en-US" w:eastAsia="zh-CN"/>
        </w:rPr>
        <w:t xml:space="preserve">        罗怿</w:t>
      </w:r>
      <w:r>
        <w:rPr>
          <w:rFonts w:hint="eastAsia" w:eastAsia="黑体"/>
          <w:b/>
          <w:bCs/>
          <w:sz w:val="36"/>
          <w:lang w:val="en-US" w:eastAsia="zh-CN"/>
        </w:rPr>
        <w:br w:type="textWrapping"/>
      </w:r>
      <w:r>
        <w:rPr>
          <w:rFonts w:hint="eastAsia" w:eastAsia="黑体"/>
          <w:b/>
          <w:bCs/>
          <w:sz w:val="36"/>
          <w:lang w:val="en-US" w:eastAsia="zh-CN"/>
        </w:rPr>
        <w:t xml:space="preserve">          彭帝霖</w:t>
      </w:r>
    </w:p>
    <w:p>
      <w:pPr>
        <w:jc w:val="center"/>
        <w:rPr>
          <w:rFonts w:eastAsia="黑体"/>
          <w:b/>
          <w:bCs/>
          <w:sz w:val="36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jc w:val="center"/>
        <w:rPr>
          <w:rFonts w:eastAsia="黑体"/>
          <w:b/>
          <w:bCs/>
          <w:sz w:val="36"/>
        </w:rPr>
      </w:pPr>
      <w:r>
        <w:rPr>
          <w:rFonts w:hint="eastAsia" w:eastAsia="黑体"/>
          <w:b/>
          <w:bCs/>
          <w:sz w:val="36"/>
        </w:rPr>
        <w:t>202</w:t>
      </w:r>
      <w:r>
        <w:rPr>
          <w:rFonts w:eastAsia="黑体"/>
          <w:b/>
          <w:bCs/>
          <w:sz w:val="36"/>
        </w:rPr>
        <w:t>4</w:t>
      </w:r>
      <w:r>
        <w:rPr>
          <w:rFonts w:hint="eastAsia" w:eastAsia="黑体"/>
          <w:b/>
          <w:bCs/>
          <w:sz w:val="36"/>
        </w:rPr>
        <w:t>年</w:t>
      </w:r>
      <w:r>
        <w:rPr>
          <w:rFonts w:eastAsia="黑体"/>
          <w:b/>
          <w:bCs/>
          <w:sz w:val="36"/>
        </w:rPr>
        <w:t>6</w:t>
      </w:r>
      <w:r>
        <w:rPr>
          <w:rFonts w:hint="eastAsia" w:eastAsia="黑体"/>
          <w:b/>
          <w:bCs/>
          <w:sz w:val="36"/>
        </w:rPr>
        <w:t>月</w:t>
      </w:r>
    </w:p>
    <w:p>
      <w:pPr>
        <w:jc w:val="center"/>
        <w:rPr>
          <w:rFonts w:eastAsia="黑体"/>
          <w:b/>
          <w:bCs/>
          <w:sz w:val="36"/>
          <w:u w:val="single"/>
        </w:rPr>
      </w:pPr>
    </w:p>
    <w:p>
      <w:pPr>
        <w:numPr>
          <w:numId w:val="0"/>
        </w:numPr>
        <w:ind w:leftChars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1.</w:t>
      </w:r>
      <w:r>
        <w:rPr>
          <w:b/>
          <w:bCs/>
          <w:sz w:val="32"/>
          <w:szCs w:val="32"/>
        </w:rPr>
        <w:t>项目概述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项目旨在开发一个类似于飞鸽传书的软件，采用 C++ 语言结合 C++ 标准库和 UNIX 网络编程的 Sockets API，基于 ipmsg 协议</w:t>
      </w:r>
      <w:r>
        <w:rPr>
          <w:rFonts w:hint="eastAsia" w:ascii="宋体" w:hAnsi="宋体"/>
          <w:sz w:val="24"/>
          <w:lang w:val="en-US" w:eastAsia="zh-CN"/>
        </w:rPr>
        <w:t>的messenger</w:t>
      </w:r>
      <w:r>
        <w:rPr>
          <w:rFonts w:hint="eastAsia" w:ascii="宋体" w:hAnsi="宋体"/>
          <w:sz w:val="24"/>
        </w:rPr>
        <w:t>。主要</w:t>
      </w:r>
      <w:r>
        <w:rPr>
          <w:rFonts w:hint="eastAsia" w:ascii="宋体" w:hAnsi="宋体"/>
          <w:sz w:val="24"/>
          <w:lang w:val="en-US" w:eastAsia="zh-CN"/>
        </w:rPr>
        <w:t>要求</w:t>
      </w:r>
      <w:r>
        <w:rPr>
          <w:rFonts w:hint="eastAsia" w:ascii="宋体" w:hAnsi="宋体"/>
          <w:sz w:val="24"/>
        </w:rPr>
        <w:t>实现以下功能：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(1)</w:t>
      </w:r>
      <w:r>
        <w:rPr>
          <w:rFonts w:hint="eastAsia" w:ascii="宋体" w:hAnsi="宋体"/>
          <w:sz w:val="24"/>
        </w:rPr>
        <w:t>局域网即时通讯：软件能够在局域网内提供即时通讯功能，用户可以实时发送和接收消息。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eastAsia="黑体"/>
          <w:b/>
          <w:bCs/>
          <w:sz w:val="36"/>
          <w:u w:val="single"/>
        </w:rPr>
      </w:pPr>
      <w:r>
        <w:rPr>
          <w:rFonts w:hint="eastAsia" w:ascii="宋体" w:hAnsi="宋体"/>
          <w:sz w:val="24"/>
          <w:lang w:val="en-US" w:eastAsia="zh-CN"/>
        </w:rPr>
        <w:t>(2)</w:t>
      </w:r>
      <w:r>
        <w:rPr>
          <w:rFonts w:hint="eastAsia" w:ascii="宋体" w:hAnsi="宋体"/>
          <w:sz w:val="24"/>
        </w:rPr>
        <w:t>局域网文件传输：除了消息通讯</w:t>
      </w:r>
      <w:r>
        <w:rPr>
          <w:rFonts w:hint="eastAsia" w:ascii="宋体" w:hAnsi="宋体"/>
          <w:sz w:val="24"/>
          <w:lang w:val="en-US" w:eastAsia="zh-CN"/>
        </w:rPr>
        <w:t>以外</w:t>
      </w:r>
      <w:r>
        <w:rPr>
          <w:rFonts w:hint="eastAsia" w:ascii="宋体" w:hAnsi="宋体"/>
          <w:sz w:val="24"/>
        </w:rPr>
        <w:t>，还支持在局域网内进行方便的文件传输，用户可以轻松发送和接收文件。</w:t>
      </w:r>
    </w:p>
    <w:p>
      <w:pPr>
        <w:numPr>
          <w:numId w:val="0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2.</w:t>
      </w:r>
      <w:r>
        <w:rPr>
          <w:b/>
          <w:bCs/>
          <w:sz w:val="32"/>
          <w:szCs w:val="32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这个项目的需求可以分为两部分：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(1)</w:t>
      </w:r>
      <w:r>
        <w:rPr>
          <w:rFonts w:hint="eastAsia" w:ascii="宋体" w:hAnsi="宋体"/>
          <w:sz w:val="24"/>
        </w:rPr>
        <w:t>局域网即时通讯：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I.</w:t>
      </w:r>
      <w:r>
        <w:rPr>
          <w:rFonts w:hint="eastAsia" w:ascii="宋体" w:hAnsi="宋体"/>
          <w:sz w:val="24"/>
        </w:rPr>
        <w:t>在线状态显示：显示用户当前的在线状态。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II.</w:t>
      </w:r>
      <w:r>
        <w:rPr>
          <w:rFonts w:hint="eastAsia" w:ascii="宋体" w:hAnsi="宋体"/>
          <w:sz w:val="24"/>
        </w:rPr>
        <w:t>实时消息发送和接收：用户可以即时发送和接收消息。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III.</w:t>
      </w:r>
      <w:r>
        <w:rPr>
          <w:rFonts w:hint="eastAsia" w:ascii="宋体" w:hAnsi="宋体"/>
          <w:sz w:val="24"/>
        </w:rPr>
        <w:t>消息记录查看：用户可以查看历史消息记录。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(2)</w:t>
      </w:r>
      <w:r>
        <w:rPr>
          <w:rFonts w:hint="eastAsia" w:ascii="宋体" w:hAnsi="宋体"/>
          <w:sz w:val="24"/>
        </w:rPr>
        <w:t>局域网文件传输：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I.</w:t>
      </w:r>
      <w:r>
        <w:rPr>
          <w:rFonts w:hint="eastAsia" w:ascii="宋体" w:hAnsi="宋体"/>
          <w:sz w:val="24"/>
        </w:rPr>
        <w:t>文件发送和接收：用户可以直接发送和接收文件。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II.</w:t>
      </w:r>
      <w:r>
        <w:rPr>
          <w:rFonts w:hint="eastAsia" w:ascii="宋体" w:hAnsi="宋体"/>
          <w:sz w:val="24"/>
        </w:rPr>
        <w:t>文件保存和打开：接收的文件可以保存到本地，并支持打开查看。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3.UML模型图展示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(1)</w:t>
      </w:r>
      <w:r>
        <w:rPr>
          <w:rFonts w:hint="eastAsia" w:ascii="宋体" w:hAnsi="宋体"/>
          <w:sz w:val="24"/>
        </w:rPr>
        <w:t>用例图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drawing>
          <wp:inline distT="0" distB="0" distL="114300" distR="114300">
            <wp:extent cx="4983480" cy="3550920"/>
            <wp:effectExtent l="0" t="0" r="0" b="0"/>
            <wp:docPr id="1" name="图片 1" descr="10H5P5T$A~SKG0L$W[Y)C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H5P5T$A~SKG0L$W[Y)CW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(2)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类图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3675" cy="4980305"/>
            <wp:effectExtent l="0" t="0" r="14605" b="3175"/>
            <wp:docPr id="2" name="图片 2" descr="CBR91}KV}1Y0C14M`3UK9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BR91}KV}1Y0C14M`3UK9I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类图描述：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dialogsetting: 该类管理与 IP 地址、用户名和组名相关的设置的用户界面元素。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filetransworker: 该类处理文件传输操作。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fileclient: 该类管理与文件服务器的通信。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fileserver: 该类处理服务器端操作，以管理连接和文件传输。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filerecv: 该类处理客户端的文件接收。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formchat: 该类充当管理文件共享操作的中心枢纽，包括接受、拒绝和删除文件，以及更新状态信息。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该图强调了这些类之间的关系，展示了它们如何协作以在应用程序中启用文件共享功能。</w:t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(3)信息流图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8595" cy="4013200"/>
            <wp:effectExtent l="0" t="0" r="4445" b="10160"/>
            <wp:docPr id="3" name="图片 3" descr="JL29W]M0R2S~G9KXLZWP{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JL29W]M0R2S~G9KXLZWP{R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信息流图描述：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用户A向程序A发送消息，程序A将数据发送至UDP连接。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UDP连接将数据传输至程序B，程序B接收数据。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同时，用户B接收程序B发送的消息。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用户B向程序B发送确认接收的信号，程序B将确认接收信号发送至UDP连接。</w:t>
      </w:r>
    </w:p>
    <w:p>
      <w:pPr>
        <w:pStyle w:val="4"/>
        <w:numPr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UDP连接将确认接收信号发送至程序A，程序A将信号反馈给用户A，表明数据已成功收到。</w:t>
      </w:r>
    </w:p>
    <w:p>
      <w:pPr>
        <w:pStyle w:val="4"/>
        <w:numPr>
          <w:numId w:val="0"/>
        </w:numP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8595" cy="4013200"/>
            <wp:effectExtent l="0" t="0" r="4445" b="10160"/>
            <wp:docPr id="4" name="图片 4" descr="4O()X5BUG7EQ688NWDYD5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O()X5BUG7EQ688NWDYD5N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信息流图描述：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用户 A 向程序 A 发送一个“输入文件”的指令。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A 向 TCP 连接发送一个“发送传输请求”的消息。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TCP 连接向程序 B 发送一个“发送建立连接请求”的消息。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B 接收该请求，并向 TCP 连接发送一个“建立连接”的消息。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TCP 连接将“建立连接”的消息发送回程序 A。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A 向 TCP 连接发送一个“开始传输”的消息。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B 接收“开始传输”的消息，并向用户 B 发送一个“接收文件”的指令。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用户 B 接收该指令，并向程序 B 发送一个“确认接收”的消息。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B 将“确认接收”的消息发送至 TCP 连接。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TCP 连接将“确认接收”的消息发送回程序 A。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A 接收到“确认接收”的消息，并向 TCP 连接发送一个“传输完成”的消息。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TCP 连接将“传输完成”的消息发送至程序 B。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程序 B 接收到“传输完成”的消息，并向用户 B 发送一个“结束通知”的消息。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(4)活动图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434840" cy="5052060"/>
            <wp:effectExtent l="0" t="0" r="0" b="7620"/>
            <wp:docPr id="5" name="图片 5" descr="屏幕截图 2024-06-30 16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4-06-30 1650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活动图描述：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  <w:t>首先，发送者开始执行，并输入信息。然后，发送者将信息通过 UDP 连接发送至接收者。接收者通过 UDP 连接接收数据并解析。最后，接收者将接收到的信息显示出来。整个流程中，发送者负责发送信息，而接收者负责接收并显示信息，中间通过UDP连接进行数据传输。</w:t>
      </w:r>
    </w:p>
    <w:p>
      <w:pPr>
        <w:pStyle w:val="4"/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96740" cy="4968240"/>
            <wp:effectExtent l="0" t="0" r="7620" b="0"/>
            <wp:docPr id="6" name="图片 6" descr="屏幕截图 2024-06-30 16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4-06-30 1655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479" w:leftChars="228" w:firstLine="0" w:firstLineChars="0"/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活动图描述：</w:t>
      </w:r>
    </w:p>
    <w:p>
      <w:pPr>
        <w:pStyle w:val="4"/>
        <w:numPr>
          <w:ilvl w:val="0"/>
          <w:numId w:val="0"/>
        </w:numPr>
        <w:ind w:left="479" w:leftChars="228" w:firstLine="0" w:firstLineChars="0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发送者流程: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发送者首先选择要传输的文件。然后发送者向接收者发出请求传输的指令。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接收者流程: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接收者收到请求传输的指令后，可以选择接受或拒绝。如果接受，则建立 TCP 连接。建立连接后，接收者开始接收文件传输。文件传输完成后，接收者向发送者发送确认信息。该图展示了简单文件传输的流程，其中发送者发起请求，接收者接受请求并完成传输。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4.系统</w:t>
      </w:r>
      <w:r>
        <w:rPr>
          <w:b/>
          <w:bCs/>
          <w:sz w:val="32"/>
          <w:szCs w:val="32"/>
        </w:rPr>
        <w:t>实现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(1)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开发环境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操作系统： Manjaro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编程语言： C++ 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,Qt 6.7.1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GUI 库： 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Qt 6.7.1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开发工具： Qt Creator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(2)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 xml:space="preserve"> 关键技术实现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IPMSG 实现局域网聊天和文件传输：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I.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消息格式定义： 明确定义消息的发送者、接收者和内容结构。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II.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IPMSG 命令处理： 实现发送消息、接收确认和文件传输请求的 IPMSG 命令处理。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III.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通信流程： 发送设备依据 IPMSG 协议创建消息，通过网络传送至接收设备。接收设备解析消息内容，并在用户界面上展示。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/>
          <w:sz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jc w:val="center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4ZWE0NzU2ZTg5NzkwYThiODQyYzM3ZDNhODRjMDIifQ=="/>
  </w:docVars>
  <w:rsids>
    <w:rsidRoot w:val="0AE95A65"/>
    <w:rsid w:val="0AE95A65"/>
    <w:rsid w:val="3E137A73"/>
    <w:rsid w:val="7489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2024-06-30T08:08:00Z</dcterms:created>
  <dc:creator>luoyi</dc:creator>
  <cp:lastModifiedBy>luoyi</cp:lastModifiedBy>
  <dcterms:modified xsi:type="dcterms:W3CDTF">2024-06-30T09:22:17Z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C0E39116E4724E0CAE597766CE9591F0_11</vt:lpwstr>
  </property>
</Properties>
</file>