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9"/>
        <w:tblW w:w="93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843"/>
      </w:tblGrid>
      <w:tr w14:paraId="38C4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08" w:type="dxa"/>
          </w:tcPr>
          <w:p w14:paraId="07E618AF">
            <w:pPr>
              <w:spacing w:after="0" w:line="240" w:lineRule="auto"/>
              <w:rPr>
                <w:rFonts w:ascii="Arial" w:hAnsi="Arial" w:cs="Arial"/>
              </w:rPr>
            </w:pPr>
            <w:r>
              <w:rPr>
                <w:rFonts w:ascii="Arial" w:hAnsi="Arial" w:cs="Arial"/>
              </w:rPr>
              <w:t>Date</w:t>
            </w:r>
          </w:p>
        </w:tc>
        <w:tc>
          <w:tcPr>
            <w:tcW w:w="4843" w:type="dxa"/>
          </w:tcPr>
          <w:p w14:paraId="214D97CA">
            <w:pPr>
              <w:spacing w:after="0" w:line="240" w:lineRule="auto"/>
              <w:rPr>
                <w:rFonts w:hint="default" w:ascii="Arial" w:hAnsi="Arial" w:cs="Arial"/>
                <w:lang w:val="en-IN"/>
              </w:rPr>
            </w:pPr>
            <w:r>
              <w:rPr>
                <w:rFonts w:ascii="Arial" w:hAnsi="Arial" w:cs="Arial"/>
              </w:rPr>
              <w:t>1</w:t>
            </w:r>
            <w:r>
              <w:rPr>
                <w:rFonts w:hint="default" w:ascii="Arial" w:hAnsi="Arial" w:cs="Arial"/>
                <w:lang w:val="en-IN"/>
              </w:rPr>
              <w:t xml:space="preserve">0 </w:t>
            </w:r>
            <w:r>
              <w:rPr>
                <w:rFonts w:ascii="Arial" w:hAnsi="Arial" w:cs="Arial"/>
              </w:rPr>
              <w:t>February 202</w:t>
            </w:r>
            <w:r>
              <w:rPr>
                <w:rFonts w:hint="default" w:ascii="Arial" w:hAnsi="Arial" w:cs="Arial"/>
                <w:lang w:val="en-IN"/>
              </w:rPr>
              <w:t>6</w:t>
            </w:r>
            <w:bookmarkStart w:id="0" w:name="_GoBack"/>
            <w:bookmarkEnd w:id="0"/>
          </w:p>
        </w:tc>
      </w:tr>
      <w:tr w14:paraId="590B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4508" w:type="dxa"/>
          </w:tcPr>
          <w:p w14:paraId="75A9866E">
            <w:pPr>
              <w:spacing w:after="0" w:line="240" w:lineRule="auto"/>
              <w:rPr>
                <w:rFonts w:ascii="Arial" w:hAnsi="Arial" w:cs="Arial"/>
              </w:rPr>
            </w:pPr>
            <w:r>
              <w:rPr>
                <w:rFonts w:ascii="Arial" w:hAnsi="Arial" w:cs="Arial"/>
              </w:rPr>
              <w:t>Team ID</w:t>
            </w:r>
          </w:p>
        </w:tc>
        <w:tc>
          <w:tcPr>
            <w:tcW w:w="4843" w:type="dxa"/>
          </w:tcPr>
          <w:p w14:paraId="039728F8">
            <w:pPr>
              <w:spacing w:after="0" w:line="240" w:lineRule="auto"/>
              <w:rPr>
                <w:rFonts w:ascii="Arial" w:hAnsi="Arial" w:cs="Arial"/>
              </w:rPr>
            </w:pPr>
            <w:r>
              <w:rPr>
                <w:rFonts w:hint="default" w:ascii="Arial" w:hAnsi="Arial"/>
              </w:rPr>
              <w:t>LTVIP2026TMIDS90283</w:t>
            </w:r>
          </w:p>
        </w:tc>
      </w:tr>
      <w:tr w14:paraId="4433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08" w:type="dxa"/>
          </w:tcPr>
          <w:p w14:paraId="2497EB79">
            <w:pPr>
              <w:spacing w:after="0" w:line="240" w:lineRule="auto"/>
              <w:rPr>
                <w:rFonts w:ascii="Arial" w:hAnsi="Arial" w:cs="Arial"/>
              </w:rPr>
            </w:pPr>
            <w:r>
              <w:rPr>
                <w:rFonts w:ascii="Arial" w:hAnsi="Arial" w:cs="Arial"/>
              </w:rPr>
              <w:t>Project Name</w:t>
            </w:r>
          </w:p>
        </w:tc>
        <w:tc>
          <w:tcPr>
            <w:tcW w:w="4843" w:type="dxa"/>
          </w:tcPr>
          <w:p w14:paraId="73314510">
            <w:pPr>
              <w:keepNext w:val="0"/>
              <w:keepLines w:val="0"/>
              <w:widowControl/>
              <w:suppressLineNumbers w:val="0"/>
              <w:spacing w:before="0" w:beforeAutospacing="1" w:after="160" w:afterAutospacing="0" w:line="256" w:lineRule="auto"/>
              <w:ind w:left="0" w:right="0"/>
              <w:jc w:val="left"/>
              <w:rPr>
                <w:rFonts w:ascii="Arial" w:hAnsi="Arial" w:cs="Arial"/>
              </w:rPr>
            </w:pPr>
            <w:r>
              <w:rPr>
                <w:rFonts w:hint="default" w:ascii="Calibri" w:hAnsi="Calibri" w:eastAsia="Calibri" w:cs="Calibri"/>
                <w:kern w:val="0"/>
                <w:sz w:val="22"/>
                <w:szCs w:val="22"/>
                <w:lang w:val="en-US" w:eastAsia="zh-CN" w:bidi="ar"/>
              </w:rPr>
              <w:t>rising waters: a machine learning approach to flood prediction</w:t>
            </w:r>
          </w:p>
        </w:tc>
      </w:tr>
    </w:tbl>
    <w:p w14:paraId="3513748A">
      <w:pPr>
        <w:rPr>
          <w:b/>
          <w:rtl w:val="0"/>
        </w:rPr>
      </w:pPr>
    </w:p>
    <w:p w14:paraId="7E0F9C98">
      <w:pPr>
        <w:rPr>
          <w:rFonts w:ascii="Arial" w:hAnsi="Arial" w:cs="Arial"/>
          <w:b/>
          <w:bCs/>
        </w:rPr>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0CE8BD1">
      <w:pPr>
        <w:pStyle w:val="2"/>
        <w:keepNext w:val="0"/>
        <w:keepLines w:val="0"/>
        <w:widowControl/>
        <w:suppressLineNumbers w:val="0"/>
        <w:rPr>
          <w:rFonts w:hint="default"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14:textFill>
            <w14:solidFill>
              <w14:schemeClr w14:val="tx1"/>
            </w14:solidFill>
          </w14:textFill>
        </w:rPr>
        <w:t>Data Collection and Data Cleaning</w:t>
      </w:r>
    </w:p>
    <w:p w14:paraId="7A31499D">
      <w:pPr>
        <w:pStyle w:val="3"/>
        <w:keepNext w:val="0"/>
        <w:keepLines w:val="0"/>
        <w:widowControl/>
        <w:suppressLineNumbers w:val="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Flood Prediction Using Machine Learning</w:t>
      </w:r>
    </w:p>
    <w:p w14:paraId="3831C072">
      <w:pPr>
        <w:pStyle w:val="4"/>
        <w:keepNext w:val="0"/>
        <w:keepLines w:val="0"/>
        <w:widowControl/>
        <w:suppressLineNumbers w:val="0"/>
        <w:rPr>
          <w:rFonts w:hint="default" w:ascii="Arial" w:hAnsi="Arial" w:cs="Arial"/>
          <w:color w:val="000000" w:themeColor="text1"/>
          <w:sz w:val="22"/>
          <w:szCs w:val="22"/>
          <w14:textFill>
            <w14:solidFill>
              <w14:schemeClr w14:val="tx1"/>
            </w14:solidFill>
          </w14:textFill>
        </w:rPr>
      </w:pPr>
      <w:r>
        <w:rPr>
          <w:rFonts w:hint="default" w:ascii="Arial" w:hAnsi="Arial" w:cs="Arial"/>
          <w:color w:val="000000" w:themeColor="text1"/>
          <w:sz w:val="22"/>
          <w:szCs w:val="22"/>
          <w14:textFill>
            <w14:solidFill>
              <w14:schemeClr w14:val="tx1"/>
            </w14:solidFill>
          </w14:textFill>
        </w:rPr>
        <w:t>Data Collection</w:t>
      </w:r>
    </w:p>
    <w:p w14:paraId="32898947">
      <w:pPr>
        <w:pStyle w:val="16"/>
        <w:keepNext w:val="0"/>
        <w:keepLines w:val="0"/>
        <w:widowControl/>
        <w:suppressLineNumbers w:val="0"/>
      </w:pPr>
      <w:r>
        <w:t>Data collection is a crucial step in building a reliable machine learning model. For this project, a flood-related dataset containing environmental and rainfall parameters was collected. The dataset includes features that significantly influence flood occurrence.</w:t>
      </w:r>
    </w:p>
    <w:p w14:paraId="73674DDC">
      <w:pPr>
        <w:pStyle w:val="16"/>
        <w:keepNext w:val="0"/>
        <w:keepLines w:val="0"/>
        <w:widowControl/>
        <w:suppressLineNumbers w:val="0"/>
      </w:pPr>
      <w:r>
        <w:t>The primary input features used in this project are:</w:t>
      </w:r>
    </w:p>
    <w:p w14:paraId="5079D4EC">
      <w:pPr>
        <w:pStyle w:val="16"/>
        <w:keepNext w:val="0"/>
        <w:keepLines w:val="0"/>
        <w:widowControl/>
        <w:suppressLineNumbers w:val="0"/>
        <w:ind w:left="720"/>
      </w:pPr>
      <w:r>
        <w:t>Cloud Cover</w:t>
      </w:r>
    </w:p>
    <w:p w14:paraId="4EACD7B7">
      <w:pPr>
        <w:pStyle w:val="16"/>
        <w:keepNext w:val="0"/>
        <w:keepLines w:val="0"/>
        <w:widowControl/>
        <w:suppressLineNumbers w:val="0"/>
        <w:ind w:left="720"/>
      </w:pPr>
      <w:r>
        <w:t>Annual Rainfall</w:t>
      </w:r>
    </w:p>
    <w:p w14:paraId="51A4EFA5">
      <w:pPr>
        <w:pStyle w:val="16"/>
        <w:keepNext w:val="0"/>
        <w:keepLines w:val="0"/>
        <w:widowControl/>
        <w:suppressLineNumbers w:val="0"/>
        <w:ind w:left="720"/>
      </w:pPr>
      <w:r>
        <w:t>Jan–Feb Rainfall</w:t>
      </w:r>
    </w:p>
    <w:p w14:paraId="54E29ACF">
      <w:pPr>
        <w:pStyle w:val="16"/>
        <w:keepNext w:val="0"/>
        <w:keepLines w:val="0"/>
        <w:widowControl/>
        <w:suppressLineNumbers w:val="0"/>
        <w:ind w:left="720"/>
      </w:pPr>
      <w:r>
        <w:t>March–May Rainfall</w:t>
      </w:r>
    </w:p>
    <w:p w14:paraId="77C892B8">
      <w:pPr>
        <w:pStyle w:val="16"/>
        <w:keepNext w:val="0"/>
        <w:keepLines w:val="0"/>
        <w:widowControl/>
        <w:suppressLineNumbers w:val="0"/>
        <w:ind w:left="720"/>
      </w:pPr>
      <w:r>
        <w:t>June–September Rainfall</w:t>
      </w:r>
    </w:p>
    <w:p w14:paraId="72A55C97">
      <w:pPr>
        <w:pStyle w:val="16"/>
        <w:keepNext w:val="0"/>
        <w:keepLines w:val="0"/>
        <w:widowControl/>
        <w:suppressLineNumbers w:val="0"/>
      </w:pPr>
      <w:r>
        <w:t>The target variable indicates flood occurrence:</w:t>
      </w:r>
    </w:p>
    <w:p w14:paraId="7D472A6A">
      <w:pPr>
        <w:pStyle w:val="16"/>
        <w:keepNext w:val="0"/>
        <w:keepLines w:val="0"/>
        <w:widowControl/>
        <w:suppressLineNumbers w:val="0"/>
        <w:ind w:left="720"/>
      </w:pPr>
      <w:r>
        <w:t>1 → Possibility of Severe Flood</w:t>
      </w:r>
    </w:p>
    <w:p w14:paraId="3FAEBE7A">
      <w:pPr>
        <w:pStyle w:val="16"/>
        <w:keepNext w:val="0"/>
        <w:keepLines w:val="0"/>
        <w:widowControl/>
        <w:suppressLineNumbers w:val="0"/>
        <w:ind w:left="720"/>
      </w:pPr>
      <w:r>
        <w:t>0 → No Possibility of Severe Flood</w:t>
      </w:r>
    </w:p>
    <w:p w14:paraId="2A20BA46">
      <w:pPr>
        <w:pStyle w:val="16"/>
        <w:keepNext w:val="0"/>
        <w:keepLines w:val="0"/>
        <w:widowControl/>
        <w:suppressLineNumbers w:val="0"/>
      </w:pPr>
      <w:r>
        <w:t xml:space="preserve">The dataset was stored in CSV format and imported into the Python environment using the Pandas library. Initial exploration of the dataset was performed using functions such as </w:t>
      </w:r>
      <w:r>
        <w:rPr>
          <w:rStyle w:val="15"/>
        </w:rPr>
        <w:t>head()</w:t>
      </w:r>
      <w:r>
        <w:t xml:space="preserve">, </w:t>
      </w:r>
      <w:r>
        <w:rPr>
          <w:rStyle w:val="15"/>
        </w:rPr>
        <w:t>info()</w:t>
      </w:r>
      <w:r>
        <w:t xml:space="preserve">, and </w:t>
      </w:r>
      <w:r>
        <w:rPr>
          <w:rStyle w:val="15"/>
        </w:rPr>
        <w:t>describe()</w:t>
      </w:r>
      <w:r>
        <w:t xml:space="preserve"> to understand the structure, data types, and statistical distribution of the features.</w:t>
      </w:r>
    </w:p>
    <w:p w14:paraId="0193490F">
      <w:pPr>
        <w:pStyle w:val="16"/>
        <w:keepNext w:val="0"/>
        <w:keepLines w:val="0"/>
        <w:widowControl/>
        <w:suppressLineNumbers w:val="0"/>
      </w:pPr>
      <w:r>
        <w:t>Proper understanding of the dataset ensured that relevant features were selected for model training and unnecessary attributes were removed.</w:t>
      </w:r>
    </w:p>
    <w:p w14:paraId="073AE31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B5FABE5">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Data Cleaning and Preparation</w:t>
      </w:r>
    </w:p>
    <w:p w14:paraId="1C024D74">
      <w:pPr>
        <w:pStyle w:val="16"/>
        <w:keepNext w:val="0"/>
        <w:keepLines w:val="0"/>
        <w:widowControl/>
        <w:suppressLineNumbers w:val="0"/>
      </w:pPr>
      <w:r>
        <w:t>Raw data is often inconsistent or unstructured; therefore, data cleaning is essential before model training.</w:t>
      </w:r>
    </w:p>
    <w:p w14:paraId="02C38483">
      <w:pPr>
        <w:pStyle w:val="16"/>
        <w:keepNext w:val="0"/>
        <w:keepLines w:val="0"/>
        <w:widowControl/>
        <w:suppressLineNumbers w:val="0"/>
      </w:pPr>
      <w:r>
        <w:t>The following preprocessing steps were performed:</w:t>
      </w:r>
    </w:p>
    <w:p w14:paraId="37969085">
      <w:pPr>
        <w:pStyle w:val="16"/>
        <w:keepNext w:val="0"/>
        <w:keepLines w:val="0"/>
        <w:widowControl/>
        <w:suppressLineNumbers w:val="0"/>
      </w:pPr>
      <w:r>
        <w:rPr>
          <w:rStyle w:val="17"/>
        </w:rPr>
        <w:t>1. Handling Missing Values</w:t>
      </w:r>
      <w:r>
        <w:br w:type="textWrapping"/>
      </w:r>
      <w:r>
        <w:t>The dataset was checked for null or missing values using appropriate Pandas functions. If missing values were present, numerical values were filled using mean or median methods to maintain data consistency.</w:t>
      </w:r>
    </w:p>
    <w:p w14:paraId="18A07A9F">
      <w:pPr>
        <w:pStyle w:val="16"/>
        <w:keepNext w:val="0"/>
        <w:keepLines w:val="0"/>
        <w:widowControl/>
        <w:suppressLineNumbers w:val="0"/>
      </w:pPr>
      <w:r>
        <w:rPr>
          <w:rStyle w:val="17"/>
        </w:rPr>
        <w:t>2. Data Type Verification</w:t>
      </w:r>
      <w:r>
        <w:br w:type="textWrapping"/>
      </w:r>
      <w:r>
        <w:t>All feature columns were examined to ensure correct data types (numerical format). This step ensures compatibility with machine learning algorithms.</w:t>
      </w:r>
    </w:p>
    <w:p w14:paraId="34EC0751">
      <w:pPr>
        <w:pStyle w:val="16"/>
        <w:keepNext w:val="0"/>
        <w:keepLines w:val="0"/>
        <w:widowControl/>
        <w:suppressLineNumbers w:val="0"/>
      </w:pPr>
      <w:r>
        <w:rPr>
          <w:rStyle w:val="17"/>
        </w:rPr>
        <w:t>3. Feature Selection</w:t>
      </w:r>
      <w:r>
        <w:br w:type="textWrapping"/>
      </w:r>
      <w:r>
        <w:t>Only relevant environmental and rainfall features influencing flood prediction were selected. Irrelevant or redundant attributes were excluded to improve model efficiency.</w:t>
      </w:r>
    </w:p>
    <w:p w14:paraId="30DFC6C5">
      <w:pPr>
        <w:pStyle w:val="16"/>
        <w:keepNext w:val="0"/>
        <w:keepLines w:val="0"/>
        <w:widowControl/>
        <w:suppressLineNumbers w:val="0"/>
      </w:pPr>
      <w:r>
        <w:rPr>
          <w:rStyle w:val="17"/>
        </w:rPr>
        <w:t>4. Feature Scaling</w:t>
      </w:r>
      <w:r>
        <w:br w:type="textWrapping"/>
      </w:r>
      <w:r>
        <w:t>Since machine learning models perform better when features are on a similar scale, StandardScaler was applied to normalize the input data. Scaling helps improve model accuracy and ensures better convergence during training.</w:t>
      </w:r>
    </w:p>
    <w:p w14:paraId="184A12DF">
      <w:pPr>
        <w:pStyle w:val="16"/>
        <w:keepNext w:val="0"/>
        <w:keepLines w:val="0"/>
        <w:widowControl/>
        <w:suppressLineNumbers w:val="0"/>
      </w:pPr>
      <w:r>
        <w:rPr>
          <w:rStyle w:val="17"/>
        </w:rPr>
        <w:t>5. Train–Test Splitting</w:t>
      </w:r>
      <w:r>
        <w:br w:type="textWrapping"/>
      </w:r>
      <w:r>
        <w:t xml:space="preserve">The dataset was divided into training and testing sets using the </w:t>
      </w:r>
      <w:r>
        <w:rPr>
          <w:rStyle w:val="15"/>
        </w:rPr>
        <w:t>train_test_split()</w:t>
      </w:r>
      <w:r>
        <w:t xml:space="preserve"> function. This ensures that the model is trained on one portion of the data and evaluated on unseen data to measure performance accurately.</w:t>
      </w:r>
    </w:p>
    <w:p w14:paraId="3A8773A1">
      <w:pPr>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C1987A1">
      <w:pPr>
        <w:pStyle w:val="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Conclusion</w:t>
      </w:r>
    </w:p>
    <w:p w14:paraId="3B2AA401">
      <w:pPr>
        <w:pStyle w:val="16"/>
        <w:keepNext w:val="0"/>
        <w:keepLines w:val="0"/>
        <w:widowControl/>
        <w:suppressLineNumbers w:val="0"/>
      </w:pPr>
      <w:r>
        <w:t>Effective data collection and cleaning ensured that the dataset was accurate, consistent, and suitable for machine learning model training. Proper preprocessing significantly improved prediction reliability and strengthened the overall performance of the Flood Prediction System.</w:t>
      </w:r>
    </w:p>
    <w:p w14:paraId="29C00073"/>
    <w:sectPr>
      <w:headerReference r:id="rId5" w:type="default"/>
      <w:pgSz w:w="11906" w:h="16838"/>
      <w:pgMar w:top="1440" w:right="1440" w:bottom="1440" w:left="1440" w:header="708" w:footer="708"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01E6C">
    <w:pPr>
      <w:pStyle w:val="14"/>
      <w:ind w:firstLine="3640" w:firstLineChars="1300"/>
      <w:rPr>
        <w:rFonts w:hint="default"/>
        <w:b/>
        <w:bCs/>
        <w:sz w:val="28"/>
        <w:szCs w:val="28"/>
        <w:lang w:val="en-IN"/>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E0E565">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AE0E565">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b/>
        <w:bCs/>
        <w:sz w:val="28"/>
        <w:szCs w:val="28"/>
        <w:lang w:val="en-IN"/>
      </w:rPr>
      <w:t>Planning logic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0"/>
  <w:displayVerticalDrawingGridEvery w:val="2"/>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
  <w:rsids>
    <w:rsidRoot w:val="00000000"/>
    <w:rsid w:val="39874556"/>
    <w:rsid w:val="59893C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Calibri" w:cs="Calibri"/>
      <w:sz w:val="24"/>
      <w:szCs w:val="24"/>
      <w:lang w:val="en-IN"/>
    </w:rPr>
  </w:style>
  <w:style w:type="paragraph" w:styleId="2">
    <w:name w:val="heading 1"/>
    <w:next w:val="1"/>
    <w:link w:val="22"/>
    <w:qFormat/>
    <w:uiPriority w:val="9"/>
    <w:pPr>
      <w:keepNext/>
      <w:keepLines/>
      <w:spacing w:before="360" w:after="80" w:line="278" w:lineRule="auto"/>
      <w:outlineLvl w:val="0"/>
    </w:pPr>
    <w:rPr>
      <w:rFonts w:asciiTheme="majorHAnsi" w:hAnsiTheme="majorHAnsi" w:eastAsiaTheme="majorEastAsia" w:cstheme="majorBidi"/>
      <w:color w:val="2F5597" w:themeColor="accent1" w:themeShade="BF"/>
      <w:sz w:val="40"/>
      <w:szCs w:val="40"/>
      <w:lang w:val="en-IN"/>
    </w:rPr>
  </w:style>
  <w:style w:type="paragraph" w:styleId="3">
    <w:name w:val="heading 2"/>
    <w:next w:val="1"/>
    <w:link w:val="23"/>
    <w:semiHidden/>
    <w:unhideWhenUsed/>
    <w:qFormat/>
    <w:uiPriority w:val="9"/>
    <w:pPr>
      <w:keepNext/>
      <w:keepLines/>
      <w:spacing w:before="160" w:after="80" w:line="278" w:lineRule="auto"/>
      <w:outlineLvl w:val="1"/>
    </w:pPr>
    <w:rPr>
      <w:rFonts w:asciiTheme="majorHAnsi" w:hAnsiTheme="majorHAnsi" w:eastAsiaTheme="majorEastAsia" w:cstheme="majorBidi"/>
      <w:color w:val="2F5597" w:themeColor="accent1" w:themeShade="BF"/>
      <w:sz w:val="32"/>
      <w:szCs w:val="32"/>
      <w:lang w:val="en-IN"/>
    </w:rPr>
  </w:style>
  <w:style w:type="paragraph" w:styleId="4">
    <w:name w:val="heading 3"/>
    <w:next w:val="1"/>
    <w:link w:val="24"/>
    <w:semiHidden/>
    <w:unhideWhenUsed/>
    <w:qFormat/>
    <w:uiPriority w:val="9"/>
    <w:pPr>
      <w:keepNext/>
      <w:keepLines/>
      <w:spacing w:before="160" w:after="80" w:line="278" w:lineRule="auto"/>
      <w:outlineLvl w:val="2"/>
    </w:pPr>
    <w:rPr>
      <w:rFonts w:ascii="Calibri" w:hAnsi="Calibri" w:eastAsiaTheme="majorEastAsia" w:cstheme="majorBidi"/>
      <w:color w:val="2F5597" w:themeColor="accent1" w:themeShade="BF"/>
      <w:sz w:val="28"/>
      <w:szCs w:val="28"/>
      <w:lang w:val="en-IN"/>
    </w:rPr>
  </w:style>
  <w:style w:type="paragraph" w:styleId="5">
    <w:name w:val="heading 4"/>
    <w:next w:val="1"/>
    <w:link w:val="25"/>
    <w:semiHidden/>
    <w:unhideWhenUsed/>
    <w:qFormat/>
    <w:uiPriority w:val="9"/>
    <w:pPr>
      <w:keepNext/>
      <w:keepLines/>
      <w:spacing w:before="80" w:after="40" w:line="278" w:lineRule="auto"/>
      <w:outlineLvl w:val="3"/>
    </w:pPr>
    <w:rPr>
      <w:rFonts w:ascii="Calibri" w:hAnsi="Calibri" w:eastAsiaTheme="majorEastAsia" w:cstheme="majorBidi"/>
      <w:i/>
      <w:iCs/>
      <w:color w:val="2F5597" w:themeColor="accent1" w:themeShade="BF"/>
      <w:sz w:val="24"/>
      <w:szCs w:val="24"/>
      <w:lang w:val="en-IN"/>
    </w:rPr>
  </w:style>
  <w:style w:type="paragraph" w:styleId="6">
    <w:name w:val="heading 5"/>
    <w:next w:val="1"/>
    <w:link w:val="26"/>
    <w:semiHidden/>
    <w:unhideWhenUsed/>
    <w:qFormat/>
    <w:uiPriority w:val="9"/>
    <w:pPr>
      <w:keepNext/>
      <w:keepLines/>
      <w:spacing w:before="80" w:after="40" w:line="278" w:lineRule="auto"/>
      <w:outlineLvl w:val="4"/>
    </w:pPr>
    <w:rPr>
      <w:rFonts w:ascii="Calibri" w:hAnsi="Calibri" w:eastAsiaTheme="majorEastAsia" w:cstheme="majorBidi"/>
      <w:color w:val="2F5597" w:themeColor="accent1" w:themeShade="BF"/>
      <w:sz w:val="24"/>
      <w:szCs w:val="24"/>
      <w:lang w:val="en-IN"/>
    </w:rPr>
  </w:style>
  <w:style w:type="paragraph" w:styleId="7">
    <w:name w:val="heading 6"/>
    <w:next w:val="1"/>
    <w:link w:val="27"/>
    <w:semiHidden/>
    <w:unhideWhenUsed/>
    <w:qFormat/>
    <w:uiPriority w:val="9"/>
    <w:pPr>
      <w:keepNext/>
      <w:keepLines/>
      <w:spacing w:before="40" w:after="0" w:line="278" w:lineRule="auto"/>
      <w:outlineLvl w:val="5"/>
    </w:pPr>
    <w:rPr>
      <w:rFonts w:ascii="Calibri" w:hAnsi="Calibri" w:eastAsiaTheme="majorEastAsia" w:cstheme="majorBidi"/>
      <w:i/>
      <w:iCs/>
      <w:color w:val="595959" w:themeColor="text1" w:themeTint="A6"/>
      <w:sz w:val="24"/>
      <w:szCs w:val="24"/>
      <w:lang w:val="en-IN"/>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qFormat/>
    <w:uiPriority w:val="0"/>
    <w:pPr>
      <w:tabs>
        <w:tab w:val="center" w:pos="4153"/>
        <w:tab w:val="right" w:pos="8306"/>
      </w:tabs>
      <w:snapToGrid w:val="0"/>
      <w:jc w:val="left"/>
    </w:pPr>
    <w:rPr>
      <w:sz w:val="18"/>
      <w:szCs w:val="18"/>
    </w:rPr>
  </w:style>
  <w:style w:type="paragraph" w:styleId="14">
    <w:name w:val="header"/>
    <w:basedOn w:val="1"/>
    <w:qFormat/>
    <w:uiPriority w:val="0"/>
    <w:pPr>
      <w:tabs>
        <w:tab w:val="center" w:pos="4153"/>
        <w:tab w:val="right" w:pos="8306"/>
      </w:tabs>
      <w:snapToGrid w:val="0"/>
    </w:pPr>
    <w:rPr>
      <w:sz w:val="18"/>
      <w:szCs w:val="18"/>
    </w:rPr>
  </w:style>
  <w:style w:type="character" w:styleId="15">
    <w:name w:val="HTML Code"/>
    <w:basedOn w:val="11"/>
    <w:semiHidden/>
    <w:unhideWhenUsed/>
    <w:qFormat/>
    <w:uiPriority w:val="99"/>
    <w:rPr>
      <w:rFonts w:ascii="Courier New" w:hAnsi="Courier New" w:cs="Courier New"/>
      <w:sz w:val="20"/>
      <w:szCs w:val="20"/>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7">
    <w:name w:val="Strong"/>
    <w:basedOn w:val="11"/>
    <w:qFormat/>
    <w:uiPriority w:val="22"/>
    <w:rPr>
      <w:b/>
      <w:bCs/>
    </w:rPr>
  </w:style>
  <w:style w:type="paragraph" w:styleId="18">
    <w:name w:val="Subtitle"/>
    <w:next w:val="1"/>
    <w:link w:val="32"/>
    <w:qFormat/>
    <w:uiPriority w:val="0"/>
    <w:pPr>
      <w:spacing w:after="160" w:line="278" w:lineRule="auto"/>
    </w:pPr>
    <w:rPr>
      <w:rFonts w:ascii="Calibri" w:hAnsi="Calibri" w:eastAsia="Calibri" w:cs="Calibri"/>
      <w:color w:val="595959"/>
      <w:sz w:val="28"/>
      <w:szCs w:val="28"/>
      <w:lang w:val="en-IN"/>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lang w:val="en-IN"/>
    </w:rPr>
  </w:style>
  <w:style w:type="table" w:customStyle="1" w:styleId="21">
    <w:name w:val="TableNormal"/>
    <w:qFormat/>
    <w:uiPriority w:val="0"/>
  </w:style>
  <w:style w:type="character" w:customStyle="1" w:styleId="22">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4">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2F5597" w:themeColor="accent1" w:themeShade="BF"/>
    </w:rPr>
  </w:style>
  <w:style w:type="character" w:customStyle="1" w:styleId="26">
    <w:name w:val="Heading 5 Char"/>
    <w:basedOn w:val="11"/>
    <w:link w:val="6"/>
    <w:semiHidden/>
    <w:qFormat/>
    <w:uiPriority w:val="9"/>
    <w:rPr>
      <w:rFonts w:eastAsiaTheme="majorEastAsia" w:cstheme="majorBidi"/>
      <w:color w:val="2F5597"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Intense Quote Char"/>
    <w:basedOn w:val="11"/>
    <w:link w:val="37"/>
    <w:qFormat/>
    <w:uiPriority w:val="30"/>
    <w:rPr>
      <w:i/>
      <w:iCs/>
      <w:color w:val="2F5597" w:themeColor="accent1" w:themeShade="BF"/>
    </w:rPr>
  </w:style>
  <w:style w:type="character" w:customStyle="1" w:styleId="39">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c/+JLF0qej/opuwAjRzsnCeyg==">CgMxLjA4AHIhMXIzTzlscEc3TFlGajE5d1MtMmlacmhpSk5LZm9WRDRa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Lines>1</Lines>
  <Paragraphs>1</Paragraph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2025-02-15T05:55:00Z</dcterms:created>
  <dc:creator>Indra Chauhan</dc:creator>
  <cp:lastModifiedBy>Sainivas Kale</cp:lastModifiedBy>
  <dcterms:modified xsi:type="dcterms:W3CDTF">2026-02-19T14:43:06Z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DC486FC8EBA24033802619E260B2128E_13</vt:lpwstr>
  </property>
</Properties>
</file>