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Offline Pump Analysis Report</w:t>
      </w:r>
    </w:p>
    <w:p>
      <w:r>
        <w:rPr>
          <w:i/>
          <w:color w:val="64748B"/>
          <w:sz w:val="17"/>
        </w:rPr>
        <w:t>AEGIS Sovereign Intelligence Report | Generated: 2026-09-05 09:24:38 UTC | Classification: CONFIDENTIAL | Task: DOCUMENT_ANALYSIS | Source: pump_test_data.txt</w:t>
      </w:r>
    </w:p>
    <w:p>
      <w:pPr>
        <w:pStyle w:val="Heading2"/>
      </w:pPr>
      <w:r>
        <w:t>EXECUTIVE SUMMARY</w:t>
      </w:r>
    </w:p>
    <w:p>
      <w:r>
        <w:t>An offline pump analysis was conducted, resulting in a nominal status.</w:t>
      </w:r>
    </w:p>
    <w:p>
      <w:pPr>
        <w:pStyle w:val="Heading2"/>
      </w:pPr>
      <w:r>
        <w:t>KEY FINDINGS</w:t>
      </w:r>
    </w:p>
    <w:p>
      <w:r>
        <w:t>The pump test data indicates a temperature of 65C and vibration levels of 0.12 mm/s.</w:t>
      </w:r>
    </w:p>
    <w:p>
      <w:pPr>
        <w:pStyle w:val="Heading2"/>
      </w:pPr>
      <w:r>
        <w:t>DETAILED ANALYSIS</w:t>
      </w:r>
    </w:p>
    <w:p>
      <w:r>
        <w:t>The pump is currently operating with a nominal status.  Observed parameters are Temperature 65C, Vibration 0.12 mm/s.</w:t>
      </w:r>
    </w:p>
    <w:p>
      <w:pPr>
        <w:pStyle w:val="Heading2"/>
      </w:pPr>
      <w:r>
        <w:t>RISKS AND OPERATIONAL ISSUES</w:t>
      </w:r>
    </w:p>
    <w:p>
      <w:r>
        <w:t>No specific risks or operational issues were identified based on the provided data.</w:t>
      </w:r>
    </w:p>
    <w:p>
      <w:pPr>
        <w:pStyle w:val="Heading2"/>
      </w:pPr>
      <w:r>
        <w:t>RECOMMENDATIONS</w:t>
      </w:r>
    </w:p>
    <w:p>
      <w:r>
        <w:t>Continue monitoring the pump's performance.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pump_test_data.txt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