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16:57:54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conducted, resulting in a nominal status.</w:t>
      </w:r>
    </w:p>
    <w:p>
      <w:pPr>
        <w:pStyle w:val="Heading2"/>
      </w:pPr>
      <w:r>
        <w:t>KEY FINDINGS</w:t>
      </w:r>
    </w:p>
    <w:p>
      <w:r>
        <w:t>The pump test data indicates a temperature of 65C, vibration of 0.12 mm/s, and a nominal status.</w:t>
      </w:r>
    </w:p>
    <w:p>
      <w:pPr>
        <w:pStyle w:val="Heading2"/>
      </w:pPr>
      <w:r>
        <w:t>DETAILED ANALYSIS</w:t>
      </w:r>
    </w:p>
    <w:p>
      <w:r>
        <w:t>Pump test data was collected during an offline analysis. The parameters measured were temperature and vibration.</w:t>
      </w:r>
    </w:p>
    <w:p>
      <w:pPr>
        <w:pStyle w:val="Heading2"/>
      </w:pPr>
      <w:r>
        <w:t>RISKS AND OPERATIONAL ISSUES</w:t>
      </w:r>
    </w:p>
    <w:p>
      <w:r>
        <w:t>None identified based on the provided data.</w:t>
      </w:r>
    </w:p>
    <w:p>
      <w:pPr>
        <w:pStyle w:val="Heading2"/>
      </w:pPr>
      <w:r>
        <w:t>RECOMMENDATIONS</w:t>
      </w:r>
    </w:p>
    <w:p>
      <w:r>
        <w:t>Maintain the nominal status of the pump.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