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5DA59FD3"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WiSe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r w:rsidRPr="00E0321F">
        <w:rPr>
          <w:rFonts w:cs="Calibri"/>
          <w:szCs w:val="24"/>
        </w:rPr>
        <w:t>Dr</w:t>
      </w:r>
      <w:r w:rsidR="00434437" w:rsidRPr="00E0321F">
        <w:rPr>
          <w:rFonts w:cs="Calibri"/>
          <w:szCs w:val="24"/>
        </w:rPr>
        <w:t>.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034FD3AF" w14:textId="15EB9FAD" w:rsidR="008655D1" w:rsidRDefault="002F718F">
          <w:pPr>
            <w:pStyle w:val="TOC1"/>
            <w:tabs>
              <w:tab w:val="left" w:pos="480"/>
              <w:tab w:val="right" w:leader="dot" w:pos="9016"/>
            </w:tabs>
            <w:rPr>
              <w:rFonts w:asciiTheme="minorHAnsi" w:eastAsiaTheme="minorEastAsia" w:hAnsiTheme="minorHAnsi"/>
              <w:noProof/>
              <w:szCs w:val="24"/>
            </w:rPr>
          </w:pPr>
          <w:r>
            <w:fldChar w:fldCharType="begin"/>
          </w:r>
          <w:r>
            <w:instrText xml:space="preserve"> TOC \o "1-3" \h \z \u </w:instrText>
          </w:r>
          <w:r>
            <w:fldChar w:fldCharType="separate"/>
          </w:r>
          <w:hyperlink w:anchor="_Toc178890376" w:history="1">
            <w:r w:rsidR="008655D1" w:rsidRPr="009E6AAC">
              <w:rPr>
                <w:rStyle w:val="Hyperlink"/>
                <w:rFonts w:asciiTheme="majorHAnsi" w:hAnsiTheme="majorHAnsi"/>
                <w:noProof/>
              </w:rPr>
              <w:t>1.</w:t>
            </w:r>
            <w:r w:rsidR="008655D1">
              <w:rPr>
                <w:rFonts w:asciiTheme="minorHAnsi" w:eastAsiaTheme="minorEastAsia" w:hAnsiTheme="minorHAnsi"/>
                <w:noProof/>
                <w:szCs w:val="24"/>
              </w:rPr>
              <w:tab/>
            </w:r>
            <w:r w:rsidR="008655D1" w:rsidRPr="009E6AAC">
              <w:rPr>
                <w:rStyle w:val="Hyperlink"/>
                <w:noProof/>
                <w:lang w:val="en-GB"/>
              </w:rPr>
              <w:t>Abstract</w:t>
            </w:r>
            <w:r w:rsidR="008655D1">
              <w:rPr>
                <w:noProof/>
                <w:webHidden/>
              </w:rPr>
              <w:tab/>
            </w:r>
            <w:r w:rsidR="008655D1">
              <w:rPr>
                <w:noProof/>
                <w:webHidden/>
              </w:rPr>
              <w:fldChar w:fldCharType="begin"/>
            </w:r>
            <w:r w:rsidR="008655D1">
              <w:rPr>
                <w:noProof/>
                <w:webHidden/>
              </w:rPr>
              <w:instrText xml:space="preserve"> PAGEREF _Toc178890376 \h </w:instrText>
            </w:r>
            <w:r w:rsidR="008655D1">
              <w:rPr>
                <w:noProof/>
                <w:webHidden/>
              </w:rPr>
            </w:r>
            <w:r w:rsidR="008655D1">
              <w:rPr>
                <w:noProof/>
                <w:webHidden/>
              </w:rPr>
              <w:fldChar w:fldCharType="separate"/>
            </w:r>
            <w:r w:rsidR="008655D1">
              <w:rPr>
                <w:noProof/>
                <w:webHidden/>
              </w:rPr>
              <w:t>3</w:t>
            </w:r>
            <w:r w:rsidR="008655D1">
              <w:rPr>
                <w:noProof/>
                <w:webHidden/>
              </w:rPr>
              <w:fldChar w:fldCharType="end"/>
            </w:r>
          </w:hyperlink>
        </w:p>
        <w:p w14:paraId="28789327" w14:textId="3D7079D7" w:rsidR="008655D1" w:rsidRDefault="008655D1">
          <w:pPr>
            <w:pStyle w:val="TOC1"/>
            <w:tabs>
              <w:tab w:val="left" w:pos="480"/>
              <w:tab w:val="right" w:leader="dot" w:pos="9016"/>
            </w:tabs>
            <w:rPr>
              <w:rFonts w:asciiTheme="minorHAnsi" w:eastAsiaTheme="minorEastAsia" w:hAnsiTheme="minorHAnsi"/>
              <w:noProof/>
              <w:szCs w:val="24"/>
            </w:rPr>
          </w:pPr>
          <w:hyperlink w:anchor="_Toc178890377" w:history="1">
            <w:r w:rsidRPr="009E6AAC">
              <w:rPr>
                <w:rStyle w:val="Hyperlink"/>
                <w:rFonts w:asciiTheme="majorHAnsi" w:hAnsiTheme="majorHAnsi"/>
                <w:noProof/>
              </w:rPr>
              <w:t>2.</w:t>
            </w:r>
            <w:r>
              <w:rPr>
                <w:rFonts w:asciiTheme="minorHAnsi" w:eastAsiaTheme="minorEastAsia" w:hAnsiTheme="minorHAnsi"/>
                <w:noProof/>
                <w:szCs w:val="24"/>
              </w:rPr>
              <w:tab/>
            </w:r>
            <w:r w:rsidRPr="009E6AAC">
              <w:rPr>
                <w:rStyle w:val="Hyperlink"/>
                <w:noProof/>
              </w:rPr>
              <w:t>Introduction</w:t>
            </w:r>
            <w:r>
              <w:rPr>
                <w:noProof/>
                <w:webHidden/>
              </w:rPr>
              <w:tab/>
            </w:r>
            <w:r>
              <w:rPr>
                <w:noProof/>
                <w:webHidden/>
              </w:rPr>
              <w:fldChar w:fldCharType="begin"/>
            </w:r>
            <w:r>
              <w:rPr>
                <w:noProof/>
                <w:webHidden/>
              </w:rPr>
              <w:instrText xml:space="preserve"> PAGEREF _Toc178890377 \h </w:instrText>
            </w:r>
            <w:r>
              <w:rPr>
                <w:noProof/>
                <w:webHidden/>
              </w:rPr>
            </w:r>
            <w:r>
              <w:rPr>
                <w:noProof/>
                <w:webHidden/>
              </w:rPr>
              <w:fldChar w:fldCharType="separate"/>
            </w:r>
            <w:r>
              <w:rPr>
                <w:noProof/>
                <w:webHidden/>
              </w:rPr>
              <w:t>3</w:t>
            </w:r>
            <w:r>
              <w:rPr>
                <w:noProof/>
                <w:webHidden/>
              </w:rPr>
              <w:fldChar w:fldCharType="end"/>
            </w:r>
          </w:hyperlink>
        </w:p>
        <w:p w14:paraId="34B209F3" w14:textId="43A8BEBB" w:rsidR="008655D1" w:rsidRDefault="008655D1">
          <w:pPr>
            <w:pStyle w:val="TOC2"/>
            <w:tabs>
              <w:tab w:val="left" w:pos="960"/>
              <w:tab w:val="right" w:leader="dot" w:pos="9016"/>
            </w:tabs>
            <w:rPr>
              <w:rFonts w:asciiTheme="minorHAnsi" w:eastAsiaTheme="minorEastAsia" w:hAnsiTheme="minorHAnsi"/>
              <w:noProof/>
              <w:szCs w:val="24"/>
            </w:rPr>
          </w:pPr>
          <w:hyperlink w:anchor="_Toc178890378" w:history="1">
            <w:r w:rsidRPr="009E6AAC">
              <w:rPr>
                <w:rStyle w:val="Hyperlink"/>
                <w:noProof/>
                <w:lang w:val="en-GB"/>
              </w:rPr>
              <w:t>2.1</w:t>
            </w:r>
            <w:r>
              <w:rPr>
                <w:rFonts w:asciiTheme="minorHAnsi" w:eastAsiaTheme="minorEastAsia" w:hAnsiTheme="minorHAnsi"/>
                <w:noProof/>
                <w:szCs w:val="24"/>
              </w:rPr>
              <w:tab/>
            </w:r>
            <w:r w:rsidRPr="009E6AAC">
              <w:rPr>
                <w:rStyle w:val="Hyperlink"/>
                <w:noProof/>
                <w:lang w:val="en-GB"/>
              </w:rPr>
              <w:t xml:space="preserve">The </w:t>
            </w:r>
            <w:r w:rsidRPr="009E6AAC">
              <w:rPr>
                <w:rStyle w:val="Hyperlink"/>
                <w:noProof/>
              </w:rPr>
              <w:t>Evolution</w:t>
            </w:r>
            <w:r w:rsidRPr="009E6AAC">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_Toc178890378 \h </w:instrText>
            </w:r>
            <w:r>
              <w:rPr>
                <w:noProof/>
                <w:webHidden/>
              </w:rPr>
            </w:r>
            <w:r>
              <w:rPr>
                <w:noProof/>
                <w:webHidden/>
              </w:rPr>
              <w:fldChar w:fldCharType="separate"/>
            </w:r>
            <w:r>
              <w:rPr>
                <w:noProof/>
                <w:webHidden/>
              </w:rPr>
              <w:t>3</w:t>
            </w:r>
            <w:r>
              <w:rPr>
                <w:noProof/>
                <w:webHidden/>
              </w:rPr>
              <w:fldChar w:fldCharType="end"/>
            </w:r>
          </w:hyperlink>
        </w:p>
        <w:p w14:paraId="2D348466" w14:textId="4DFDC196" w:rsidR="008655D1" w:rsidRDefault="008655D1">
          <w:pPr>
            <w:pStyle w:val="TOC2"/>
            <w:tabs>
              <w:tab w:val="left" w:pos="960"/>
              <w:tab w:val="right" w:leader="dot" w:pos="9016"/>
            </w:tabs>
            <w:rPr>
              <w:rFonts w:asciiTheme="minorHAnsi" w:eastAsiaTheme="minorEastAsia" w:hAnsiTheme="minorHAnsi"/>
              <w:noProof/>
              <w:szCs w:val="24"/>
            </w:rPr>
          </w:pPr>
          <w:hyperlink w:anchor="_Toc178890379" w:history="1">
            <w:r w:rsidRPr="009E6AAC">
              <w:rPr>
                <w:rStyle w:val="Hyperlink"/>
                <w:noProof/>
                <w:lang w:val="en-GB"/>
              </w:rPr>
              <w:t>2.2</w:t>
            </w:r>
            <w:r>
              <w:rPr>
                <w:rFonts w:asciiTheme="minorHAnsi" w:eastAsiaTheme="minorEastAsia" w:hAnsiTheme="minorHAnsi"/>
                <w:noProof/>
                <w:szCs w:val="24"/>
              </w:rPr>
              <w:tab/>
            </w:r>
            <w:r w:rsidRPr="009E6AAC">
              <w:rPr>
                <w:rStyle w:val="Hyperlink"/>
                <w:noProof/>
              </w:rPr>
              <w:t>Importance of Wind Energy in Gujarat</w:t>
            </w:r>
            <w:r>
              <w:rPr>
                <w:noProof/>
                <w:webHidden/>
              </w:rPr>
              <w:tab/>
            </w:r>
            <w:r>
              <w:rPr>
                <w:noProof/>
                <w:webHidden/>
              </w:rPr>
              <w:fldChar w:fldCharType="begin"/>
            </w:r>
            <w:r>
              <w:rPr>
                <w:noProof/>
                <w:webHidden/>
              </w:rPr>
              <w:instrText xml:space="preserve"> PAGEREF _Toc178890379 \h </w:instrText>
            </w:r>
            <w:r>
              <w:rPr>
                <w:noProof/>
                <w:webHidden/>
              </w:rPr>
            </w:r>
            <w:r>
              <w:rPr>
                <w:noProof/>
                <w:webHidden/>
              </w:rPr>
              <w:fldChar w:fldCharType="separate"/>
            </w:r>
            <w:r>
              <w:rPr>
                <w:noProof/>
                <w:webHidden/>
              </w:rPr>
              <w:t>3</w:t>
            </w:r>
            <w:r>
              <w:rPr>
                <w:noProof/>
                <w:webHidden/>
              </w:rPr>
              <w:fldChar w:fldCharType="end"/>
            </w:r>
          </w:hyperlink>
        </w:p>
        <w:p w14:paraId="52C7FDB8" w14:textId="59666C46" w:rsidR="008655D1" w:rsidRDefault="008655D1">
          <w:pPr>
            <w:pStyle w:val="TOC2"/>
            <w:tabs>
              <w:tab w:val="left" w:pos="960"/>
              <w:tab w:val="right" w:leader="dot" w:pos="9016"/>
            </w:tabs>
            <w:rPr>
              <w:rFonts w:asciiTheme="minorHAnsi" w:eastAsiaTheme="minorEastAsia" w:hAnsiTheme="minorHAnsi"/>
              <w:noProof/>
              <w:szCs w:val="24"/>
            </w:rPr>
          </w:pPr>
          <w:hyperlink w:anchor="_Toc178890380" w:history="1">
            <w:r w:rsidRPr="009E6AAC">
              <w:rPr>
                <w:rStyle w:val="Hyperlink"/>
                <w:noProof/>
                <w:lang w:val="en-GB"/>
              </w:rPr>
              <w:t>2.3</w:t>
            </w:r>
            <w:r>
              <w:rPr>
                <w:rFonts w:asciiTheme="minorHAnsi" w:eastAsiaTheme="minorEastAsia" w:hAnsiTheme="minorHAnsi"/>
                <w:noProof/>
                <w:szCs w:val="24"/>
              </w:rPr>
              <w:tab/>
            </w:r>
            <w:r w:rsidRPr="009E6AAC">
              <w:rPr>
                <w:rStyle w:val="Hyperlink"/>
                <w:noProof/>
              </w:rPr>
              <w:t>Objectives of the Report</w:t>
            </w:r>
            <w:r>
              <w:rPr>
                <w:noProof/>
                <w:webHidden/>
              </w:rPr>
              <w:tab/>
            </w:r>
            <w:r>
              <w:rPr>
                <w:noProof/>
                <w:webHidden/>
              </w:rPr>
              <w:fldChar w:fldCharType="begin"/>
            </w:r>
            <w:r>
              <w:rPr>
                <w:noProof/>
                <w:webHidden/>
              </w:rPr>
              <w:instrText xml:space="preserve"> PAGEREF _Toc178890380 \h </w:instrText>
            </w:r>
            <w:r>
              <w:rPr>
                <w:noProof/>
                <w:webHidden/>
              </w:rPr>
            </w:r>
            <w:r>
              <w:rPr>
                <w:noProof/>
                <w:webHidden/>
              </w:rPr>
              <w:fldChar w:fldCharType="separate"/>
            </w:r>
            <w:r>
              <w:rPr>
                <w:noProof/>
                <w:webHidden/>
              </w:rPr>
              <w:t>4</w:t>
            </w:r>
            <w:r>
              <w:rPr>
                <w:noProof/>
                <w:webHidden/>
              </w:rPr>
              <w:fldChar w:fldCharType="end"/>
            </w:r>
          </w:hyperlink>
        </w:p>
        <w:p w14:paraId="5D5D4C51" w14:textId="65C0CFDE" w:rsidR="008655D1" w:rsidRDefault="008655D1">
          <w:pPr>
            <w:pStyle w:val="TOC2"/>
            <w:tabs>
              <w:tab w:val="left" w:pos="960"/>
              <w:tab w:val="right" w:leader="dot" w:pos="9016"/>
            </w:tabs>
            <w:rPr>
              <w:rFonts w:asciiTheme="minorHAnsi" w:eastAsiaTheme="minorEastAsia" w:hAnsiTheme="minorHAnsi"/>
              <w:noProof/>
              <w:szCs w:val="24"/>
            </w:rPr>
          </w:pPr>
          <w:hyperlink w:anchor="_Toc178890381" w:history="1">
            <w:r w:rsidRPr="009E6AAC">
              <w:rPr>
                <w:rStyle w:val="Hyperlink"/>
                <w:noProof/>
                <w:lang w:val="en-GB"/>
              </w:rPr>
              <w:t>2.4</w:t>
            </w:r>
            <w:r>
              <w:rPr>
                <w:rFonts w:asciiTheme="minorHAnsi" w:eastAsiaTheme="minorEastAsia" w:hAnsiTheme="minorHAnsi"/>
                <w:noProof/>
                <w:szCs w:val="24"/>
              </w:rPr>
              <w:tab/>
            </w:r>
            <w:r w:rsidRPr="009E6AAC">
              <w:rPr>
                <w:rStyle w:val="Hyperlink"/>
                <w:noProof/>
              </w:rPr>
              <w:t>Scope and Limitations</w:t>
            </w:r>
            <w:r>
              <w:rPr>
                <w:noProof/>
                <w:webHidden/>
              </w:rPr>
              <w:tab/>
            </w:r>
            <w:r>
              <w:rPr>
                <w:noProof/>
                <w:webHidden/>
              </w:rPr>
              <w:fldChar w:fldCharType="begin"/>
            </w:r>
            <w:r>
              <w:rPr>
                <w:noProof/>
                <w:webHidden/>
              </w:rPr>
              <w:instrText xml:space="preserve"> PAGEREF _Toc178890381 \h </w:instrText>
            </w:r>
            <w:r>
              <w:rPr>
                <w:noProof/>
                <w:webHidden/>
              </w:rPr>
            </w:r>
            <w:r>
              <w:rPr>
                <w:noProof/>
                <w:webHidden/>
              </w:rPr>
              <w:fldChar w:fldCharType="separate"/>
            </w:r>
            <w:r>
              <w:rPr>
                <w:noProof/>
                <w:webHidden/>
              </w:rPr>
              <w:t>4</w:t>
            </w:r>
            <w:r>
              <w:rPr>
                <w:noProof/>
                <w:webHidden/>
              </w:rPr>
              <w:fldChar w:fldCharType="end"/>
            </w:r>
          </w:hyperlink>
        </w:p>
        <w:p w14:paraId="5F459C69" w14:textId="6F64600C" w:rsidR="008655D1" w:rsidRDefault="008655D1">
          <w:pPr>
            <w:pStyle w:val="TOC3"/>
            <w:tabs>
              <w:tab w:val="left" w:pos="1440"/>
              <w:tab w:val="right" w:leader="dot" w:pos="9016"/>
            </w:tabs>
            <w:rPr>
              <w:noProof/>
            </w:rPr>
          </w:pPr>
          <w:hyperlink w:anchor="_Toc178890382" w:history="1">
            <w:r w:rsidRPr="009E6AAC">
              <w:rPr>
                <w:rStyle w:val="Hyperlink"/>
                <w:noProof/>
              </w:rPr>
              <w:t>2.4.1</w:t>
            </w:r>
            <w:r>
              <w:rPr>
                <w:noProof/>
              </w:rPr>
              <w:tab/>
            </w:r>
            <w:r w:rsidRPr="009E6AAC">
              <w:rPr>
                <w:rStyle w:val="Hyperlink"/>
                <w:noProof/>
              </w:rPr>
              <w:t>Scope:</w:t>
            </w:r>
            <w:r>
              <w:rPr>
                <w:noProof/>
                <w:webHidden/>
              </w:rPr>
              <w:tab/>
            </w:r>
            <w:r>
              <w:rPr>
                <w:noProof/>
                <w:webHidden/>
              </w:rPr>
              <w:fldChar w:fldCharType="begin"/>
            </w:r>
            <w:r>
              <w:rPr>
                <w:noProof/>
                <w:webHidden/>
              </w:rPr>
              <w:instrText xml:space="preserve"> PAGEREF _Toc178890382 \h </w:instrText>
            </w:r>
            <w:r>
              <w:rPr>
                <w:noProof/>
                <w:webHidden/>
              </w:rPr>
            </w:r>
            <w:r>
              <w:rPr>
                <w:noProof/>
                <w:webHidden/>
              </w:rPr>
              <w:fldChar w:fldCharType="separate"/>
            </w:r>
            <w:r>
              <w:rPr>
                <w:noProof/>
                <w:webHidden/>
              </w:rPr>
              <w:t>4</w:t>
            </w:r>
            <w:r>
              <w:rPr>
                <w:noProof/>
                <w:webHidden/>
              </w:rPr>
              <w:fldChar w:fldCharType="end"/>
            </w:r>
          </w:hyperlink>
        </w:p>
        <w:p w14:paraId="0C8E51F2" w14:textId="236BC7E8" w:rsidR="008655D1" w:rsidRDefault="008655D1">
          <w:pPr>
            <w:pStyle w:val="TOC3"/>
            <w:tabs>
              <w:tab w:val="left" w:pos="1440"/>
              <w:tab w:val="right" w:leader="dot" w:pos="9016"/>
            </w:tabs>
            <w:rPr>
              <w:noProof/>
            </w:rPr>
          </w:pPr>
          <w:hyperlink w:anchor="_Toc178890383" w:history="1">
            <w:r w:rsidRPr="009E6AAC">
              <w:rPr>
                <w:rStyle w:val="Hyperlink"/>
                <w:noProof/>
                <w:lang w:val="en-GB"/>
              </w:rPr>
              <w:t>2</w:t>
            </w:r>
            <w:r w:rsidRPr="009E6AAC">
              <w:rPr>
                <w:rStyle w:val="Hyperlink"/>
                <w:noProof/>
              </w:rPr>
              <w:t>.</w:t>
            </w:r>
            <w:r w:rsidRPr="009E6AAC">
              <w:rPr>
                <w:rStyle w:val="Hyperlink"/>
                <w:noProof/>
                <w:lang w:val="en-GB"/>
              </w:rPr>
              <w:t>4.2</w:t>
            </w:r>
            <w:r>
              <w:rPr>
                <w:noProof/>
              </w:rPr>
              <w:tab/>
            </w:r>
            <w:r w:rsidRPr="009E6AAC">
              <w:rPr>
                <w:rStyle w:val="Hyperlink"/>
                <w:noProof/>
                <w:lang w:val="en-GB"/>
              </w:rPr>
              <w:t>Limitations:</w:t>
            </w:r>
            <w:r>
              <w:rPr>
                <w:noProof/>
                <w:webHidden/>
              </w:rPr>
              <w:tab/>
            </w:r>
            <w:r>
              <w:rPr>
                <w:noProof/>
                <w:webHidden/>
              </w:rPr>
              <w:fldChar w:fldCharType="begin"/>
            </w:r>
            <w:r>
              <w:rPr>
                <w:noProof/>
                <w:webHidden/>
              </w:rPr>
              <w:instrText xml:space="preserve"> PAGEREF _Toc178890383 \h </w:instrText>
            </w:r>
            <w:r>
              <w:rPr>
                <w:noProof/>
                <w:webHidden/>
              </w:rPr>
            </w:r>
            <w:r>
              <w:rPr>
                <w:noProof/>
                <w:webHidden/>
              </w:rPr>
              <w:fldChar w:fldCharType="separate"/>
            </w:r>
            <w:r>
              <w:rPr>
                <w:noProof/>
                <w:webHidden/>
              </w:rPr>
              <w:t>4</w:t>
            </w:r>
            <w:r>
              <w:rPr>
                <w:noProof/>
                <w:webHidden/>
              </w:rPr>
              <w:fldChar w:fldCharType="end"/>
            </w:r>
          </w:hyperlink>
        </w:p>
        <w:p w14:paraId="4AEA76AC" w14:textId="6BD16A3B" w:rsidR="008655D1" w:rsidRDefault="008655D1">
          <w:pPr>
            <w:pStyle w:val="TOC1"/>
            <w:tabs>
              <w:tab w:val="left" w:pos="480"/>
              <w:tab w:val="right" w:leader="dot" w:pos="9016"/>
            </w:tabs>
            <w:rPr>
              <w:rFonts w:asciiTheme="minorHAnsi" w:eastAsiaTheme="minorEastAsia" w:hAnsiTheme="minorHAnsi"/>
              <w:noProof/>
              <w:szCs w:val="24"/>
            </w:rPr>
          </w:pPr>
          <w:hyperlink w:anchor="_Toc178890384" w:history="1">
            <w:r w:rsidRPr="009E6AAC">
              <w:rPr>
                <w:rStyle w:val="Hyperlink"/>
                <w:rFonts w:asciiTheme="majorHAnsi" w:hAnsiTheme="majorHAnsi"/>
                <w:noProof/>
              </w:rPr>
              <w:t>3.</w:t>
            </w:r>
            <w:r>
              <w:rPr>
                <w:rFonts w:asciiTheme="minorHAnsi" w:eastAsiaTheme="minorEastAsia" w:hAnsiTheme="minorHAnsi"/>
                <w:noProof/>
                <w:szCs w:val="24"/>
              </w:rPr>
              <w:tab/>
            </w:r>
            <w:r w:rsidRPr="009E6AAC">
              <w:rPr>
                <w:rStyle w:val="Hyperlink"/>
                <w:rFonts w:eastAsia="Times New Roman"/>
                <w:noProof/>
              </w:rPr>
              <w:t>Literature Review</w:t>
            </w:r>
            <w:r>
              <w:rPr>
                <w:noProof/>
                <w:webHidden/>
              </w:rPr>
              <w:tab/>
            </w:r>
            <w:r>
              <w:rPr>
                <w:noProof/>
                <w:webHidden/>
              </w:rPr>
              <w:fldChar w:fldCharType="begin"/>
            </w:r>
            <w:r>
              <w:rPr>
                <w:noProof/>
                <w:webHidden/>
              </w:rPr>
              <w:instrText xml:space="preserve"> PAGEREF _Toc178890384 \h </w:instrText>
            </w:r>
            <w:r>
              <w:rPr>
                <w:noProof/>
                <w:webHidden/>
              </w:rPr>
            </w:r>
            <w:r>
              <w:rPr>
                <w:noProof/>
                <w:webHidden/>
              </w:rPr>
              <w:fldChar w:fldCharType="separate"/>
            </w:r>
            <w:r>
              <w:rPr>
                <w:noProof/>
                <w:webHidden/>
              </w:rPr>
              <w:t>5</w:t>
            </w:r>
            <w:r>
              <w:rPr>
                <w:noProof/>
                <w:webHidden/>
              </w:rPr>
              <w:fldChar w:fldCharType="end"/>
            </w:r>
          </w:hyperlink>
        </w:p>
        <w:p w14:paraId="1FD78272" w14:textId="3D1EA420" w:rsidR="008655D1" w:rsidRDefault="008655D1">
          <w:pPr>
            <w:pStyle w:val="TOC2"/>
            <w:tabs>
              <w:tab w:val="left" w:pos="960"/>
              <w:tab w:val="right" w:leader="dot" w:pos="9016"/>
            </w:tabs>
            <w:rPr>
              <w:rFonts w:asciiTheme="minorHAnsi" w:eastAsiaTheme="minorEastAsia" w:hAnsiTheme="minorHAnsi"/>
              <w:noProof/>
              <w:szCs w:val="24"/>
            </w:rPr>
          </w:pPr>
          <w:hyperlink w:anchor="_Toc178890385" w:history="1">
            <w:r w:rsidRPr="009E6AAC">
              <w:rPr>
                <w:rStyle w:val="Hyperlink"/>
                <w:rFonts w:eastAsia="Times New Roman"/>
                <w:noProof/>
                <w:lang w:val="en-GB"/>
              </w:rPr>
              <w:t>3.1</w:t>
            </w:r>
            <w:r>
              <w:rPr>
                <w:rFonts w:asciiTheme="minorHAnsi" w:eastAsiaTheme="minorEastAsia" w:hAnsiTheme="minorHAnsi"/>
                <w:noProof/>
                <w:szCs w:val="24"/>
              </w:rPr>
              <w:tab/>
            </w:r>
            <w:r w:rsidRPr="009E6AAC">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_Toc178890385 \h </w:instrText>
            </w:r>
            <w:r>
              <w:rPr>
                <w:noProof/>
                <w:webHidden/>
              </w:rPr>
            </w:r>
            <w:r>
              <w:rPr>
                <w:noProof/>
                <w:webHidden/>
              </w:rPr>
              <w:fldChar w:fldCharType="separate"/>
            </w:r>
            <w:r>
              <w:rPr>
                <w:noProof/>
                <w:webHidden/>
              </w:rPr>
              <w:t>5</w:t>
            </w:r>
            <w:r>
              <w:rPr>
                <w:noProof/>
                <w:webHidden/>
              </w:rPr>
              <w:fldChar w:fldCharType="end"/>
            </w:r>
          </w:hyperlink>
        </w:p>
        <w:p w14:paraId="29B420B7" w14:textId="1E9AEF08" w:rsidR="008655D1" w:rsidRDefault="008655D1">
          <w:pPr>
            <w:pStyle w:val="TOC2"/>
            <w:tabs>
              <w:tab w:val="left" w:pos="960"/>
              <w:tab w:val="right" w:leader="dot" w:pos="9016"/>
            </w:tabs>
            <w:rPr>
              <w:rFonts w:asciiTheme="minorHAnsi" w:eastAsiaTheme="minorEastAsia" w:hAnsiTheme="minorHAnsi"/>
              <w:noProof/>
              <w:szCs w:val="24"/>
            </w:rPr>
          </w:pPr>
          <w:hyperlink w:anchor="_Toc178890386" w:history="1">
            <w:r w:rsidRPr="009E6AAC">
              <w:rPr>
                <w:rStyle w:val="Hyperlink"/>
                <w:rFonts w:eastAsia="Times New Roman"/>
                <w:noProof/>
                <w:lang w:val="en-GB"/>
              </w:rPr>
              <w:t>3.2</w:t>
            </w:r>
            <w:r>
              <w:rPr>
                <w:rFonts w:asciiTheme="minorHAnsi" w:eastAsiaTheme="minorEastAsia" w:hAnsiTheme="minorHAnsi"/>
                <w:noProof/>
                <w:szCs w:val="24"/>
              </w:rPr>
              <w:tab/>
            </w:r>
            <w:r w:rsidRPr="009E6AAC">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_Toc178890386 \h </w:instrText>
            </w:r>
            <w:r>
              <w:rPr>
                <w:noProof/>
                <w:webHidden/>
              </w:rPr>
            </w:r>
            <w:r>
              <w:rPr>
                <w:noProof/>
                <w:webHidden/>
              </w:rPr>
              <w:fldChar w:fldCharType="separate"/>
            </w:r>
            <w:r>
              <w:rPr>
                <w:noProof/>
                <w:webHidden/>
              </w:rPr>
              <w:t>5</w:t>
            </w:r>
            <w:r>
              <w:rPr>
                <w:noProof/>
                <w:webHidden/>
              </w:rPr>
              <w:fldChar w:fldCharType="end"/>
            </w:r>
          </w:hyperlink>
        </w:p>
        <w:p w14:paraId="7E57C306" w14:textId="1D51635E" w:rsidR="008655D1" w:rsidRDefault="008655D1">
          <w:pPr>
            <w:pStyle w:val="TOC2"/>
            <w:tabs>
              <w:tab w:val="left" w:pos="960"/>
              <w:tab w:val="right" w:leader="dot" w:pos="9016"/>
            </w:tabs>
            <w:rPr>
              <w:rFonts w:asciiTheme="minorHAnsi" w:eastAsiaTheme="minorEastAsia" w:hAnsiTheme="minorHAnsi"/>
              <w:noProof/>
              <w:szCs w:val="24"/>
            </w:rPr>
          </w:pPr>
          <w:hyperlink w:anchor="_Toc178890387" w:history="1">
            <w:r w:rsidRPr="009E6AAC">
              <w:rPr>
                <w:rStyle w:val="Hyperlink"/>
                <w:rFonts w:eastAsia="Times New Roman"/>
                <w:noProof/>
                <w:lang w:val="en-GB"/>
              </w:rPr>
              <w:t>3.3</w:t>
            </w:r>
            <w:r>
              <w:rPr>
                <w:rFonts w:asciiTheme="minorHAnsi" w:eastAsiaTheme="minorEastAsia" w:hAnsiTheme="minorHAnsi"/>
                <w:noProof/>
                <w:szCs w:val="24"/>
              </w:rPr>
              <w:tab/>
            </w:r>
            <w:r w:rsidRPr="009E6AAC">
              <w:rPr>
                <w:rStyle w:val="Hyperlink"/>
                <w:rFonts w:eastAsia="Times New Roman"/>
                <w:noProof/>
              </w:rPr>
              <w:t>Relevant policies and technological advancements in wind energy.</w:t>
            </w:r>
            <w:r>
              <w:rPr>
                <w:noProof/>
                <w:webHidden/>
              </w:rPr>
              <w:tab/>
            </w:r>
            <w:r>
              <w:rPr>
                <w:noProof/>
                <w:webHidden/>
              </w:rPr>
              <w:fldChar w:fldCharType="begin"/>
            </w:r>
            <w:r>
              <w:rPr>
                <w:noProof/>
                <w:webHidden/>
              </w:rPr>
              <w:instrText xml:space="preserve"> PAGEREF _Toc178890387 \h </w:instrText>
            </w:r>
            <w:r>
              <w:rPr>
                <w:noProof/>
                <w:webHidden/>
              </w:rPr>
            </w:r>
            <w:r>
              <w:rPr>
                <w:noProof/>
                <w:webHidden/>
              </w:rPr>
              <w:fldChar w:fldCharType="separate"/>
            </w:r>
            <w:r>
              <w:rPr>
                <w:noProof/>
                <w:webHidden/>
              </w:rPr>
              <w:t>5</w:t>
            </w:r>
            <w:r>
              <w:rPr>
                <w:noProof/>
                <w:webHidden/>
              </w:rPr>
              <w:fldChar w:fldCharType="end"/>
            </w:r>
          </w:hyperlink>
        </w:p>
        <w:p w14:paraId="07E1C661" w14:textId="37583E33" w:rsidR="008655D1" w:rsidRDefault="008655D1">
          <w:pPr>
            <w:pStyle w:val="TOC1"/>
            <w:tabs>
              <w:tab w:val="left" w:pos="480"/>
              <w:tab w:val="right" w:leader="dot" w:pos="9016"/>
            </w:tabs>
            <w:rPr>
              <w:rFonts w:asciiTheme="minorHAnsi" w:eastAsiaTheme="minorEastAsia" w:hAnsiTheme="minorHAnsi"/>
              <w:noProof/>
              <w:szCs w:val="24"/>
            </w:rPr>
          </w:pPr>
          <w:hyperlink w:anchor="_Toc178890388" w:history="1">
            <w:r w:rsidRPr="009E6AAC">
              <w:rPr>
                <w:rStyle w:val="Hyperlink"/>
                <w:rFonts w:asciiTheme="majorHAnsi" w:hAnsiTheme="majorHAnsi"/>
                <w:noProof/>
                <w:lang w:val="en-GB"/>
              </w:rPr>
              <w:t>4.</w:t>
            </w:r>
            <w:r>
              <w:rPr>
                <w:rFonts w:asciiTheme="minorHAnsi" w:eastAsiaTheme="minorEastAsia" w:hAnsiTheme="minorHAnsi"/>
                <w:noProof/>
                <w:szCs w:val="24"/>
              </w:rPr>
              <w:tab/>
            </w:r>
            <w:r w:rsidRPr="009E6AAC">
              <w:rPr>
                <w:rStyle w:val="Hyperlink"/>
                <w:noProof/>
                <w:lang w:val="en-GB"/>
              </w:rPr>
              <w:t>Methodology</w:t>
            </w:r>
            <w:r>
              <w:rPr>
                <w:noProof/>
                <w:webHidden/>
              </w:rPr>
              <w:tab/>
            </w:r>
            <w:r>
              <w:rPr>
                <w:noProof/>
                <w:webHidden/>
              </w:rPr>
              <w:fldChar w:fldCharType="begin"/>
            </w:r>
            <w:r>
              <w:rPr>
                <w:noProof/>
                <w:webHidden/>
              </w:rPr>
              <w:instrText xml:space="preserve"> PAGEREF _Toc178890388 \h </w:instrText>
            </w:r>
            <w:r>
              <w:rPr>
                <w:noProof/>
                <w:webHidden/>
              </w:rPr>
            </w:r>
            <w:r>
              <w:rPr>
                <w:noProof/>
                <w:webHidden/>
              </w:rPr>
              <w:fldChar w:fldCharType="separate"/>
            </w:r>
            <w:r>
              <w:rPr>
                <w:noProof/>
                <w:webHidden/>
              </w:rPr>
              <w:t>5</w:t>
            </w:r>
            <w:r>
              <w:rPr>
                <w:noProof/>
                <w:webHidden/>
              </w:rPr>
              <w:fldChar w:fldCharType="end"/>
            </w:r>
          </w:hyperlink>
        </w:p>
        <w:p w14:paraId="7B841AD3" w14:textId="1CFB8E12" w:rsidR="008655D1" w:rsidRDefault="008655D1">
          <w:pPr>
            <w:pStyle w:val="TOC1"/>
            <w:tabs>
              <w:tab w:val="left" w:pos="480"/>
              <w:tab w:val="right" w:leader="dot" w:pos="9016"/>
            </w:tabs>
            <w:rPr>
              <w:rFonts w:asciiTheme="minorHAnsi" w:eastAsiaTheme="minorEastAsia" w:hAnsiTheme="minorHAnsi"/>
              <w:noProof/>
              <w:szCs w:val="24"/>
            </w:rPr>
          </w:pPr>
          <w:hyperlink w:anchor="_Toc178890389" w:history="1">
            <w:r w:rsidRPr="009E6AAC">
              <w:rPr>
                <w:rStyle w:val="Hyperlink"/>
                <w:rFonts w:asciiTheme="majorHAnsi" w:hAnsiTheme="majorHAnsi"/>
                <w:noProof/>
                <w:lang w:val="en-GB"/>
              </w:rPr>
              <w:t>5.</w:t>
            </w:r>
            <w:r>
              <w:rPr>
                <w:rFonts w:asciiTheme="minorHAnsi" w:eastAsiaTheme="minorEastAsia" w:hAnsiTheme="minorHAnsi"/>
                <w:noProof/>
                <w:szCs w:val="24"/>
              </w:rPr>
              <w:tab/>
            </w:r>
            <w:r w:rsidRPr="009E6AAC">
              <w:rPr>
                <w:rStyle w:val="Hyperlink"/>
                <w:noProof/>
                <w:lang w:val="en-GB"/>
              </w:rPr>
              <w:t>Pre-Processing</w:t>
            </w:r>
            <w:r>
              <w:rPr>
                <w:noProof/>
                <w:webHidden/>
              </w:rPr>
              <w:tab/>
            </w:r>
            <w:r>
              <w:rPr>
                <w:noProof/>
                <w:webHidden/>
              </w:rPr>
              <w:fldChar w:fldCharType="begin"/>
            </w:r>
            <w:r>
              <w:rPr>
                <w:noProof/>
                <w:webHidden/>
              </w:rPr>
              <w:instrText xml:space="preserve"> PAGEREF _Toc178890389 \h </w:instrText>
            </w:r>
            <w:r>
              <w:rPr>
                <w:noProof/>
                <w:webHidden/>
              </w:rPr>
            </w:r>
            <w:r>
              <w:rPr>
                <w:noProof/>
                <w:webHidden/>
              </w:rPr>
              <w:fldChar w:fldCharType="separate"/>
            </w:r>
            <w:r>
              <w:rPr>
                <w:noProof/>
                <w:webHidden/>
              </w:rPr>
              <w:t>5</w:t>
            </w:r>
            <w:r>
              <w:rPr>
                <w:noProof/>
                <w:webHidden/>
              </w:rPr>
              <w:fldChar w:fldCharType="end"/>
            </w:r>
          </w:hyperlink>
        </w:p>
        <w:p w14:paraId="16061B93" w14:textId="49A1EDEE" w:rsidR="008655D1" w:rsidRDefault="008655D1">
          <w:pPr>
            <w:pStyle w:val="TOC2"/>
            <w:tabs>
              <w:tab w:val="left" w:pos="960"/>
              <w:tab w:val="right" w:leader="dot" w:pos="9016"/>
            </w:tabs>
            <w:rPr>
              <w:rFonts w:asciiTheme="minorHAnsi" w:eastAsiaTheme="minorEastAsia" w:hAnsiTheme="minorHAnsi"/>
              <w:noProof/>
              <w:szCs w:val="24"/>
            </w:rPr>
          </w:pPr>
          <w:hyperlink w:anchor="_Toc178890390" w:history="1">
            <w:r w:rsidRPr="009E6AAC">
              <w:rPr>
                <w:rStyle w:val="Hyperlink"/>
                <w:noProof/>
                <w:lang w:val="en-GB"/>
              </w:rPr>
              <w:t>5.1</w:t>
            </w:r>
            <w:r>
              <w:rPr>
                <w:rFonts w:asciiTheme="minorHAnsi" w:eastAsiaTheme="minorEastAsia" w:hAnsiTheme="minorHAnsi"/>
                <w:noProof/>
                <w:szCs w:val="24"/>
              </w:rPr>
              <w:tab/>
            </w:r>
            <w:r w:rsidRPr="009E6AAC">
              <w:rPr>
                <w:rStyle w:val="Hyperlink"/>
                <w:noProof/>
              </w:rPr>
              <w:t>Site Selection and Mapping</w:t>
            </w:r>
            <w:r>
              <w:rPr>
                <w:noProof/>
                <w:webHidden/>
              </w:rPr>
              <w:tab/>
            </w:r>
            <w:r>
              <w:rPr>
                <w:noProof/>
                <w:webHidden/>
              </w:rPr>
              <w:fldChar w:fldCharType="begin"/>
            </w:r>
            <w:r>
              <w:rPr>
                <w:noProof/>
                <w:webHidden/>
              </w:rPr>
              <w:instrText xml:space="preserve"> PAGEREF _Toc178890390 \h </w:instrText>
            </w:r>
            <w:r>
              <w:rPr>
                <w:noProof/>
                <w:webHidden/>
              </w:rPr>
            </w:r>
            <w:r>
              <w:rPr>
                <w:noProof/>
                <w:webHidden/>
              </w:rPr>
              <w:fldChar w:fldCharType="separate"/>
            </w:r>
            <w:r>
              <w:rPr>
                <w:noProof/>
                <w:webHidden/>
              </w:rPr>
              <w:t>5</w:t>
            </w:r>
            <w:r>
              <w:rPr>
                <w:noProof/>
                <w:webHidden/>
              </w:rPr>
              <w:fldChar w:fldCharType="end"/>
            </w:r>
          </w:hyperlink>
        </w:p>
        <w:p w14:paraId="035C80E4" w14:textId="32E1FFCF" w:rsidR="008655D1" w:rsidRDefault="008655D1">
          <w:pPr>
            <w:pStyle w:val="TOC2"/>
            <w:tabs>
              <w:tab w:val="left" w:pos="960"/>
              <w:tab w:val="right" w:leader="dot" w:pos="9016"/>
            </w:tabs>
            <w:rPr>
              <w:rFonts w:asciiTheme="minorHAnsi" w:eastAsiaTheme="minorEastAsia" w:hAnsiTheme="minorHAnsi"/>
              <w:noProof/>
              <w:szCs w:val="24"/>
            </w:rPr>
          </w:pPr>
          <w:hyperlink w:anchor="_Toc178890391" w:history="1">
            <w:r w:rsidRPr="009E6AAC">
              <w:rPr>
                <w:rStyle w:val="Hyperlink"/>
                <w:noProof/>
              </w:rPr>
              <w:t>5.2</w:t>
            </w:r>
            <w:r>
              <w:rPr>
                <w:rFonts w:asciiTheme="minorHAnsi" w:eastAsiaTheme="minorEastAsia" w:hAnsiTheme="minorHAnsi"/>
                <w:noProof/>
                <w:szCs w:val="24"/>
              </w:rPr>
              <w:tab/>
            </w:r>
            <w:r w:rsidRPr="009E6AAC">
              <w:rPr>
                <w:rStyle w:val="Hyperlink"/>
                <w:noProof/>
              </w:rPr>
              <w:t>L</w:t>
            </w:r>
            <w:r w:rsidRPr="009E6AAC">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_Toc178890391 \h </w:instrText>
            </w:r>
            <w:r>
              <w:rPr>
                <w:noProof/>
                <w:webHidden/>
              </w:rPr>
            </w:r>
            <w:r>
              <w:rPr>
                <w:noProof/>
                <w:webHidden/>
              </w:rPr>
              <w:fldChar w:fldCharType="separate"/>
            </w:r>
            <w:r>
              <w:rPr>
                <w:noProof/>
                <w:webHidden/>
              </w:rPr>
              <w:t>5</w:t>
            </w:r>
            <w:r>
              <w:rPr>
                <w:noProof/>
                <w:webHidden/>
              </w:rPr>
              <w:fldChar w:fldCharType="end"/>
            </w:r>
          </w:hyperlink>
        </w:p>
        <w:p w14:paraId="0EC95DEF" w14:textId="3AA2F61A" w:rsidR="008655D1" w:rsidRDefault="008655D1">
          <w:pPr>
            <w:pStyle w:val="TOC2"/>
            <w:tabs>
              <w:tab w:val="left" w:pos="960"/>
              <w:tab w:val="right" w:leader="dot" w:pos="9016"/>
            </w:tabs>
            <w:rPr>
              <w:rFonts w:asciiTheme="minorHAnsi" w:eastAsiaTheme="minorEastAsia" w:hAnsiTheme="minorHAnsi"/>
              <w:noProof/>
              <w:szCs w:val="24"/>
            </w:rPr>
          </w:pPr>
          <w:hyperlink w:anchor="_Toc178890392" w:history="1">
            <w:r w:rsidRPr="009E6AAC">
              <w:rPr>
                <w:rStyle w:val="Hyperlink"/>
                <w:noProof/>
                <w:lang w:val="en-GB"/>
              </w:rPr>
              <w:t>5.3</w:t>
            </w:r>
            <w:r>
              <w:rPr>
                <w:rFonts w:asciiTheme="minorHAnsi" w:eastAsiaTheme="minorEastAsia" w:hAnsiTheme="minorHAnsi"/>
                <w:noProof/>
                <w:szCs w:val="24"/>
              </w:rPr>
              <w:tab/>
            </w:r>
            <w:r w:rsidRPr="009E6AAC">
              <w:rPr>
                <w:rStyle w:val="Hyperlink"/>
                <w:noProof/>
                <w:lang w:val="en-GB"/>
              </w:rPr>
              <w:t>Land Leasing</w:t>
            </w:r>
            <w:r>
              <w:rPr>
                <w:noProof/>
                <w:webHidden/>
              </w:rPr>
              <w:tab/>
            </w:r>
            <w:r>
              <w:rPr>
                <w:noProof/>
                <w:webHidden/>
              </w:rPr>
              <w:fldChar w:fldCharType="begin"/>
            </w:r>
            <w:r>
              <w:rPr>
                <w:noProof/>
                <w:webHidden/>
              </w:rPr>
              <w:instrText xml:space="preserve"> PAGEREF _Toc178890392 \h </w:instrText>
            </w:r>
            <w:r>
              <w:rPr>
                <w:noProof/>
                <w:webHidden/>
              </w:rPr>
            </w:r>
            <w:r>
              <w:rPr>
                <w:noProof/>
                <w:webHidden/>
              </w:rPr>
              <w:fldChar w:fldCharType="separate"/>
            </w:r>
            <w:r>
              <w:rPr>
                <w:noProof/>
                <w:webHidden/>
              </w:rPr>
              <w:t>5</w:t>
            </w:r>
            <w:r>
              <w:rPr>
                <w:noProof/>
                <w:webHidden/>
              </w:rPr>
              <w:fldChar w:fldCharType="end"/>
            </w:r>
          </w:hyperlink>
        </w:p>
        <w:p w14:paraId="5E2548A7" w14:textId="3B68F605" w:rsidR="008655D1" w:rsidRDefault="008655D1">
          <w:pPr>
            <w:pStyle w:val="TOC2"/>
            <w:tabs>
              <w:tab w:val="left" w:pos="960"/>
              <w:tab w:val="right" w:leader="dot" w:pos="9016"/>
            </w:tabs>
            <w:rPr>
              <w:rFonts w:asciiTheme="minorHAnsi" w:eastAsiaTheme="minorEastAsia" w:hAnsiTheme="minorHAnsi"/>
              <w:noProof/>
              <w:szCs w:val="24"/>
            </w:rPr>
          </w:pPr>
          <w:hyperlink w:anchor="_Toc178890393" w:history="1">
            <w:r w:rsidRPr="009E6AAC">
              <w:rPr>
                <w:rStyle w:val="Hyperlink"/>
                <w:noProof/>
                <w:lang w:val="en-GB"/>
              </w:rPr>
              <w:t>5.4</w:t>
            </w:r>
            <w:r>
              <w:rPr>
                <w:rFonts w:asciiTheme="minorHAnsi" w:eastAsiaTheme="minorEastAsia" w:hAnsiTheme="minorHAnsi"/>
                <w:noProof/>
                <w:szCs w:val="24"/>
              </w:rPr>
              <w:tab/>
            </w:r>
            <w:r w:rsidRPr="009E6AAC">
              <w:rPr>
                <w:rStyle w:val="Hyperlink"/>
                <w:noProof/>
                <w:lang w:val="en-GB"/>
              </w:rPr>
              <w:t>Informal Permission of Community</w:t>
            </w:r>
            <w:r>
              <w:rPr>
                <w:noProof/>
                <w:webHidden/>
              </w:rPr>
              <w:tab/>
            </w:r>
            <w:r>
              <w:rPr>
                <w:noProof/>
                <w:webHidden/>
              </w:rPr>
              <w:fldChar w:fldCharType="begin"/>
            </w:r>
            <w:r>
              <w:rPr>
                <w:noProof/>
                <w:webHidden/>
              </w:rPr>
              <w:instrText xml:space="preserve"> PAGEREF _Toc178890393 \h </w:instrText>
            </w:r>
            <w:r>
              <w:rPr>
                <w:noProof/>
                <w:webHidden/>
              </w:rPr>
            </w:r>
            <w:r>
              <w:rPr>
                <w:noProof/>
                <w:webHidden/>
              </w:rPr>
              <w:fldChar w:fldCharType="separate"/>
            </w:r>
            <w:r>
              <w:rPr>
                <w:noProof/>
                <w:webHidden/>
              </w:rPr>
              <w:t>6</w:t>
            </w:r>
            <w:r>
              <w:rPr>
                <w:noProof/>
                <w:webHidden/>
              </w:rPr>
              <w:fldChar w:fldCharType="end"/>
            </w:r>
          </w:hyperlink>
        </w:p>
        <w:p w14:paraId="57611CA9" w14:textId="4EC387DC" w:rsidR="008655D1" w:rsidRDefault="008655D1">
          <w:pPr>
            <w:pStyle w:val="TOC1"/>
            <w:tabs>
              <w:tab w:val="left" w:pos="480"/>
              <w:tab w:val="right" w:leader="dot" w:pos="9016"/>
            </w:tabs>
            <w:rPr>
              <w:rFonts w:asciiTheme="minorHAnsi" w:eastAsiaTheme="minorEastAsia" w:hAnsiTheme="minorHAnsi"/>
              <w:noProof/>
              <w:szCs w:val="24"/>
            </w:rPr>
          </w:pPr>
          <w:hyperlink w:anchor="_Toc178890394" w:history="1">
            <w:r w:rsidRPr="009E6AAC">
              <w:rPr>
                <w:rStyle w:val="Hyperlink"/>
                <w:rFonts w:asciiTheme="majorHAnsi" w:hAnsiTheme="majorHAnsi"/>
                <w:noProof/>
                <w:lang w:val="en-GB"/>
              </w:rPr>
              <w:t>6.</w:t>
            </w:r>
            <w:r>
              <w:rPr>
                <w:rFonts w:asciiTheme="minorHAnsi" w:eastAsiaTheme="minorEastAsia" w:hAnsiTheme="minorHAnsi"/>
                <w:noProof/>
                <w:szCs w:val="24"/>
              </w:rPr>
              <w:tab/>
            </w:r>
            <w:r w:rsidRPr="009E6AAC">
              <w:rPr>
                <w:rStyle w:val="Hyperlink"/>
                <w:noProof/>
                <w:lang w:val="en-GB"/>
              </w:rPr>
              <w:t>Processing</w:t>
            </w:r>
            <w:r>
              <w:rPr>
                <w:noProof/>
                <w:webHidden/>
              </w:rPr>
              <w:tab/>
            </w:r>
            <w:r>
              <w:rPr>
                <w:noProof/>
                <w:webHidden/>
              </w:rPr>
              <w:fldChar w:fldCharType="begin"/>
            </w:r>
            <w:r>
              <w:rPr>
                <w:noProof/>
                <w:webHidden/>
              </w:rPr>
              <w:instrText xml:space="preserve"> PAGEREF _Toc178890394 \h </w:instrText>
            </w:r>
            <w:r>
              <w:rPr>
                <w:noProof/>
                <w:webHidden/>
              </w:rPr>
            </w:r>
            <w:r>
              <w:rPr>
                <w:noProof/>
                <w:webHidden/>
              </w:rPr>
              <w:fldChar w:fldCharType="separate"/>
            </w:r>
            <w:r>
              <w:rPr>
                <w:noProof/>
                <w:webHidden/>
              </w:rPr>
              <w:t>6</w:t>
            </w:r>
            <w:r>
              <w:rPr>
                <w:noProof/>
                <w:webHidden/>
              </w:rPr>
              <w:fldChar w:fldCharType="end"/>
            </w:r>
          </w:hyperlink>
        </w:p>
        <w:p w14:paraId="4395721C" w14:textId="0D485C6A" w:rsidR="008655D1" w:rsidRDefault="008655D1">
          <w:pPr>
            <w:pStyle w:val="TOC2"/>
            <w:tabs>
              <w:tab w:val="left" w:pos="960"/>
              <w:tab w:val="right" w:leader="dot" w:pos="9016"/>
            </w:tabs>
            <w:rPr>
              <w:rFonts w:asciiTheme="minorHAnsi" w:eastAsiaTheme="minorEastAsia" w:hAnsiTheme="minorHAnsi"/>
              <w:noProof/>
              <w:szCs w:val="24"/>
            </w:rPr>
          </w:pPr>
          <w:hyperlink w:anchor="_Toc178890395" w:history="1">
            <w:r w:rsidRPr="009E6AAC">
              <w:rPr>
                <w:rStyle w:val="Hyperlink"/>
                <w:noProof/>
                <w:lang w:val="en-GB"/>
              </w:rPr>
              <w:t>6.1</w:t>
            </w:r>
            <w:r>
              <w:rPr>
                <w:rFonts w:asciiTheme="minorHAnsi" w:eastAsiaTheme="minorEastAsia" w:hAnsiTheme="minorHAnsi"/>
                <w:noProof/>
                <w:szCs w:val="24"/>
              </w:rPr>
              <w:tab/>
            </w:r>
            <w:r w:rsidRPr="009E6AAC">
              <w:rPr>
                <w:rStyle w:val="Hyperlink"/>
                <w:noProof/>
                <w:lang w:val="en-GB"/>
              </w:rPr>
              <w:t>Commissioning all necessary studies</w:t>
            </w:r>
            <w:r>
              <w:rPr>
                <w:noProof/>
                <w:webHidden/>
              </w:rPr>
              <w:tab/>
            </w:r>
            <w:r>
              <w:rPr>
                <w:noProof/>
                <w:webHidden/>
              </w:rPr>
              <w:fldChar w:fldCharType="begin"/>
            </w:r>
            <w:r>
              <w:rPr>
                <w:noProof/>
                <w:webHidden/>
              </w:rPr>
              <w:instrText xml:space="preserve"> PAGEREF _Toc178890395 \h </w:instrText>
            </w:r>
            <w:r>
              <w:rPr>
                <w:noProof/>
                <w:webHidden/>
              </w:rPr>
            </w:r>
            <w:r>
              <w:rPr>
                <w:noProof/>
                <w:webHidden/>
              </w:rPr>
              <w:fldChar w:fldCharType="separate"/>
            </w:r>
            <w:r>
              <w:rPr>
                <w:noProof/>
                <w:webHidden/>
              </w:rPr>
              <w:t>6</w:t>
            </w:r>
            <w:r>
              <w:rPr>
                <w:noProof/>
                <w:webHidden/>
              </w:rPr>
              <w:fldChar w:fldCharType="end"/>
            </w:r>
          </w:hyperlink>
        </w:p>
        <w:p w14:paraId="57477988" w14:textId="2D360BCC" w:rsidR="008655D1" w:rsidRDefault="008655D1">
          <w:pPr>
            <w:pStyle w:val="TOC2"/>
            <w:tabs>
              <w:tab w:val="left" w:pos="960"/>
              <w:tab w:val="right" w:leader="dot" w:pos="9016"/>
            </w:tabs>
            <w:rPr>
              <w:rFonts w:asciiTheme="minorHAnsi" w:eastAsiaTheme="minorEastAsia" w:hAnsiTheme="minorHAnsi"/>
              <w:noProof/>
              <w:szCs w:val="24"/>
            </w:rPr>
          </w:pPr>
          <w:hyperlink w:anchor="_Toc178890396" w:history="1">
            <w:r w:rsidRPr="009E6AAC">
              <w:rPr>
                <w:rStyle w:val="Hyperlink"/>
                <w:noProof/>
                <w:lang w:val="en-GB"/>
              </w:rPr>
              <w:t>6.2</w:t>
            </w:r>
            <w:r>
              <w:rPr>
                <w:rFonts w:asciiTheme="minorHAnsi" w:eastAsiaTheme="minorEastAsia" w:hAnsiTheme="minorHAnsi"/>
                <w:noProof/>
                <w:szCs w:val="24"/>
              </w:rPr>
              <w:tab/>
            </w:r>
            <w:r w:rsidRPr="009E6AAC">
              <w:rPr>
                <w:rStyle w:val="Hyperlink"/>
                <w:noProof/>
                <w:lang w:val="en-GB"/>
              </w:rPr>
              <w:t>Wind Measurement</w:t>
            </w:r>
            <w:r>
              <w:rPr>
                <w:noProof/>
                <w:webHidden/>
              </w:rPr>
              <w:tab/>
            </w:r>
            <w:r>
              <w:rPr>
                <w:noProof/>
                <w:webHidden/>
              </w:rPr>
              <w:fldChar w:fldCharType="begin"/>
            </w:r>
            <w:r>
              <w:rPr>
                <w:noProof/>
                <w:webHidden/>
              </w:rPr>
              <w:instrText xml:space="preserve"> PAGEREF _Toc178890396 \h </w:instrText>
            </w:r>
            <w:r>
              <w:rPr>
                <w:noProof/>
                <w:webHidden/>
              </w:rPr>
            </w:r>
            <w:r>
              <w:rPr>
                <w:noProof/>
                <w:webHidden/>
              </w:rPr>
              <w:fldChar w:fldCharType="separate"/>
            </w:r>
            <w:r>
              <w:rPr>
                <w:noProof/>
                <w:webHidden/>
              </w:rPr>
              <w:t>6</w:t>
            </w:r>
            <w:r>
              <w:rPr>
                <w:noProof/>
                <w:webHidden/>
              </w:rPr>
              <w:fldChar w:fldCharType="end"/>
            </w:r>
          </w:hyperlink>
        </w:p>
        <w:p w14:paraId="6C0E3CAE" w14:textId="737243EE" w:rsidR="008655D1" w:rsidRDefault="008655D1">
          <w:pPr>
            <w:pStyle w:val="TOC2"/>
            <w:tabs>
              <w:tab w:val="left" w:pos="960"/>
              <w:tab w:val="right" w:leader="dot" w:pos="9016"/>
            </w:tabs>
            <w:rPr>
              <w:rFonts w:asciiTheme="minorHAnsi" w:eastAsiaTheme="minorEastAsia" w:hAnsiTheme="minorHAnsi"/>
              <w:noProof/>
              <w:szCs w:val="24"/>
            </w:rPr>
          </w:pPr>
          <w:hyperlink w:anchor="_Toc178890397" w:history="1">
            <w:r w:rsidRPr="009E6AAC">
              <w:rPr>
                <w:rStyle w:val="Hyperlink"/>
                <w:noProof/>
                <w:lang w:val="en-GB"/>
              </w:rPr>
              <w:t>6.3</w:t>
            </w:r>
            <w:r>
              <w:rPr>
                <w:rFonts w:asciiTheme="minorHAnsi" w:eastAsiaTheme="minorEastAsia" w:hAnsiTheme="minorHAnsi"/>
                <w:noProof/>
                <w:szCs w:val="24"/>
              </w:rPr>
              <w:tab/>
            </w:r>
            <w:r w:rsidRPr="009E6AAC">
              <w:rPr>
                <w:rStyle w:val="Hyperlink"/>
                <w:noProof/>
                <w:lang w:val="en-GB"/>
              </w:rPr>
              <w:t>Grid Connection</w:t>
            </w:r>
            <w:r>
              <w:rPr>
                <w:noProof/>
                <w:webHidden/>
              </w:rPr>
              <w:tab/>
            </w:r>
            <w:r>
              <w:rPr>
                <w:noProof/>
                <w:webHidden/>
              </w:rPr>
              <w:fldChar w:fldCharType="begin"/>
            </w:r>
            <w:r>
              <w:rPr>
                <w:noProof/>
                <w:webHidden/>
              </w:rPr>
              <w:instrText xml:space="preserve"> PAGEREF _Toc178890397 \h </w:instrText>
            </w:r>
            <w:r>
              <w:rPr>
                <w:noProof/>
                <w:webHidden/>
              </w:rPr>
            </w:r>
            <w:r>
              <w:rPr>
                <w:noProof/>
                <w:webHidden/>
              </w:rPr>
              <w:fldChar w:fldCharType="separate"/>
            </w:r>
            <w:r>
              <w:rPr>
                <w:noProof/>
                <w:webHidden/>
              </w:rPr>
              <w:t>6</w:t>
            </w:r>
            <w:r>
              <w:rPr>
                <w:noProof/>
                <w:webHidden/>
              </w:rPr>
              <w:fldChar w:fldCharType="end"/>
            </w:r>
          </w:hyperlink>
        </w:p>
        <w:p w14:paraId="793ADD16" w14:textId="1635D481" w:rsidR="008655D1" w:rsidRDefault="008655D1">
          <w:pPr>
            <w:pStyle w:val="TOC2"/>
            <w:tabs>
              <w:tab w:val="left" w:pos="960"/>
              <w:tab w:val="right" w:leader="dot" w:pos="9016"/>
            </w:tabs>
            <w:rPr>
              <w:rFonts w:asciiTheme="minorHAnsi" w:eastAsiaTheme="minorEastAsia" w:hAnsiTheme="minorHAnsi"/>
              <w:noProof/>
              <w:szCs w:val="24"/>
            </w:rPr>
          </w:pPr>
          <w:hyperlink w:anchor="_Toc178890398" w:history="1">
            <w:r w:rsidRPr="009E6AAC">
              <w:rPr>
                <w:rStyle w:val="Hyperlink"/>
                <w:noProof/>
                <w:lang w:val="en-GB"/>
              </w:rPr>
              <w:t>6.4</w:t>
            </w:r>
            <w:r>
              <w:rPr>
                <w:rFonts w:asciiTheme="minorHAnsi" w:eastAsiaTheme="minorEastAsia" w:hAnsiTheme="minorHAnsi"/>
                <w:noProof/>
                <w:szCs w:val="24"/>
              </w:rPr>
              <w:tab/>
            </w:r>
            <w:r w:rsidRPr="009E6AAC">
              <w:rPr>
                <w:rStyle w:val="Hyperlink"/>
                <w:noProof/>
                <w:lang w:val="en-GB"/>
              </w:rPr>
              <w:t>Profitability and Financing</w:t>
            </w:r>
            <w:r>
              <w:rPr>
                <w:noProof/>
                <w:webHidden/>
              </w:rPr>
              <w:tab/>
            </w:r>
            <w:r>
              <w:rPr>
                <w:noProof/>
                <w:webHidden/>
              </w:rPr>
              <w:fldChar w:fldCharType="begin"/>
            </w:r>
            <w:r>
              <w:rPr>
                <w:noProof/>
                <w:webHidden/>
              </w:rPr>
              <w:instrText xml:space="preserve"> PAGEREF _Toc178890398 \h </w:instrText>
            </w:r>
            <w:r>
              <w:rPr>
                <w:noProof/>
                <w:webHidden/>
              </w:rPr>
            </w:r>
            <w:r>
              <w:rPr>
                <w:noProof/>
                <w:webHidden/>
              </w:rPr>
              <w:fldChar w:fldCharType="separate"/>
            </w:r>
            <w:r>
              <w:rPr>
                <w:noProof/>
                <w:webHidden/>
              </w:rPr>
              <w:t>6</w:t>
            </w:r>
            <w:r>
              <w:rPr>
                <w:noProof/>
                <w:webHidden/>
              </w:rPr>
              <w:fldChar w:fldCharType="end"/>
            </w:r>
          </w:hyperlink>
        </w:p>
        <w:p w14:paraId="62409B30" w14:textId="05C0D5C9" w:rsidR="008655D1" w:rsidRDefault="008655D1">
          <w:pPr>
            <w:pStyle w:val="TOC2"/>
            <w:tabs>
              <w:tab w:val="left" w:pos="960"/>
              <w:tab w:val="right" w:leader="dot" w:pos="9016"/>
            </w:tabs>
            <w:rPr>
              <w:rFonts w:asciiTheme="minorHAnsi" w:eastAsiaTheme="minorEastAsia" w:hAnsiTheme="minorHAnsi"/>
              <w:noProof/>
              <w:szCs w:val="24"/>
            </w:rPr>
          </w:pPr>
          <w:hyperlink w:anchor="_Toc178890399" w:history="1">
            <w:r w:rsidRPr="009E6AAC">
              <w:rPr>
                <w:rStyle w:val="Hyperlink"/>
                <w:noProof/>
                <w:lang w:val="en-GB"/>
              </w:rPr>
              <w:t>6.5</w:t>
            </w:r>
            <w:r>
              <w:rPr>
                <w:rFonts w:asciiTheme="minorHAnsi" w:eastAsiaTheme="minorEastAsia" w:hAnsiTheme="minorHAnsi"/>
                <w:noProof/>
                <w:szCs w:val="24"/>
              </w:rPr>
              <w:tab/>
            </w:r>
            <w:r w:rsidRPr="009E6AAC">
              <w:rPr>
                <w:rStyle w:val="Hyperlink"/>
                <w:noProof/>
                <w:lang w:val="en-GB"/>
              </w:rPr>
              <w:t>Wind Area</w:t>
            </w:r>
            <w:r>
              <w:rPr>
                <w:noProof/>
                <w:webHidden/>
              </w:rPr>
              <w:tab/>
            </w:r>
            <w:r>
              <w:rPr>
                <w:noProof/>
                <w:webHidden/>
              </w:rPr>
              <w:fldChar w:fldCharType="begin"/>
            </w:r>
            <w:r>
              <w:rPr>
                <w:noProof/>
                <w:webHidden/>
              </w:rPr>
              <w:instrText xml:space="preserve"> PAGEREF _Toc178890399 \h </w:instrText>
            </w:r>
            <w:r>
              <w:rPr>
                <w:noProof/>
                <w:webHidden/>
              </w:rPr>
            </w:r>
            <w:r>
              <w:rPr>
                <w:noProof/>
                <w:webHidden/>
              </w:rPr>
              <w:fldChar w:fldCharType="separate"/>
            </w:r>
            <w:r>
              <w:rPr>
                <w:noProof/>
                <w:webHidden/>
              </w:rPr>
              <w:t>6</w:t>
            </w:r>
            <w:r>
              <w:rPr>
                <w:noProof/>
                <w:webHidden/>
              </w:rPr>
              <w:fldChar w:fldCharType="end"/>
            </w:r>
          </w:hyperlink>
        </w:p>
        <w:p w14:paraId="638E6690" w14:textId="33D01D81" w:rsidR="008655D1" w:rsidRDefault="008655D1">
          <w:pPr>
            <w:pStyle w:val="TOC1"/>
            <w:tabs>
              <w:tab w:val="left" w:pos="480"/>
              <w:tab w:val="right" w:leader="dot" w:pos="9016"/>
            </w:tabs>
            <w:rPr>
              <w:rFonts w:asciiTheme="minorHAnsi" w:eastAsiaTheme="minorEastAsia" w:hAnsiTheme="minorHAnsi"/>
              <w:noProof/>
              <w:szCs w:val="24"/>
            </w:rPr>
          </w:pPr>
          <w:hyperlink w:anchor="_Toc178890400" w:history="1">
            <w:r w:rsidRPr="009E6AAC">
              <w:rPr>
                <w:rStyle w:val="Hyperlink"/>
                <w:rFonts w:asciiTheme="majorHAnsi" w:hAnsiTheme="majorHAnsi"/>
                <w:noProof/>
                <w:lang w:val="en-GB"/>
              </w:rPr>
              <w:t>7.</w:t>
            </w:r>
            <w:r>
              <w:rPr>
                <w:rFonts w:asciiTheme="minorHAnsi" w:eastAsiaTheme="minorEastAsia" w:hAnsiTheme="minorHAnsi"/>
                <w:noProof/>
                <w:szCs w:val="24"/>
              </w:rPr>
              <w:tab/>
            </w:r>
            <w:r w:rsidRPr="009E6AAC">
              <w:rPr>
                <w:rStyle w:val="Hyperlink"/>
                <w:noProof/>
                <w:lang w:val="en-GB"/>
              </w:rPr>
              <w:t>Post-processing</w:t>
            </w:r>
            <w:r>
              <w:rPr>
                <w:noProof/>
                <w:webHidden/>
              </w:rPr>
              <w:tab/>
            </w:r>
            <w:r>
              <w:rPr>
                <w:noProof/>
                <w:webHidden/>
              </w:rPr>
              <w:fldChar w:fldCharType="begin"/>
            </w:r>
            <w:r>
              <w:rPr>
                <w:noProof/>
                <w:webHidden/>
              </w:rPr>
              <w:instrText xml:space="preserve"> PAGEREF _Toc178890400 \h </w:instrText>
            </w:r>
            <w:r>
              <w:rPr>
                <w:noProof/>
                <w:webHidden/>
              </w:rPr>
            </w:r>
            <w:r>
              <w:rPr>
                <w:noProof/>
                <w:webHidden/>
              </w:rPr>
              <w:fldChar w:fldCharType="separate"/>
            </w:r>
            <w:r>
              <w:rPr>
                <w:noProof/>
                <w:webHidden/>
              </w:rPr>
              <w:t>6</w:t>
            </w:r>
            <w:r>
              <w:rPr>
                <w:noProof/>
                <w:webHidden/>
              </w:rPr>
              <w:fldChar w:fldCharType="end"/>
            </w:r>
          </w:hyperlink>
        </w:p>
        <w:p w14:paraId="69019241" w14:textId="3223527A" w:rsidR="008655D1" w:rsidRDefault="008655D1">
          <w:pPr>
            <w:pStyle w:val="TOC2"/>
            <w:tabs>
              <w:tab w:val="left" w:pos="960"/>
              <w:tab w:val="right" w:leader="dot" w:pos="9016"/>
            </w:tabs>
            <w:rPr>
              <w:rFonts w:asciiTheme="minorHAnsi" w:eastAsiaTheme="minorEastAsia" w:hAnsiTheme="minorHAnsi"/>
              <w:noProof/>
              <w:szCs w:val="24"/>
            </w:rPr>
          </w:pPr>
          <w:hyperlink w:anchor="_Toc178890401" w:history="1">
            <w:r w:rsidRPr="009E6AAC">
              <w:rPr>
                <w:rStyle w:val="Hyperlink"/>
                <w:noProof/>
                <w:lang w:val="en-GB"/>
              </w:rPr>
              <w:t>7.1</w:t>
            </w:r>
            <w:r>
              <w:rPr>
                <w:rFonts w:asciiTheme="minorHAnsi" w:eastAsiaTheme="minorEastAsia" w:hAnsiTheme="minorHAnsi"/>
                <w:noProof/>
                <w:szCs w:val="24"/>
              </w:rPr>
              <w:tab/>
            </w:r>
            <w:r w:rsidRPr="009E6AAC">
              <w:rPr>
                <w:rStyle w:val="Hyperlink"/>
                <w:noProof/>
                <w:lang w:val="en-GB"/>
              </w:rPr>
              <w:t>Permit Approval Process</w:t>
            </w:r>
            <w:r>
              <w:rPr>
                <w:noProof/>
                <w:webHidden/>
              </w:rPr>
              <w:tab/>
            </w:r>
            <w:r>
              <w:rPr>
                <w:noProof/>
                <w:webHidden/>
              </w:rPr>
              <w:fldChar w:fldCharType="begin"/>
            </w:r>
            <w:r>
              <w:rPr>
                <w:noProof/>
                <w:webHidden/>
              </w:rPr>
              <w:instrText xml:space="preserve"> PAGEREF _Toc178890401 \h </w:instrText>
            </w:r>
            <w:r>
              <w:rPr>
                <w:noProof/>
                <w:webHidden/>
              </w:rPr>
            </w:r>
            <w:r>
              <w:rPr>
                <w:noProof/>
                <w:webHidden/>
              </w:rPr>
              <w:fldChar w:fldCharType="separate"/>
            </w:r>
            <w:r>
              <w:rPr>
                <w:noProof/>
                <w:webHidden/>
              </w:rPr>
              <w:t>6</w:t>
            </w:r>
            <w:r>
              <w:rPr>
                <w:noProof/>
                <w:webHidden/>
              </w:rPr>
              <w:fldChar w:fldCharType="end"/>
            </w:r>
          </w:hyperlink>
        </w:p>
        <w:p w14:paraId="7C54AFAF" w14:textId="1790EB6E" w:rsidR="008655D1" w:rsidRDefault="008655D1">
          <w:pPr>
            <w:pStyle w:val="TOC2"/>
            <w:tabs>
              <w:tab w:val="left" w:pos="960"/>
              <w:tab w:val="right" w:leader="dot" w:pos="9016"/>
            </w:tabs>
            <w:rPr>
              <w:rFonts w:asciiTheme="minorHAnsi" w:eastAsiaTheme="minorEastAsia" w:hAnsiTheme="minorHAnsi"/>
              <w:noProof/>
              <w:szCs w:val="24"/>
            </w:rPr>
          </w:pPr>
          <w:hyperlink w:anchor="_Toc178890402" w:history="1">
            <w:r w:rsidRPr="009E6AAC">
              <w:rPr>
                <w:rStyle w:val="Hyperlink"/>
                <w:noProof/>
                <w:lang w:val="en-GB"/>
              </w:rPr>
              <w:t>7.2</w:t>
            </w:r>
            <w:r>
              <w:rPr>
                <w:rFonts w:asciiTheme="minorHAnsi" w:eastAsiaTheme="minorEastAsia" w:hAnsiTheme="minorHAnsi"/>
                <w:noProof/>
                <w:szCs w:val="24"/>
              </w:rPr>
              <w:tab/>
            </w:r>
            <w:r w:rsidRPr="009E6AAC">
              <w:rPr>
                <w:rStyle w:val="Hyperlink"/>
                <w:noProof/>
                <w:lang w:val="en-GB"/>
              </w:rPr>
              <w:t>Financial Support, Finding Investors and Find O&amp;M company</w:t>
            </w:r>
            <w:r>
              <w:rPr>
                <w:noProof/>
                <w:webHidden/>
              </w:rPr>
              <w:tab/>
            </w:r>
            <w:r>
              <w:rPr>
                <w:noProof/>
                <w:webHidden/>
              </w:rPr>
              <w:fldChar w:fldCharType="begin"/>
            </w:r>
            <w:r>
              <w:rPr>
                <w:noProof/>
                <w:webHidden/>
              </w:rPr>
              <w:instrText xml:space="preserve"> PAGEREF _Toc178890402 \h </w:instrText>
            </w:r>
            <w:r>
              <w:rPr>
                <w:noProof/>
                <w:webHidden/>
              </w:rPr>
            </w:r>
            <w:r>
              <w:rPr>
                <w:noProof/>
                <w:webHidden/>
              </w:rPr>
              <w:fldChar w:fldCharType="separate"/>
            </w:r>
            <w:r>
              <w:rPr>
                <w:noProof/>
                <w:webHidden/>
              </w:rPr>
              <w:t>6</w:t>
            </w:r>
            <w:r>
              <w:rPr>
                <w:noProof/>
                <w:webHidden/>
              </w:rPr>
              <w:fldChar w:fldCharType="end"/>
            </w:r>
          </w:hyperlink>
        </w:p>
        <w:p w14:paraId="57E4D83D" w14:textId="00C45893" w:rsidR="008655D1" w:rsidRDefault="008655D1">
          <w:pPr>
            <w:pStyle w:val="TOC2"/>
            <w:tabs>
              <w:tab w:val="left" w:pos="960"/>
              <w:tab w:val="right" w:leader="dot" w:pos="9016"/>
            </w:tabs>
            <w:rPr>
              <w:rFonts w:asciiTheme="minorHAnsi" w:eastAsiaTheme="minorEastAsia" w:hAnsiTheme="minorHAnsi"/>
              <w:noProof/>
              <w:szCs w:val="24"/>
            </w:rPr>
          </w:pPr>
          <w:hyperlink w:anchor="_Toc178890403" w:history="1">
            <w:r w:rsidRPr="009E6AAC">
              <w:rPr>
                <w:rStyle w:val="Hyperlink"/>
                <w:noProof/>
                <w:lang w:val="en-GB"/>
              </w:rPr>
              <w:t>7.3</w:t>
            </w:r>
            <w:r>
              <w:rPr>
                <w:rFonts w:asciiTheme="minorHAnsi" w:eastAsiaTheme="minorEastAsia" w:hAnsiTheme="minorHAnsi"/>
                <w:noProof/>
                <w:szCs w:val="24"/>
              </w:rPr>
              <w:tab/>
            </w:r>
            <w:r w:rsidRPr="009E6AAC">
              <w:rPr>
                <w:rStyle w:val="Hyperlink"/>
                <w:noProof/>
                <w:lang w:val="en-GB"/>
              </w:rPr>
              <w:t>Apply for Auction</w:t>
            </w:r>
            <w:r>
              <w:rPr>
                <w:noProof/>
                <w:webHidden/>
              </w:rPr>
              <w:tab/>
            </w:r>
            <w:r>
              <w:rPr>
                <w:noProof/>
                <w:webHidden/>
              </w:rPr>
              <w:fldChar w:fldCharType="begin"/>
            </w:r>
            <w:r>
              <w:rPr>
                <w:noProof/>
                <w:webHidden/>
              </w:rPr>
              <w:instrText xml:space="preserve"> PAGEREF _Toc178890403 \h </w:instrText>
            </w:r>
            <w:r>
              <w:rPr>
                <w:noProof/>
                <w:webHidden/>
              </w:rPr>
            </w:r>
            <w:r>
              <w:rPr>
                <w:noProof/>
                <w:webHidden/>
              </w:rPr>
              <w:fldChar w:fldCharType="separate"/>
            </w:r>
            <w:r>
              <w:rPr>
                <w:noProof/>
                <w:webHidden/>
              </w:rPr>
              <w:t>6</w:t>
            </w:r>
            <w:r>
              <w:rPr>
                <w:noProof/>
                <w:webHidden/>
              </w:rPr>
              <w:fldChar w:fldCharType="end"/>
            </w:r>
          </w:hyperlink>
        </w:p>
        <w:p w14:paraId="01488C2F" w14:textId="174CD7BE" w:rsidR="008655D1" w:rsidRDefault="008655D1">
          <w:pPr>
            <w:pStyle w:val="TOC2"/>
            <w:tabs>
              <w:tab w:val="left" w:pos="960"/>
              <w:tab w:val="right" w:leader="dot" w:pos="9016"/>
            </w:tabs>
            <w:rPr>
              <w:rFonts w:asciiTheme="minorHAnsi" w:eastAsiaTheme="minorEastAsia" w:hAnsiTheme="minorHAnsi"/>
              <w:noProof/>
              <w:szCs w:val="24"/>
            </w:rPr>
          </w:pPr>
          <w:hyperlink w:anchor="_Toc178890404" w:history="1">
            <w:r w:rsidRPr="009E6AAC">
              <w:rPr>
                <w:rStyle w:val="Hyperlink"/>
                <w:noProof/>
                <w:lang w:val="en-GB"/>
              </w:rPr>
              <w:t>7.4</w:t>
            </w:r>
            <w:r>
              <w:rPr>
                <w:rFonts w:asciiTheme="minorHAnsi" w:eastAsiaTheme="minorEastAsia" w:hAnsiTheme="minorHAnsi"/>
                <w:noProof/>
                <w:szCs w:val="24"/>
              </w:rPr>
              <w:tab/>
            </w:r>
            <w:r w:rsidRPr="009E6AAC">
              <w:rPr>
                <w:rStyle w:val="Hyperlink"/>
                <w:noProof/>
                <w:lang w:val="en-GB"/>
              </w:rPr>
              <w:t>Construction</w:t>
            </w:r>
            <w:r>
              <w:rPr>
                <w:noProof/>
                <w:webHidden/>
              </w:rPr>
              <w:tab/>
            </w:r>
            <w:r>
              <w:rPr>
                <w:noProof/>
                <w:webHidden/>
              </w:rPr>
              <w:fldChar w:fldCharType="begin"/>
            </w:r>
            <w:r>
              <w:rPr>
                <w:noProof/>
                <w:webHidden/>
              </w:rPr>
              <w:instrText xml:space="preserve"> PAGEREF _Toc178890404 \h </w:instrText>
            </w:r>
            <w:r>
              <w:rPr>
                <w:noProof/>
                <w:webHidden/>
              </w:rPr>
            </w:r>
            <w:r>
              <w:rPr>
                <w:noProof/>
                <w:webHidden/>
              </w:rPr>
              <w:fldChar w:fldCharType="separate"/>
            </w:r>
            <w:r>
              <w:rPr>
                <w:noProof/>
                <w:webHidden/>
              </w:rPr>
              <w:t>6</w:t>
            </w:r>
            <w:r>
              <w:rPr>
                <w:noProof/>
                <w:webHidden/>
              </w:rPr>
              <w:fldChar w:fldCharType="end"/>
            </w:r>
          </w:hyperlink>
        </w:p>
        <w:p w14:paraId="57368964" w14:textId="69DD2A98" w:rsidR="008655D1" w:rsidRDefault="008655D1">
          <w:pPr>
            <w:pStyle w:val="TOC2"/>
            <w:tabs>
              <w:tab w:val="left" w:pos="960"/>
              <w:tab w:val="right" w:leader="dot" w:pos="9016"/>
            </w:tabs>
            <w:rPr>
              <w:rFonts w:asciiTheme="minorHAnsi" w:eastAsiaTheme="minorEastAsia" w:hAnsiTheme="minorHAnsi"/>
              <w:noProof/>
              <w:szCs w:val="24"/>
            </w:rPr>
          </w:pPr>
          <w:hyperlink w:anchor="_Toc178890405" w:history="1">
            <w:r w:rsidRPr="009E6AAC">
              <w:rPr>
                <w:rStyle w:val="Hyperlink"/>
                <w:noProof/>
                <w:lang w:val="en-GB"/>
              </w:rPr>
              <w:t>7.5</w:t>
            </w:r>
            <w:r>
              <w:rPr>
                <w:rFonts w:asciiTheme="minorHAnsi" w:eastAsiaTheme="minorEastAsia" w:hAnsiTheme="minorHAnsi"/>
                <w:noProof/>
                <w:szCs w:val="24"/>
              </w:rPr>
              <w:tab/>
            </w:r>
            <w:r w:rsidRPr="009E6AAC">
              <w:rPr>
                <w:rStyle w:val="Hyperlink"/>
                <w:noProof/>
                <w:lang w:val="en-GB"/>
              </w:rPr>
              <w:t>Commissioning</w:t>
            </w:r>
            <w:r>
              <w:rPr>
                <w:noProof/>
                <w:webHidden/>
              </w:rPr>
              <w:tab/>
            </w:r>
            <w:r>
              <w:rPr>
                <w:noProof/>
                <w:webHidden/>
              </w:rPr>
              <w:fldChar w:fldCharType="begin"/>
            </w:r>
            <w:r>
              <w:rPr>
                <w:noProof/>
                <w:webHidden/>
              </w:rPr>
              <w:instrText xml:space="preserve"> PAGEREF _Toc178890405 \h </w:instrText>
            </w:r>
            <w:r>
              <w:rPr>
                <w:noProof/>
                <w:webHidden/>
              </w:rPr>
            </w:r>
            <w:r>
              <w:rPr>
                <w:noProof/>
                <w:webHidden/>
              </w:rPr>
              <w:fldChar w:fldCharType="separate"/>
            </w:r>
            <w:r>
              <w:rPr>
                <w:noProof/>
                <w:webHidden/>
              </w:rPr>
              <w:t>6</w:t>
            </w:r>
            <w:r>
              <w:rPr>
                <w:noProof/>
                <w:webHidden/>
              </w:rPr>
              <w:fldChar w:fldCharType="end"/>
            </w:r>
          </w:hyperlink>
        </w:p>
        <w:p w14:paraId="6241A282" w14:textId="6B915C24" w:rsidR="008655D1" w:rsidRDefault="008655D1">
          <w:pPr>
            <w:pStyle w:val="TOC2"/>
            <w:tabs>
              <w:tab w:val="left" w:pos="960"/>
              <w:tab w:val="right" w:leader="dot" w:pos="9016"/>
            </w:tabs>
            <w:rPr>
              <w:rFonts w:asciiTheme="minorHAnsi" w:eastAsiaTheme="minorEastAsia" w:hAnsiTheme="minorHAnsi"/>
              <w:noProof/>
              <w:szCs w:val="24"/>
            </w:rPr>
          </w:pPr>
          <w:hyperlink w:anchor="_Toc178890406" w:history="1">
            <w:r w:rsidRPr="009E6AAC">
              <w:rPr>
                <w:rStyle w:val="Hyperlink"/>
                <w:noProof/>
                <w:lang w:val="en-GB"/>
              </w:rPr>
              <w:t>7.6</w:t>
            </w:r>
            <w:r>
              <w:rPr>
                <w:rFonts w:asciiTheme="minorHAnsi" w:eastAsiaTheme="minorEastAsia" w:hAnsiTheme="minorHAnsi"/>
                <w:noProof/>
                <w:szCs w:val="24"/>
              </w:rPr>
              <w:tab/>
            </w:r>
            <w:r w:rsidRPr="009E6AAC">
              <w:rPr>
                <w:rStyle w:val="Hyperlink"/>
                <w:noProof/>
                <w:lang w:val="en-GB"/>
              </w:rPr>
              <w:t>Official Opening</w:t>
            </w:r>
            <w:r>
              <w:rPr>
                <w:noProof/>
                <w:webHidden/>
              </w:rPr>
              <w:tab/>
            </w:r>
            <w:r>
              <w:rPr>
                <w:noProof/>
                <w:webHidden/>
              </w:rPr>
              <w:fldChar w:fldCharType="begin"/>
            </w:r>
            <w:r>
              <w:rPr>
                <w:noProof/>
                <w:webHidden/>
              </w:rPr>
              <w:instrText xml:space="preserve"> PAGEREF _Toc178890406 \h </w:instrText>
            </w:r>
            <w:r>
              <w:rPr>
                <w:noProof/>
                <w:webHidden/>
              </w:rPr>
            </w:r>
            <w:r>
              <w:rPr>
                <w:noProof/>
                <w:webHidden/>
              </w:rPr>
              <w:fldChar w:fldCharType="separate"/>
            </w:r>
            <w:r>
              <w:rPr>
                <w:noProof/>
                <w:webHidden/>
              </w:rPr>
              <w:t>6</w:t>
            </w:r>
            <w:r>
              <w:rPr>
                <w:noProof/>
                <w:webHidden/>
              </w:rPr>
              <w:fldChar w:fldCharType="end"/>
            </w:r>
          </w:hyperlink>
        </w:p>
        <w:p w14:paraId="0B045116" w14:textId="7DDE84A2" w:rsidR="008655D1" w:rsidRDefault="008655D1">
          <w:pPr>
            <w:pStyle w:val="TOC1"/>
            <w:tabs>
              <w:tab w:val="left" w:pos="480"/>
              <w:tab w:val="right" w:leader="dot" w:pos="9016"/>
            </w:tabs>
            <w:rPr>
              <w:rFonts w:asciiTheme="minorHAnsi" w:eastAsiaTheme="minorEastAsia" w:hAnsiTheme="minorHAnsi"/>
              <w:noProof/>
              <w:szCs w:val="24"/>
            </w:rPr>
          </w:pPr>
          <w:hyperlink w:anchor="_Toc178890407" w:history="1">
            <w:r w:rsidRPr="009E6AAC">
              <w:rPr>
                <w:rStyle w:val="Hyperlink"/>
                <w:rFonts w:asciiTheme="majorHAnsi" w:hAnsiTheme="majorHAnsi"/>
                <w:noProof/>
              </w:rPr>
              <w:t>8.</w:t>
            </w:r>
            <w:r>
              <w:rPr>
                <w:rFonts w:asciiTheme="minorHAnsi" w:eastAsiaTheme="minorEastAsia" w:hAnsiTheme="minorHAnsi"/>
                <w:noProof/>
                <w:szCs w:val="24"/>
              </w:rPr>
              <w:tab/>
            </w:r>
            <w:r w:rsidRPr="009E6AAC">
              <w:rPr>
                <w:rStyle w:val="Hyperlink"/>
                <w:noProof/>
              </w:rPr>
              <w:t>Schedule and Timetable</w:t>
            </w:r>
            <w:r>
              <w:rPr>
                <w:noProof/>
                <w:webHidden/>
              </w:rPr>
              <w:tab/>
            </w:r>
            <w:r>
              <w:rPr>
                <w:noProof/>
                <w:webHidden/>
              </w:rPr>
              <w:fldChar w:fldCharType="begin"/>
            </w:r>
            <w:r>
              <w:rPr>
                <w:noProof/>
                <w:webHidden/>
              </w:rPr>
              <w:instrText xml:space="preserve"> PAGEREF _Toc178890407 \h </w:instrText>
            </w:r>
            <w:r>
              <w:rPr>
                <w:noProof/>
                <w:webHidden/>
              </w:rPr>
            </w:r>
            <w:r>
              <w:rPr>
                <w:noProof/>
                <w:webHidden/>
              </w:rPr>
              <w:fldChar w:fldCharType="separate"/>
            </w:r>
            <w:r>
              <w:rPr>
                <w:noProof/>
                <w:webHidden/>
              </w:rPr>
              <w:t>6</w:t>
            </w:r>
            <w:r>
              <w:rPr>
                <w:noProof/>
                <w:webHidden/>
              </w:rPr>
              <w:fldChar w:fldCharType="end"/>
            </w:r>
          </w:hyperlink>
        </w:p>
        <w:p w14:paraId="3FA77622" w14:textId="13EB7B93" w:rsidR="008655D1" w:rsidRDefault="008655D1">
          <w:pPr>
            <w:pStyle w:val="TOC1"/>
            <w:tabs>
              <w:tab w:val="left" w:pos="480"/>
              <w:tab w:val="right" w:leader="dot" w:pos="9016"/>
            </w:tabs>
            <w:rPr>
              <w:rFonts w:asciiTheme="minorHAnsi" w:eastAsiaTheme="minorEastAsia" w:hAnsiTheme="minorHAnsi"/>
              <w:noProof/>
              <w:szCs w:val="24"/>
            </w:rPr>
          </w:pPr>
          <w:hyperlink w:anchor="_Toc178890408" w:history="1">
            <w:r w:rsidRPr="009E6AAC">
              <w:rPr>
                <w:rStyle w:val="Hyperlink"/>
                <w:rFonts w:asciiTheme="majorHAnsi" w:hAnsiTheme="majorHAnsi"/>
                <w:noProof/>
              </w:rPr>
              <w:t>9.</w:t>
            </w:r>
            <w:r>
              <w:rPr>
                <w:rFonts w:asciiTheme="minorHAnsi" w:eastAsiaTheme="minorEastAsia" w:hAnsiTheme="minorHAnsi"/>
                <w:noProof/>
                <w:szCs w:val="24"/>
              </w:rPr>
              <w:tab/>
            </w:r>
            <w:r w:rsidRPr="009E6AAC">
              <w:rPr>
                <w:rStyle w:val="Hyperlink"/>
                <w:noProof/>
              </w:rPr>
              <w:t>Conclusion</w:t>
            </w:r>
            <w:r>
              <w:rPr>
                <w:noProof/>
                <w:webHidden/>
              </w:rPr>
              <w:tab/>
            </w:r>
            <w:r>
              <w:rPr>
                <w:noProof/>
                <w:webHidden/>
              </w:rPr>
              <w:fldChar w:fldCharType="begin"/>
            </w:r>
            <w:r>
              <w:rPr>
                <w:noProof/>
                <w:webHidden/>
              </w:rPr>
              <w:instrText xml:space="preserve"> PAGEREF _Toc178890408 \h </w:instrText>
            </w:r>
            <w:r>
              <w:rPr>
                <w:noProof/>
                <w:webHidden/>
              </w:rPr>
            </w:r>
            <w:r>
              <w:rPr>
                <w:noProof/>
                <w:webHidden/>
              </w:rPr>
              <w:fldChar w:fldCharType="separate"/>
            </w:r>
            <w:r>
              <w:rPr>
                <w:noProof/>
                <w:webHidden/>
              </w:rPr>
              <w:t>6</w:t>
            </w:r>
            <w:r>
              <w:rPr>
                <w:noProof/>
                <w:webHidden/>
              </w:rPr>
              <w:fldChar w:fldCharType="end"/>
            </w:r>
          </w:hyperlink>
        </w:p>
        <w:p w14:paraId="166BD896" w14:textId="28870CB8" w:rsidR="008655D1" w:rsidRDefault="008655D1">
          <w:pPr>
            <w:pStyle w:val="TOC1"/>
            <w:tabs>
              <w:tab w:val="left" w:pos="720"/>
              <w:tab w:val="right" w:leader="dot" w:pos="9016"/>
            </w:tabs>
            <w:rPr>
              <w:rFonts w:asciiTheme="minorHAnsi" w:eastAsiaTheme="minorEastAsia" w:hAnsiTheme="minorHAnsi"/>
              <w:noProof/>
              <w:szCs w:val="24"/>
            </w:rPr>
          </w:pPr>
          <w:hyperlink w:anchor="_Toc178890409" w:history="1">
            <w:r w:rsidRPr="009E6AAC">
              <w:rPr>
                <w:rStyle w:val="Hyperlink"/>
                <w:rFonts w:asciiTheme="majorHAnsi" w:hAnsiTheme="majorHAnsi"/>
                <w:noProof/>
              </w:rPr>
              <w:t>10.</w:t>
            </w:r>
            <w:r>
              <w:rPr>
                <w:rFonts w:asciiTheme="minorHAnsi" w:eastAsiaTheme="minorEastAsia" w:hAnsiTheme="minorHAnsi"/>
                <w:noProof/>
                <w:szCs w:val="24"/>
              </w:rPr>
              <w:tab/>
            </w:r>
            <w:r w:rsidRPr="009E6AAC">
              <w:rPr>
                <w:rStyle w:val="Hyperlink"/>
                <w:noProof/>
              </w:rPr>
              <w:t>References</w:t>
            </w:r>
            <w:r>
              <w:rPr>
                <w:noProof/>
                <w:webHidden/>
              </w:rPr>
              <w:tab/>
            </w:r>
            <w:r>
              <w:rPr>
                <w:noProof/>
                <w:webHidden/>
              </w:rPr>
              <w:fldChar w:fldCharType="begin"/>
            </w:r>
            <w:r>
              <w:rPr>
                <w:noProof/>
                <w:webHidden/>
              </w:rPr>
              <w:instrText xml:space="preserve"> PAGEREF _Toc178890409 \h </w:instrText>
            </w:r>
            <w:r>
              <w:rPr>
                <w:noProof/>
                <w:webHidden/>
              </w:rPr>
            </w:r>
            <w:r>
              <w:rPr>
                <w:noProof/>
                <w:webHidden/>
              </w:rPr>
              <w:fldChar w:fldCharType="separate"/>
            </w:r>
            <w:r>
              <w:rPr>
                <w:noProof/>
                <w:webHidden/>
              </w:rPr>
              <w:t>6</w:t>
            </w:r>
            <w:r>
              <w:rPr>
                <w:noProof/>
                <w:webHidden/>
              </w:rPr>
              <w:fldChar w:fldCharType="end"/>
            </w:r>
          </w:hyperlink>
        </w:p>
        <w:p w14:paraId="4260AAFD" w14:textId="0F0F422B" w:rsidR="008655D1" w:rsidRDefault="008655D1">
          <w:pPr>
            <w:pStyle w:val="TOC1"/>
            <w:tabs>
              <w:tab w:val="left" w:pos="720"/>
              <w:tab w:val="right" w:leader="dot" w:pos="9016"/>
            </w:tabs>
            <w:rPr>
              <w:rFonts w:asciiTheme="minorHAnsi" w:eastAsiaTheme="minorEastAsia" w:hAnsiTheme="minorHAnsi"/>
              <w:noProof/>
              <w:szCs w:val="24"/>
            </w:rPr>
          </w:pPr>
          <w:hyperlink w:anchor="_Toc178890410" w:history="1">
            <w:r w:rsidRPr="009E6AAC">
              <w:rPr>
                <w:rStyle w:val="Hyperlink"/>
                <w:rFonts w:asciiTheme="majorHAnsi" w:hAnsiTheme="majorHAnsi"/>
                <w:noProof/>
              </w:rPr>
              <w:t>11.</w:t>
            </w:r>
            <w:r>
              <w:rPr>
                <w:rFonts w:asciiTheme="minorHAnsi" w:eastAsiaTheme="minorEastAsia" w:hAnsiTheme="minorHAnsi"/>
                <w:noProof/>
                <w:szCs w:val="24"/>
              </w:rPr>
              <w:tab/>
            </w:r>
            <w:r w:rsidRPr="009E6AAC">
              <w:rPr>
                <w:rStyle w:val="Hyperlink"/>
                <w:noProof/>
              </w:rPr>
              <w:t>Appendices</w:t>
            </w:r>
            <w:r>
              <w:rPr>
                <w:noProof/>
                <w:webHidden/>
              </w:rPr>
              <w:tab/>
            </w:r>
            <w:r>
              <w:rPr>
                <w:noProof/>
                <w:webHidden/>
              </w:rPr>
              <w:fldChar w:fldCharType="begin"/>
            </w:r>
            <w:r>
              <w:rPr>
                <w:noProof/>
                <w:webHidden/>
              </w:rPr>
              <w:instrText xml:space="preserve"> PAGEREF _Toc178890410 \h </w:instrText>
            </w:r>
            <w:r>
              <w:rPr>
                <w:noProof/>
                <w:webHidden/>
              </w:rPr>
            </w:r>
            <w:r>
              <w:rPr>
                <w:noProof/>
                <w:webHidden/>
              </w:rPr>
              <w:fldChar w:fldCharType="separate"/>
            </w:r>
            <w:r>
              <w:rPr>
                <w:noProof/>
                <w:webHidden/>
              </w:rPr>
              <w:t>7</w:t>
            </w:r>
            <w:r>
              <w:rPr>
                <w:noProof/>
                <w:webHidden/>
              </w:rPr>
              <w:fldChar w:fldCharType="end"/>
            </w:r>
          </w:hyperlink>
        </w:p>
        <w:p w14:paraId="560BAE26" w14:textId="118C841B" w:rsidR="00A573D1" w:rsidRPr="002F718F" w:rsidRDefault="002F718F" w:rsidP="002F718F">
          <w:r>
            <w:rPr>
              <w:b/>
              <w:bCs/>
              <w:noProof/>
            </w:rPr>
            <w:fldChar w:fldCharType="end"/>
          </w:r>
        </w:p>
      </w:sdtContent>
    </w:sdt>
    <w:p w14:paraId="235F1E4B" w14:textId="3FF9871C" w:rsidR="00E0321F" w:rsidRPr="00E0321F" w:rsidRDefault="00E0321F" w:rsidP="00E0321F">
      <w:pPr>
        <w:pStyle w:val="Heading1"/>
        <w:numPr>
          <w:ilvl w:val="0"/>
          <w:numId w:val="1"/>
        </w:numPr>
      </w:pPr>
      <w:bookmarkStart w:id="0" w:name="_Toc178890376"/>
      <w:r>
        <w:rPr>
          <w:lang w:val="en-GB"/>
        </w:rPr>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78890377"/>
      <w:r w:rsidRPr="00E0321F">
        <w:t>Introduction</w:t>
      </w:r>
      <w:bookmarkEnd w:id="1"/>
    </w:p>
    <w:p w14:paraId="7EBD0C43" w14:textId="3FC2AAC5" w:rsidR="00E0321F" w:rsidRDefault="00E16864" w:rsidP="00DF7AE8">
      <w:pPr>
        <w:pStyle w:val="Heading2"/>
        <w:rPr>
          <w:lang w:val="en-GB"/>
        </w:rPr>
      </w:pPr>
      <w:bookmarkStart w:id="2" w:name="_Toc178890378"/>
      <w:r>
        <w:rPr>
          <w:lang w:val="en-GB"/>
        </w:rPr>
        <w:t>2.1</w:t>
      </w:r>
      <w:r>
        <w:rPr>
          <w:lang w:val="en-GB"/>
        </w:rPr>
        <w:tab/>
        <w:t xml:space="preserve">The </w:t>
      </w:r>
      <w:r w:rsidRPr="00DF7AE8">
        <w:t>Evolution</w:t>
      </w:r>
      <w:r>
        <w:rPr>
          <w:lang w:val="en-GB"/>
        </w:rPr>
        <w:t xml:space="preserve"> of Wind energy in India</w:t>
      </w:r>
      <w:bookmarkEnd w:id="2"/>
    </w:p>
    <w:p w14:paraId="00CDF176" w14:textId="18939ADD"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E43B9A" w:rsidRPr="00E43B9A">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E43B9A" w:rsidRPr="00E43B9A">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78890379"/>
      <w:r>
        <w:rPr>
          <w:lang w:val="en-GB"/>
        </w:rPr>
        <w:t>2.2</w:t>
      </w:r>
      <w:r>
        <w:rPr>
          <w:lang w:val="en-GB"/>
        </w:rPr>
        <w:tab/>
      </w:r>
      <w:r w:rsidR="00E0321F" w:rsidRPr="00E0321F">
        <w:t>Importance of Wind Energy in Gujarat</w:t>
      </w:r>
      <w:bookmarkEnd w:id="3"/>
    </w:p>
    <w:p w14:paraId="599D1523" w14:textId="63C2582B"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E43B9A" w:rsidRPr="00E43B9A">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20D54C8F" w:rsidR="0086246D" w:rsidRPr="0086246D" w:rsidRDefault="0086246D" w:rsidP="0086246D">
      <w:pPr>
        <w:pStyle w:val="Caption"/>
        <w:jc w:val="center"/>
        <w:rPr>
          <w:b/>
          <w:bCs/>
          <w:lang w:val="en-GB"/>
        </w:rPr>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E43B9A" w:rsidRPr="00E43B9A">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78890380"/>
      <w:r>
        <w:rPr>
          <w:lang w:val="en-GB"/>
        </w:rPr>
        <w:lastRenderedPageBreak/>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To analy</w:t>
      </w:r>
      <w:r w:rsidRPr="007B5869">
        <w:rPr>
          <w:lang w:val="en-GB"/>
        </w:rPr>
        <w:t>se</w:t>
      </w:r>
      <w:r w:rsidRPr="007B5869">
        <w:t xml:space="preserve"> the growth and current status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78890381"/>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78890382"/>
      <w:r>
        <w:t>2.4.1</w:t>
      </w:r>
      <w:r>
        <w:tab/>
        <w:t>Scope:</w:t>
      </w:r>
      <w:bookmarkEnd w:id="6"/>
    </w:p>
    <w:p w14:paraId="2D0E0649" w14:textId="411E8EB0" w:rsidR="009B1C01" w:rsidRPr="009B1C01" w:rsidRDefault="009B1C01" w:rsidP="005D70DB">
      <w:pPr>
        <w:numPr>
          <w:ilvl w:val="0"/>
          <w:numId w:val="13"/>
        </w:numPr>
        <w:jc w:val="both"/>
      </w:pPr>
      <w:r w:rsidRPr="009B1C01">
        <w:rPr>
          <w:b/>
          <w:bCs/>
        </w:rPr>
        <w:t>Geographic Advantage</w:t>
      </w:r>
      <w:r w:rsidRPr="009B1C01">
        <w:t>: Gujarat’s long coastline and favorable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967A6A" w:rsidRPr="00967A6A">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78890383"/>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18B42182" w:rsidR="009B1C01" w:rsidRPr="009B1C01" w:rsidRDefault="009B1C01" w:rsidP="005D70DB">
      <w:pPr>
        <w:numPr>
          <w:ilvl w:val="0"/>
          <w:numId w:val="14"/>
        </w:numPr>
        <w:jc w:val="both"/>
      </w:pPr>
      <w:r w:rsidRPr="009B1C01">
        <w:rPr>
          <w:b/>
          <w:bCs/>
        </w:rPr>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E43B9A" w:rsidRPr="00E43B9A">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Pr="008655D1" w:rsidRDefault="005D70DB"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78890384"/>
      <w:r w:rsidRPr="00E16864">
        <w:rPr>
          <w:rFonts w:eastAsia="Times New Roman"/>
        </w:rPr>
        <w:lastRenderedPageBreak/>
        <w:t>Literature Review</w:t>
      </w:r>
      <w:bookmarkEnd w:id="8"/>
    </w:p>
    <w:p w14:paraId="37392E45" w14:textId="5BA39357" w:rsidR="007B5869" w:rsidRDefault="007B5869" w:rsidP="00DF7AE8">
      <w:pPr>
        <w:pStyle w:val="Heading2"/>
        <w:rPr>
          <w:rFonts w:eastAsia="Times New Roman"/>
          <w:lang w:val="en-GB"/>
        </w:rPr>
      </w:pPr>
      <w:bookmarkStart w:id="9" w:name="_Toc178890385"/>
      <w:r>
        <w:rPr>
          <w:rFonts w:eastAsia="Times New Roman"/>
          <w:lang w:val="en-GB"/>
        </w:rPr>
        <w:t>3.1</w:t>
      </w:r>
      <w:r>
        <w:rPr>
          <w:rFonts w:eastAsia="Times New Roman"/>
          <w:lang w:val="en-GB"/>
        </w:rPr>
        <w:tab/>
        <w:t>Wind Resource Assessment of Gujarat</w:t>
      </w:r>
      <w:bookmarkEnd w:id="9"/>
    </w:p>
    <w:p w14:paraId="2E645F28" w14:textId="4329DF06" w:rsidR="005D70DB" w:rsidRDefault="005D70DB" w:rsidP="00DB4038">
      <w:pPr>
        <w:jc w:val="both"/>
        <w:rPr>
          <w:lang w:val="en-GB"/>
        </w:rPr>
      </w:pPr>
      <w:r w:rsidRPr="005D70DB">
        <w:rPr>
          <w:lang w:val="en-GB"/>
        </w:rPr>
        <w:t>The wind resource estimates in this study highlight regions with average annual wind speeds above 8 m/s, mainly in the Gulf of Kutch and the southern coast. Similar to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967A6A">
            <w:rPr>
              <w:noProof/>
            </w:rPr>
            <w:t xml:space="preserve"> </w:t>
          </w:r>
          <w:r w:rsidR="00967A6A" w:rsidRPr="00967A6A">
            <w:rPr>
              <w:noProof/>
            </w:rPr>
            <w:t>[6]</w:t>
          </w:r>
          <w:r w:rsidR="00967A6A">
            <w:rPr>
              <w:lang w:val="en-GB"/>
            </w:rPr>
            <w:fldChar w:fldCharType="end"/>
          </w:r>
        </w:sdtContent>
      </w:sdt>
    </w:p>
    <w:p w14:paraId="66C55272" w14:textId="17A5CA89" w:rsidR="009C1E3A" w:rsidRDefault="00967A6A" w:rsidP="00DB4038">
      <w:pPr>
        <w:jc w:val="both"/>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Pr>
              <w:noProof/>
            </w:rPr>
            <w:t xml:space="preserve"> </w:t>
          </w:r>
          <w:r w:rsidRPr="00967A6A">
            <w:rPr>
              <w:noProof/>
            </w:rPr>
            <w:t>[6]</w:t>
          </w:r>
          <w:r>
            <w:rPr>
              <w:lang w:val="en-GB"/>
            </w:rPr>
            <w:fldChar w:fldCharType="end"/>
          </w:r>
        </w:sdtContent>
      </w:sdt>
    </w:p>
    <w:p w14:paraId="74633336" w14:textId="77777777" w:rsidR="009C1E3A" w:rsidRDefault="009C1E3A" w:rsidP="007B5869">
      <w:pPr>
        <w:rPr>
          <w:lang w:val="en-GB"/>
        </w:rPr>
      </w:pPr>
    </w:p>
    <w:p w14:paraId="04FABE69" w14:textId="3DF57A6D" w:rsidR="00E16864" w:rsidRDefault="00DF7AE8" w:rsidP="00DF7AE8">
      <w:pPr>
        <w:pStyle w:val="Heading2"/>
        <w:rPr>
          <w:rFonts w:eastAsia="Times New Roman"/>
        </w:rPr>
      </w:pPr>
      <w:bookmarkStart w:id="10" w:name="_Toc178890386"/>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FCC5874" w14:textId="25878B81" w:rsidR="009B1C01" w:rsidRPr="00DB4038" w:rsidRDefault="00345545" w:rsidP="00DB4038">
      <w:pPr>
        <w:jc w:val="both"/>
        <w:rPr>
          <w:b/>
          <w:bCs/>
          <w:lang w:val="en-GB"/>
        </w:rPr>
      </w:pPr>
      <w:r w:rsidRPr="00345545">
        <w:rPr>
          <w:lang w:val="en-GB"/>
        </w:rPr>
        <w:t>Renewable energy development, particularly large-scale wind farms, faces multifaceted challenges</w:t>
      </w:r>
      <w:r>
        <w:rPr>
          <w:lang w:val="en-GB"/>
        </w:rPr>
        <w:t xml:space="preserve"> (Land Acquisition and local engagement, Logistical Challenges, Grid Integration, </w:t>
      </w:r>
      <w:r w:rsidRPr="00DB4038">
        <w:rPr>
          <w:lang w:val="en-GB"/>
        </w:rPr>
        <w:t>Regulatory and Environmental Hurdles</w:t>
      </w:r>
      <w:r w:rsidRPr="00DB4038">
        <w:rPr>
          <w:lang w:val="en-GB"/>
        </w:rPr>
        <w:t xml:space="preserve">, </w:t>
      </w:r>
      <w:r w:rsidRPr="00DB4038">
        <w:rPr>
          <w:lang w:val="en-GB"/>
        </w:rPr>
        <w:t>Financial and Contractual Risks</w:t>
      </w:r>
      <w:r w:rsidRPr="00DB4038">
        <w:rPr>
          <w:lang w:val="en-GB"/>
        </w:rPr>
        <w:t xml:space="preserve">, </w:t>
      </w:r>
      <w:r w:rsidRPr="00DB4038">
        <w:rPr>
          <w:lang w:val="en-GB"/>
        </w:rPr>
        <w:t>Stakeholder Coordination</w:t>
      </w:r>
      <w:r w:rsidRPr="00DB4038">
        <w:rPr>
          <w:lang w:val="en-GB"/>
        </w:rPr>
        <w:t xml:space="preserve">) </w:t>
      </w:r>
      <w:r w:rsidRPr="00345545">
        <w:rPr>
          <w:lang w:val="en-GB"/>
        </w:rPr>
        <w:t>that can significantly impact project timelines, costs, and outcomes. The experiences of hypothetical projects like Adani Wind Energy’s 300 MW wind farm in India’s coastal region highlight key obstacles that often arise during such ventures.</w:t>
      </w:r>
      <w:r w:rsidR="00DB4038">
        <w:rPr>
          <w:b/>
          <w:bCs/>
          <w:lang w:val="en-GB"/>
        </w:rPr>
        <w:t xml:space="preserve"> </w:t>
      </w:r>
      <w:r w:rsidRPr="00345545">
        <w:rPr>
          <w:lang w:val="en-GB"/>
        </w:rPr>
        <w:t>Successful wind energy projects, such as those proposed by Adani Wind Energy, provide valuable lessons for future initiatives in the renewable energy sector.</w:t>
      </w:r>
      <w:sdt>
        <w:sdtPr>
          <w:rPr>
            <w:lang w:val="en-GB"/>
          </w:rPr>
          <w:id w:val="1411429163"/>
          <w:citation/>
        </w:sdtPr>
        <w:sdtContent>
          <w:r w:rsidR="00DB4038">
            <w:rPr>
              <w:lang w:val="en-GB"/>
            </w:rPr>
            <w:fldChar w:fldCharType="begin"/>
          </w:r>
          <w:r w:rsidR="00DB4038">
            <w:instrText xml:space="preserve"> CITATION Moh24 \l 16393 </w:instrText>
          </w:r>
          <w:r w:rsidR="00DB4038">
            <w:rPr>
              <w:lang w:val="en-GB"/>
            </w:rPr>
            <w:fldChar w:fldCharType="separate"/>
          </w:r>
          <w:r w:rsidR="00DB4038">
            <w:rPr>
              <w:noProof/>
            </w:rPr>
            <w:t xml:space="preserve"> </w:t>
          </w:r>
          <w:r w:rsidR="00DB4038" w:rsidRPr="00DB4038">
            <w:rPr>
              <w:noProof/>
            </w:rPr>
            <w:t>[6]</w:t>
          </w:r>
          <w:r w:rsidR="00DB4038">
            <w:rPr>
              <w:lang w:val="en-GB"/>
            </w:rPr>
            <w:fldChar w:fldCharType="end"/>
          </w:r>
        </w:sdtContent>
      </w:sdt>
    </w:p>
    <w:p w14:paraId="3F7B668D" w14:textId="31DC47B6" w:rsidR="00E16864" w:rsidRDefault="00DF7AE8" w:rsidP="00DF7AE8">
      <w:pPr>
        <w:pStyle w:val="Heading2"/>
        <w:rPr>
          <w:rFonts w:eastAsia="Times New Roman"/>
        </w:rPr>
      </w:pPr>
      <w:bookmarkStart w:id="11" w:name="_Toc178890387"/>
      <w:r>
        <w:rPr>
          <w:rFonts w:eastAsia="Times New Roman"/>
          <w:lang w:val="en-GB"/>
        </w:rPr>
        <w:t>3.</w:t>
      </w:r>
      <w:r w:rsidR="007B5869">
        <w:rPr>
          <w:rFonts w:eastAsia="Times New Roman"/>
          <w:lang w:val="en-GB"/>
        </w:rPr>
        <w:t>3</w:t>
      </w:r>
      <w:r>
        <w:rPr>
          <w:rFonts w:eastAsia="Times New Roman"/>
          <w:lang w:val="en-GB"/>
        </w:rPr>
        <w:tab/>
      </w:r>
      <w:r w:rsidR="00E16864" w:rsidRPr="00E16864">
        <w:rPr>
          <w:rFonts w:eastAsia="Times New Roman"/>
        </w:rPr>
        <w:t>Relevant policies and technological advancements in wind energy.</w:t>
      </w:r>
      <w:bookmarkEnd w:id="11"/>
    </w:p>
    <w:p w14:paraId="0FE6F81D" w14:textId="126831BB" w:rsidR="009B1C01" w:rsidRDefault="009B1C01" w:rsidP="009B1C01">
      <w:hyperlink r:id="rId12" w:history="1">
        <w:r w:rsidRPr="009B1C01">
          <w:rPr>
            <w:rStyle w:val="Hyperlink"/>
          </w:rPr>
          <w:t>Gujarat: Pioneering Sustainable Wind Power Generation in India - SSMB</w:t>
        </w:r>
      </w:hyperlink>
    </w:p>
    <w:p w14:paraId="0FF2FBE4" w14:textId="089AAEF7" w:rsidR="00352442" w:rsidRDefault="00C82D55" w:rsidP="009B1C01">
      <w:hyperlink r:id="rId13" w:history="1">
        <w:r w:rsidRPr="00F346F8">
          <w:rPr>
            <w:rStyle w:val="Hyperlink"/>
          </w:rPr>
          <w:t>https://www.cbip.org/Policies2019/PD_07_Dec_2018_Policies/Gujarat/2-Wind/1%20Summary%20Gujarat%20Wind%20Policy%202016.pdf</w:t>
        </w:r>
      </w:hyperlink>
    </w:p>
    <w:p w14:paraId="4CF13112" w14:textId="77777777" w:rsidR="00C82D55" w:rsidRDefault="00C82D55" w:rsidP="009B1C01"/>
    <w:p w14:paraId="65783C56" w14:textId="20AE87C6" w:rsidR="00C82D55" w:rsidRPr="009B1C01" w:rsidRDefault="00C82D55" w:rsidP="009B1C01">
      <w:r w:rsidRPr="00C82D55">
        <w:t>https://blog.feniceenergy.com/wind-farm-in-gujarat-leading-renewable-energy-solutions/</w:t>
      </w:r>
    </w:p>
    <w:p w14:paraId="7BAB4A8B" w14:textId="011167C4" w:rsidR="00E0321F" w:rsidRDefault="00E0321F" w:rsidP="00E0321F">
      <w:pPr>
        <w:pStyle w:val="Heading1"/>
        <w:numPr>
          <w:ilvl w:val="0"/>
          <w:numId w:val="1"/>
        </w:numPr>
        <w:rPr>
          <w:lang w:val="en-GB"/>
        </w:rPr>
      </w:pPr>
      <w:bookmarkStart w:id="12" w:name="_Toc178890388"/>
      <w:r>
        <w:rPr>
          <w:lang w:val="en-GB"/>
        </w:rPr>
        <w:lastRenderedPageBreak/>
        <w:t>Methodology</w:t>
      </w:r>
      <w:bookmarkEnd w:id="12"/>
    </w:p>
    <w:p w14:paraId="615C4979" w14:textId="4676399E" w:rsidR="00E16864" w:rsidRDefault="00E16864" w:rsidP="00E16864">
      <w:pPr>
        <w:pStyle w:val="Heading1"/>
        <w:numPr>
          <w:ilvl w:val="0"/>
          <w:numId w:val="1"/>
        </w:numPr>
        <w:rPr>
          <w:lang w:val="en-GB"/>
        </w:rPr>
      </w:pPr>
      <w:bookmarkStart w:id="13" w:name="_Toc178890389"/>
      <w:r>
        <w:rPr>
          <w:lang w:val="en-GB"/>
        </w:rPr>
        <w:t>Pre-Processing</w:t>
      </w:r>
      <w:bookmarkEnd w:id="13"/>
    </w:p>
    <w:p w14:paraId="331243EC" w14:textId="78AB55D4" w:rsidR="00DF7AE8" w:rsidRPr="00DF7AE8" w:rsidRDefault="00DF7AE8" w:rsidP="00DF7AE8">
      <w:pPr>
        <w:pStyle w:val="Heading2"/>
      </w:pPr>
      <w:bookmarkStart w:id="14" w:name="_Toc178890390"/>
      <w:r>
        <w:rPr>
          <w:lang w:val="en-GB"/>
        </w:rPr>
        <w:t>5.1</w:t>
      </w:r>
      <w:r>
        <w:rPr>
          <w:lang w:val="en-GB"/>
        </w:rPr>
        <w:tab/>
      </w:r>
      <w:r w:rsidRPr="00DF7AE8">
        <w:t>Site Selection and Mapping</w:t>
      </w:r>
      <w:bookmarkEnd w:id="14"/>
    </w:p>
    <w:p w14:paraId="5EC48535" w14:textId="77777777" w:rsidR="00DF7AE8" w:rsidRPr="00DF7AE8" w:rsidRDefault="00DF7AE8" w:rsidP="00DF7AE8">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5" w:name="_Toc178890391"/>
      <w:r w:rsidRPr="00DF7AE8">
        <w:rPr>
          <w:rStyle w:val="Heading2Char"/>
        </w:rPr>
        <w:t>5.2</w:t>
      </w:r>
      <w:r w:rsidRPr="00DF7AE8">
        <w:rPr>
          <w:rStyle w:val="Heading2Char"/>
        </w:rPr>
        <w:tab/>
        <w:t>L</w:t>
      </w:r>
      <w:r>
        <w:rPr>
          <w:rStyle w:val="Heading2Char"/>
          <w:lang w:val="en-GB"/>
        </w:rPr>
        <w:t>aw &amp; Regulation as well as Park Layout</w:t>
      </w:r>
      <w:bookmarkEnd w:id="15"/>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45E58212" w14:textId="588AA431" w:rsidR="00DF7AE8" w:rsidRDefault="00DF7AE8" w:rsidP="00DF7AE8">
      <w:pPr>
        <w:pStyle w:val="Heading2"/>
        <w:rPr>
          <w:lang w:val="en-GB"/>
        </w:rPr>
      </w:pPr>
      <w:bookmarkStart w:id="16" w:name="_Toc178890392"/>
      <w:r>
        <w:rPr>
          <w:lang w:val="en-GB"/>
        </w:rPr>
        <w:t>5.3</w:t>
      </w:r>
      <w:r>
        <w:rPr>
          <w:lang w:val="en-GB"/>
        </w:rPr>
        <w:tab/>
        <w:t>Land Leasing</w:t>
      </w:r>
      <w:bookmarkEnd w:id="16"/>
    </w:p>
    <w:p w14:paraId="24017F84" w14:textId="77777777" w:rsidR="001B6652" w:rsidRDefault="001B6652" w:rsidP="001B6652">
      <w:pPr>
        <w:rPr>
          <w:lang w:val="en-GB"/>
        </w:rPr>
      </w:pPr>
    </w:p>
    <w:p w14:paraId="0E23B257" w14:textId="2A3D64F2" w:rsidR="001B6652" w:rsidRPr="001B6652" w:rsidRDefault="001B6652" w:rsidP="001B6652">
      <w:pPr>
        <w:numPr>
          <w:ilvl w:val="0"/>
          <w:numId w:val="16"/>
        </w:numPr>
        <w:jc w:val="both"/>
      </w:pPr>
      <w:r w:rsidRPr="001B6652">
        <w:rPr>
          <w:b/>
          <w:bCs/>
        </w:rPr>
        <w:t>Land Allotment</w:t>
      </w:r>
      <w:r w:rsidRPr="001B6652">
        <w:t>: The state government has updated its policy on wasteland allotment to support wind, solar, and hybrid energy projects. Under the new rules, developers are required to install 50% of their planned capacity within three years and complete the full 100% within five years. This change aims to boost renewable energy development and make better use of unused land.</w:t>
      </w:r>
      <w:r w:rsidR="003C78DC">
        <w:rPr>
          <w:lang w:val="en-GB"/>
        </w:rPr>
        <w:t xml:space="preserve"> </w:t>
      </w:r>
      <w:sdt>
        <w:sdtPr>
          <w:rPr>
            <w:lang w:val="en-GB"/>
          </w:rPr>
          <w:id w:val="-1786730018"/>
          <w:citation/>
        </w:sdtPr>
        <w:sdtContent>
          <w:r w:rsidR="003C78DC">
            <w:rPr>
              <w:lang w:val="en-GB"/>
            </w:rPr>
            <w:fldChar w:fldCharType="begin"/>
          </w:r>
          <w:r w:rsidR="003C78DC">
            <w:rPr>
              <w:lang w:val="en-GB"/>
            </w:rPr>
            <w:instrText xml:space="preserve"> CITATION Rea20 \l 2057 </w:instrText>
          </w:r>
          <w:r w:rsidR="003C78DC">
            <w:rPr>
              <w:lang w:val="en-GB"/>
            </w:rPr>
            <w:fldChar w:fldCharType="separate"/>
          </w:r>
          <w:r w:rsidR="00E43B9A" w:rsidRPr="00E43B9A">
            <w:rPr>
              <w:noProof/>
              <w:lang w:val="en-GB"/>
            </w:rPr>
            <w:t>[6]</w:t>
          </w:r>
          <w:r w:rsidR="003C78DC">
            <w:rPr>
              <w:lang w:val="en-GB"/>
            </w:rPr>
            <w:fldChar w:fldCharType="end"/>
          </w:r>
        </w:sdtContent>
      </w:sdt>
    </w:p>
    <w:p w14:paraId="0A7D6AC2" w14:textId="7E5408C3" w:rsidR="001B6652" w:rsidRPr="001B6652" w:rsidRDefault="001B6652" w:rsidP="003C78DC">
      <w:pPr>
        <w:numPr>
          <w:ilvl w:val="0"/>
          <w:numId w:val="16"/>
        </w:numPr>
        <w:jc w:val="both"/>
      </w:pPr>
      <w:hyperlink r:id="rId14" w:tgtFrame="_blank" w:history="1">
        <w:r w:rsidRPr="001B6652">
          <w:rPr>
            <w:rStyle w:val="Hyperlink"/>
            <w:b/>
            <w:bCs/>
            <w:color w:val="auto"/>
            <w:u w:val="none"/>
          </w:rPr>
          <w:t>Lease Tenure</w:t>
        </w:r>
        <w:r w:rsidRPr="001B6652">
          <w:rPr>
            <w:rStyle w:val="Hyperlink"/>
            <w:color w:val="auto"/>
            <w:u w:val="none"/>
          </w:rPr>
          <w:t>: The lease tenure for renewable energy parks is 40 years, with the first five years dedicated to park development and the remaining 35 years for energy generation</w:t>
        </w:r>
      </w:hyperlink>
      <w:r w:rsidRPr="001B6652">
        <w:t>.</w:t>
      </w:r>
      <w:sdt>
        <w:sdtPr>
          <w:id w:val="-1609271353"/>
          <w:citation/>
        </w:sdtPr>
        <w:sdtContent>
          <w:r w:rsidR="003C78DC">
            <w:fldChar w:fldCharType="begin"/>
          </w:r>
          <w:r w:rsidR="003C78DC">
            <w:rPr>
              <w:lang w:val="en-GB"/>
            </w:rPr>
            <w:instrText xml:space="preserve"> CITATION Rea20 \l 2057 </w:instrText>
          </w:r>
          <w:r w:rsidR="003C78DC">
            <w:fldChar w:fldCharType="separate"/>
          </w:r>
          <w:r w:rsidR="00E43B9A">
            <w:rPr>
              <w:noProof/>
              <w:lang w:val="en-GB"/>
            </w:rPr>
            <w:t xml:space="preserve"> </w:t>
          </w:r>
          <w:r w:rsidR="00E43B9A" w:rsidRPr="00E43B9A">
            <w:rPr>
              <w:noProof/>
              <w:lang w:val="en-GB"/>
            </w:rPr>
            <w:t>[6]</w:t>
          </w:r>
          <w:r w:rsidR="003C78DC">
            <w:fldChar w:fldCharType="end"/>
          </w:r>
        </w:sdtContent>
      </w:sdt>
    </w:p>
    <w:p w14:paraId="08753BF8" w14:textId="23A87DB1" w:rsidR="001B6652" w:rsidRPr="001B6652" w:rsidRDefault="001B6652" w:rsidP="003C78DC">
      <w:pPr>
        <w:numPr>
          <w:ilvl w:val="0"/>
          <w:numId w:val="16"/>
        </w:numPr>
        <w:jc w:val="both"/>
      </w:pPr>
      <w:r w:rsidRPr="001B6652">
        <w:rPr>
          <w:b/>
          <w:bCs/>
        </w:rPr>
        <w:t>Rent and Taxes</w:t>
      </w:r>
      <w:r w:rsidRPr="001B6652">
        <w:t>: Developers must pay an annual rent of $204 per hectare, with a 15% increase every three years. </w:t>
      </w:r>
      <w:hyperlink r:id="rId15" w:tgtFrame="_blank" w:history="1">
        <w:r w:rsidRPr="001B6652">
          <w:rPr>
            <w:rStyle w:val="Hyperlink"/>
            <w:color w:val="auto"/>
            <w:u w:val="none"/>
          </w:rPr>
          <w:t>If rent is not paid within 90 days of the due date, a 12% simple interest is charged</w:t>
        </w:r>
      </w:hyperlink>
      <w:r w:rsidRPr="001B6652">
        <w:t>.</w:t>
      </w:r>
      <w:sdt>
        <w:sdtPr>
          <w:id w:val="-1417019884"/>
          <w:citation/>
        </w:sdtPr>
        <w:sdtContent>
          <w:r w:rsidR="003C78DC">
            <w:fldChar w:fldCharType="begin"/>
          </w:r>
          <w:r w:rsidR="003C78DC">
            <w:rPr>
              <w:lang w:val="en-GB"/>
            </w:rPr>
            <w:instrText xml:space="preserve"> CITATION Rea20 \l 2057 </w:instrText>
          </w:r>
          <w:r w:rsidR="003C78DC">
            <w:fldChar w:fldCharType="separate"/>
          </w:r>
          <w:r w:rsidR="00E43B9A">
            <w:rPr>
              <w:noProof/>
              <w:lang w:val="en-GB"/>
            </w:rPr>
            <w:t xml:space="preserve"> </w:t>
          </w:r>
          <w:r w:rsidR="00E43B9A" w:rsidRPr="00E43B9A">
            <w:rPr>
              <w:noProof/>
              <w:lang w:val="en-GB"/>
            </w:rPr>
            <w:t>[6]</w:t>
          </w:r>
          <w:r w:rsidR="003C78DC">
            <w:fldChar w:fldCharType="end"/>
          </w:r>
        </w:sdtContent>
      </w:sdt>
    </w:p>
    <w:p w14:paraId="148A4202" w14:textId="41181541" w:rsidR="001B6652" w:rsidRPr="001B6652" w:rsidRDefault="001B6652" w:rsidP="001B6652">
      <w:pPr>
        <w:numPr>
          <w:ilvl w:val="0"/>
          <w:numId w:val="16"/>
        </w:numPr>
      </w:pPr>
      <w:r w:rsidRPr="001B6652">
        <w:rPr>
          <w:b/>
          <w:bCs/>
        </w:rPr>
        <w:t>Security Deposit</w:t>
      </w:r>
      <w:r w:rsidRPr="001B6652">
        <w:t>: Developers need to submit a security deposit o</w:t>
      </w:r>
      <w:r w:rsidR="003C78DC" w:rsidRPr="003C78DC">
        <w:rPr>
          <w:lang w:val="en-GB"/>
        </w:rPr>
        <w:t>f</w:t>
      </w:r>
      <w:r w:rsidRPr="001B6652">
        <w:t xml:space="preserve"> $2,717 per MW within one month of land allotment approval. </w:t>
      </w:r>
      <w:hyperlink r:id="rId16" w:tgtFrame="_blank" w:history="1">
        <w:r w:rsidRPr="001B6652">
          <w:rPr>
            <w:rStyle w:val="Hyperlink"/>
            <w:color w:val="auto"/>
            <w:u w:val="none"/>
          </w:rPr>
          <w:t>This deposit is refundable upon project completion</w:t>
        </w:r>
      </w:hyperlink>
      <w:r w:rsidRPr="001B6652">
        <w:t>.</w:t>
      </w:r>
      <w:sdt>
        <w:sdtPr>
          <w:id w:val="-2099322880"/>
          <w:citation/>
        </w:sdtPr>
        <w:sdtContent>
          <w:r w:rsidR="003C78DC">
            <w:fldChar w:fldCharType="begin"/>
          </w:r>
          <w:r w:rsidR="003C78DC">
            <w:rPr>
              <w:lang w:val="en-GB"/>
            </w:rPr>
            <w:instrText xml:space="preserve"> CITATION Rea20 \l 2057 </w:instrText>
          </w:r>
          <w:r w:rsidR="003C78DC">
            <w:fldChar w:fldCharType="separate"/>
          </w:r>
          <w:r w:rsidR="00E43B9A">
            <w:rPr>
              <w:noProof/>
              <w:lang w:val="en-GB"/>
            </w:rPr>
            <w:t xml:space="preserve"> </w:t>
          </w:r>
          <w:r w:rsidR="00E43B9A" w:rsidRPr="00E43B9A">
            <w:rPr>
              <w:noProof/>
              <w:lang w:val="en-GB"/>
            </w:rPr>
            <w:t>[6]</w:t>
          </w:r>
          <w:r w:rsidR="003C78DC">
            <w:fldChar w:fldCharType="end"/>
          </w:r>
        </w:sdtContent>
      </w:sdt>
    </w:p>
    <w:p w14:paraId="6932B299" w14:textId="6A597375" w:rsidR="001B6652" w:rsidRPr="003C78DC" w:rsidRDefault="001B6652" w:rsidP="001B6652">
      <w:pPr>
        <w:numPr>
          <w:ilvl w:val="0"/>
          <w:numId w:val="16"/>
        </w:numPr>
      </w:pPr>
      <w:hyperlink r:id="rId17" w:tgtFrame="_blank" w:history="1">
        <w:r w:rsidRPr="001B6652">
          <w:rPr>
            <w:rStyle w:val="Hyperlink"/>
            <w:b/>
            <w:bCs/>
            <w:color w:val="auto"/>
            <w:u w:val="none"/>
          </w:rPr>
          <w:t>Provisional Registration</w:t>
        </w:r>
        <w:r w:rsidRPr="001B6652">
          <w:rPr>
            <w:rStyle w:val="Hyperlink"/>
            <w:color w:val="auto"/>
            <w:u w:val="none"/>
          </w:rPr>
          <w:t>: Developers must apply for provisional registration through the Gujarat Energy Development Agency (GEDA) portal, providing necessary documents and paying a registration fee</w:t>
        </w:r>
      </w:hyperlink>
      <w:r w:rsidRPr="001B6652">
        <w:t>.</w:t>
      </w:r>
    </w:p>
    <w:p w14:paraId="3234E37D" w14:textId="02350B22" w:rsidR="00246CE7" w:rsidRPr="003C78DC" w:rsidRDefault="001B6652" w:rsidP="00246CE7">
      <w:hyperlink r:id="rId18" w:history="1">
        <w:r w:rsidRPr="003C78DC">
          <w:rPr>
            <w:rStyle w:val="Hyperlink"/>
          </w:rPr>
          <w:t>https://www.saurenergy.com/solar-energy-news/gujarat-frames-land-policy-for-renewable-energy-projects</w:t>
        </w:r>
      </w:hyperlink>
    </w:p>
    <w:p w14:paraId="11BFBEE3" w14:textId="77777777" w:rsidR="001B6652" w:rsidRPr="003C78DC" w:rsidRDefault="001B6652" w:rsidP="00246CE7"/>
    <w:p w14:paraId="2DD7C0B6" w14:textId="2621C9AE" w:rsidR="001B6652" w:rsidRDefault="001B6652" w:rsidP="00246CE7">
      <w:pPr>
        <w:rPr>
          <w:lang w:val="en-GB"/>
        </w:rPr>
      </w:pPr>
      <w:hyperlink r:id="rId19" w:history="1">
        <w:r w:rsidRPr="00982278">
          <w:rPr>
            <w:rStyle w:val="Hyperlink"/>
            <w:lang w:val="en-GB"/>
          </w:rPr>
          <w:t>https://www.blueweaveconsulting.com/blog/gujarat-formulate-land-policy-for-renewable-energy-projects</w:t>
        </w:r>
      </w:hyperlink>
    </w:p>
    <w:p w14:paraId="031EB17C" w14:textId="77777777" w:rsidR="001B6652" w:rsidRPr="00246CE7" w:rsidRDefault="001B6652" w:rsidP="00246CE7">
      <w:pPr>
        <w:rPr>
          <w:lang w:val="en-GB"/>
        </w:rPr>
      </w:pPr>
    </w:p>
    <w:p w14:paraId="1F82CA8E" w14:textId="7697BFFF" w:rsidR="00DF7AE8" w:rsidRPr="00246CE7" w:rsidRDefault="00246CE7" w:rsidP="00246CE7">
      <w:pPr>
        <w:pStyle w:val="Heading2"/>
        <w:rPr>
          <w:lang w:val="en-GB"/>
        </w:rPr>
      </w:pPr>
      <w:bookmarkStart w:id="17" w:name="_Toc178890393"/>
      <w:r>
        <w:rPr>
          <w:lang w:val="en-GB"/>
        </w:rPr>
        <w:lastRenderedPageBreak/>
        <w:t>5.4</w:t>
      </w:r>
      <w:r>
        <w:rPr>
          <w:lang w:val="en-GB"/>
        </w:rPr>
        <w:tab/>
        <w:t>Informal Permission of Community</w:t>
      </w:r>
      <w:bookmarkEnd w:id="17"/>
    </w:p>
    <w:p w14:paraId="0BAE754B" w14:textId="6491BEE5" w:rsidR="00E16864" w:rsidRDefault="00E16864" w:rsidP="00E16864">
      <w:pPr>
        <w:pStyle w:val="Heading1"/>
        <w:numPr>
          <w:ilvl w:val="0"/>
          <w:numId w:val="1"/>
        </w:numPr>
        <w:rPr>
          <w:lang w:val="en-GB"/>
        </w:rPr>
      </w:pPr>
      <w:bookmarkStart w:id="18" w:name="_Toc178890394"/>
      <w:r>
        <w:rPr>
          <w:lang w:val="en-GB"/>
        </w:rPr>
        <w:t>Processing</w:t>
      </w:r>
      <w:bookmarkEnd w:id="18"/>
    </w:p>
    <w:p w14:paraId="3E524F13" w14:textId="4271B123" w:rsidR="00246CE7" w:rsidRDefault="00246CE7" w:rsidP="00246CE7">
      <w:pPr>
        <w:pStyle w:val="Heading2"/>
        <w:rPr>
          <w:lang w:val="en-GB"/>
        </w:rPr>
      </w:pPr>
      <w:bookmarkStart w:id="19" w:name="_Toc178890395"/>
      <w:r>
        <w:rPr>
          <w:lang w:val="en-GB"/>
        </w:rPr>
        <w:t>6.1</w:t>
      </w:r>
      <w:r>
        <w:rPr>
          <w:lang w:val="en-GB"/>
        </w:rPr>
        <w:tab/>
        <w:t>Commissioning all necessary studies</w:t>
      </w:r>
      <w:bookmarkEnd w:id="19"/>
    </w:p>
    <w:p w14:paraId="4B07A0D1" w14:textId="1379A9B5" w:rsidR="00246CE7" w:rsidRDefault="00246CE7" w:rsidP="00246CE7">
      <w:pPr>
        <w:pStyle w:val="Heading2"/>
        <w:rPr>
          <w:lang w:val="en-GB"/>
        </w:rPr>
      </w:pPr>
      <w:bookmarkStart w:id="20" w:name="_Toc178890396"/>
      <w:r>
        <w:rPr>
          <w:lang w:val="en-GB"/>
        </w:rPr>
        <w:t>6.2</w:t>
      </w:r>
      <w:r>
        <w:rPr>
          <w:lang w:val="en-GB"/>
        </w:rPr>
        <w:tab/>
        <w:t>Wind Measurement</w:t>
      </w:r>
      <w:bookmarkEnd w:id="20"/>
    </w:p>
    <w:p w14:paraId="7B9848F1" w14:textId="5C8882E0" w:rsidR="00246CE7" w:rsidRDefault="00246CE7" w:rsidP="00246CE7">
      <w:pPr>
        <w:pStyle w:val="Heading2"/>
        <w:rPr>
          <w:lang w:val="en-GB"/>
        </w:rPr>
      </w:pPr>
      <w:bookmarkStart w:id="21" w:name="_Toc178890397"/>
      <w:r>
        <w:rPr>
          <w:lang w:val="en-GB"/>
        </w:rPr>
        <w:t>6.3</w:t>
      </w:r>
      <w:r>
        <w:rPr>
          <w:lang w:val="en-GB"/>
        </w:rPr>
        <w:tab/>
        <w:t>Grid Connection</w:t>
      </w:r>
      <w:bookmarkEnd w:id="21"/>
    </w:p>
    <w:p w14:paraId="50E14844" w14:textId="5BE9C8D9" w:rsidR="00246CE7" w:rsidRDefault="00246CE7" w:rsidP="00246CE7">
      <w:pPr>
        <w:pStyle w:val="Heading2"/>
        <w:rPr>
          <w:lang w:val="en-GB"/>
        </w:rPr>
      </w:pPr>
      <w:bookmarkStart w:id="22" w:name="_Toc178890398"/>
      <w:r>
        <w:rPr>
          <w:lang w:val="en-GB"/>
        </w:rPr>
        <w:t>6.4</w:t>
      </w:r>
      <w:r>
        <w:rPr>
          <w:lang w:val="en-GB"/>
        </w:rPr>
        <w:tab/>
        <w:t>Profitability and Financing</w:t>
      </w:r>
      <w:bookmarkEnd w:id="22"/>
    </w:p>
    <w:p w14:paraId="356C3C63" w14:textId="183CD8BC" w:rsidR="00246CE7" w:rsidRPr="00246CE7" w:rsidRDefault="00246CE7" w:rsidP="00246CE7">
      <w:pPr>
        <w:pStyle w:val="Heading2"/>
        <w:rPr>
          <w:lang w:val="en-GB"/>
        </w:rPr>
      </w:pPr>
      <w:bookmarkStart w:id="23" w:name="_Toc178890399"/>
      <w:r>
        <w:rPr>
          <w:lang w:val="en-GB"/>
        </w:rPr>
        <w:t>6.5</w:t>
      </w:r>
      <w:r>
        <w:rPr>
          <w:lang w:val="en-GB"/>
        </w:rPr>
        <w:tab/>
        <w:t>Wind Area</w:t>
      </w:r>
      <w:bookmarkEnd w:id="23"/>
    </w:p>
    <w:p w14:paraId="51DE7CAF" w14:textId="4E8AB513" w:rsidR="00E16864" w:rsidRDefault="00E16864" w:rsidP="00E16864">
      <w:pPr>
        <w:pStyle w:val="Heading1"/>
        <w:numPr>
          <w:ilvl w:val="0"/>
          <w:numId w:val="1"/>
        </w:numPr>
        <w:rPr>
          <w:lang w:val="en-GB"/>
        </w:rPr>
      </w:pPr>
      <w:bookmarkStart w:id="24" w:name="_Toc178890400"/>
      <w:r>
        <w:rPr>
          <w:lang w:val="en-GB"/>
        </w:rPr>
        <w:t>Post-processing</w:t>
      </w:r>
      <w:bookmarkEnd w:id="24"/>
    </w:p>
    <w:p w14:paraId="2E61CA1F" w14:textId="6A6B9F12" w:rsidR="00246CE7" w:rsidRDefault="00246CE7" w:rsidP="002F718F">
      <w:pPr>
        <w:pStyle w:val="Heading2"/>
        <w:rPr>
          <w:lang w:val="en-GB"/>
        </w:rPr>
      </w:pPr>
      <w:bookmarkStart w:id="25" w:name="_Toc178890401"/>
      <w:r>
        <w:rPr>
          <w:lang w:val="en-GB"/>
        </w:rPr>
        <w:t>7.1</w:t>
      </w:r>
      <w:r>
        <w:rPr>
          <w:lang w:val="en-GB"/>
        </w:rPr>
        <w:tab/>
        <w:t>Permit Approval Process</w:t>
      </w:r>
      <w:bookmarkEnd w:id="25"/>
    </w:p>
    <w:p w14:paraId="652C4E39" w14:textId="0DCD3376" w:rsidR="00246CE7" w:rsidRDefault="00246CE7" w:rsidP="002F718F">
      <w:pPr>
        <w:pStyle w:val="Heading2"/>
        <w:rPr>
          <w:lang w:val="en-GB"/>
        </w:rPr>
      </w:pPr>
      <w:bookmarkStart w:id="26" w:name="_Toc178890402"/>
      <w:r>
        <w:rPr>
          <w:lang w:val="en-GB"/>
        </w:rPr>
        <w:t>7.2</w:t>
      </w:r>
      <w:r>
        <w:rPr>
          <w:lang w:val="en-GB"/>
        </w:rPr>
        <w:tab/>
        <w:t xml:space="preserve">Financial Support, Finding Investors and </w:t>
      </w:r>
      <w:r w:rsidR="002F718F">
        <w:rPr>
          <w:lang w:val="en-GB"/>
        </w:rPr>
        <w:t>F</w:t>
      </w:r>
      <w:r>
        <w:rPr>
          <w:lang w:val="en-GB"/>
        </w:rPr>
        <w:t>ind O&amp;M company</w:t>
      </w:r>
      <w:bookmarkEnd w:id="26"/>
    </w:p>
    <w:p w14:paraId="2DED80F5" w14:textId="30EB0472" w:rsidR="00246CE7" w:rsidRDefault="00246CE7" w:rsidP="002F718F">
      <w:pPr>
        <w:pStyle w:val="Heading2"/>
        <w:rPr>
          <w:lang w:val="en-GB"/>
        </w:rPr>
      </w:pPr>
      <w:bookmarkStart w:id="27" w:name="_Toc178890403"/>
      <w:r>
        <w:rPr>
          <w:lang w:val="en-GB"/>
        </w:rPr>
        <w:t>7.3</w:t>
      </w:r>
      <w:r>
        <w:rPr>
          <w:lang w:val="en-GB"/>
        </w:rPr>
        <w:tab/>
        <w:t>Apply for Auction</w:t>
      </w:r>
      <w:bookmarkEnd w:id="27"/>
    </w:p>
    <w:p w14:paraId="2D5BCB3E" w14:textId="2E692141" w:rsidR="00246CE7" w:rsidRDefault="00246CE7" w:rsidP="002F718F">
      <w:pPr>
        <w:pStyle w:val="Heading2"/>
        <w:rPr>
          <w:lang w:val="en-GB"/>
        </w:rPr>
      </w:pPr>
      <w:bookmarkStart w:id="28" w:name="_Toc178890404"/>
      <w:r>
        <w:rPr>
          <w:lang w:val="en-GB"/>
        </w:rPr>
        <w:t>7.4</w:t>
      </w:r>
      <w:r>
        <w:rPr>
          <w:lang w:val="en-GB"/>
        </w:rPr>
        <w:tab/>
        <w:t>Construction</w:t>
      </w:r>
      <w:bookmarkEnd w:id="28"/>
      <w:r>
        <w:rPr>
          <w:lang w:val="en-GB"/>
        </w:rPr>
        <w:t xml:space="preserve"> </w:t>
      </w:r>
    </w:p>
    <w:p w14:paraId="5B48318F" w14:textId="2BE2F46A" w:rsidR="002F718F" w:rsidRDefault="002F718F" w:rsidP="002F718F">
      <w:pPr>
        <w:pStyle w:val="Heading2"/>
        <w:rPr>
          <w:lang w:val="en-GB"/>
        </w:rPr>
      </w:pPr>
      <w:bookmarkStart w:id="29" w:name="_Toc178890405"/>
      <w:r>
        <w:rPr>
          <w:lang w:val="en-GB"/>
        </w:rPr>
        <w:t>7.5</w:t>
      </w:r>
      <w:r>
        <w:rPr>
          <w:lang w:val="en-GB"/>
        </w:rPr>
        <w:tab/>
        <w:t>Commissioning</w:t>
      </w:r>
      <w:bookmarkEnd w:id="29"/>
      <w:r>
        <w:rPr>
          <w:lang w:val="en-GB"/>
        </w:rPr>
        <w:t xml:space="preserve"> </w:t>
      </w:r>
    </w:p>
    <w:p w14:paraId="47830B1C" w14:textId="35DC592C" w:rsidR="002F718F" w:rsidRDefault="002F718F" w:rsidP="002F718F">
      <w:pPr>
        <w:pStyle w:val="Heading2"/>
        <w:rPr>
          <w:lang w:val="en-GB"/>
        </w:rPr>
      </w:pPr>
      <w:bookmarkStart w:id="30" w:name="_Toc178890406"/>
      <w:r>
        <w:rPr>
          <w:lang w:val="en-GB"/>
        </w:rPr>
        <w:t>7.6</w:t>
      </w:r>
      <w:r>
        <w:rPr>
          <w:lang w:val="en-GB"/>
        </w:rPr>
        <w:tab/>
        <w:t>Official Opening</w:t>
      </w:r>
      <w:bookmarkEnd w:id="30"/>
    </w:p>
    <w:p w14:paraId="7D8DA56B" w14:textId="63754B58" w:rsidR="00DB3ABE" w:rsidRDefault="00DB3ABE" w:rsidP="00E16864">
      <w:pPr>
        <w:pStyle w:val="Heading1"/>
        <w:numPr>
          <w:ilvl w:val="0"/>
          <w:numId w:val="1"/>
        </w:numPr>
      </w:pPr>
      <w:bookmarkStart w:id="31" w:name="_Toc178890407"/>
      <w:r>
        <w:t>S</w:t>
      </w:r>
      <w:r w:rsidRPr="00DB3ABE">
        <w:t xml:space="preserve">chedule and </w:t>
      </w:r>
      <w:r>
        <w:t>T</w:t>
      </w:r>
      <w:r w:rsidRPr="00DB3ABE">
        <w:t>imetable</w:t>
      </w:r>
      <w:bookmarkEnd w:id="31"/>
      <w:r>
        <w:t xml:space="preserve"> </w:t>
      </w:r>
    </w:p>
    <w:p w14:paraId="3336F380" w14:textId="39333BE5" w:rsidR="00E0321F" w:rsidRPr="00E0321F" w:rsidRDefault="00E0321F" w:rsidP="00E16864">
      <w:pPr>
        <w:pStyle w:val="Heading1"/>
        <w:numPr>
          <w:ilvl w:val="0"/>
          <w:numId w:val="1"/>
        </w:numPr>
      </w:pPr>
      <w:bookmarkStart w:id="32" w:name="_Toc178890408"/>
      <w:r w:rsidRPr="00E0321F">
        <w:t>Conclusion</w:t>
      </w:r>
      <w:bookmarkEnd w:id="32"/>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r w:rsidRPr="00E0321F">
        <w:t>Future Outlook</w:t>
      </w:r>
    </w:p>
    <w:p w14:paraId="0BE863F3" w14:textId="77777777" w:rsidR="00DB3ABE" w:rsidRDefault="00DB3ABE" w:rsidP="002F718F">
      <w:r w:rsidRPr="00DB3ABE">
        <w:t>a. What is the decarbonisation plan of your country (2030/2050)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33" w:name="_Toc178890409"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33"/>
        </w:p>
        <w:sdt>
          <w:sdtPr>
            <w:id w:val="-573587230"/>
            <w:bibliography/>
          </w:sdtPr>
          <w:sdtContent>
            <w:p w14:paraId="3042F93C" w14:textId="77777777" w:rsidR="00E43B9A"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E43B9A" w14:paraId="10266A4D" w14:textId="77777777">
                <w:trPr>
                  <w:divId w:val="631399778"/>
                  <w:tblCellSpacing w:w="15" w:type="dxa"/>
                </w:trPr>
                <w:tc>
                  <w:tcPr>
                    <w:tcW w:w="50" w:type="pct"/>
                    <w:hideMark/>
                  </w:tcPr>
                  <w:p w14:paraId="13819B1B" w14:textId="622E9625" w:rsidR="00E43B9A" w:rsidRDefault="00E43B9A">
                    <w:pPr>
                      <w:pStyle w:val="Bibliography"/>
                      <w:rPr>
                        <w:noProof/>
                        <w:kern w:val="0"/>
                        <w:szCs w:val="24"/>
                        <w14:ligatures w14:val="none"/>
                      </w:rPr>
                    </w:pPr>
                    <w:r>
                      <w:rPr>
                        <w:noProof/>
                      </w:rPr>
                      <w:lastRenderedPageBreak/>
                      <w:t xml:space="preserve">[1] </w:t>
                    </w:r>
                  </w:p>
                </w:tc>
                <w:tc>
                  <w:tcPr>
                    <w:tcW w:w="0" w:type="auto"/>
                    <w:hideMark/>
                  </w:tcPr>
                  <w:p w14:paraId="6E2803CB" w14:textId="77777777" w:rsidR="00E43B9A" w:rsidRDefault="00E43B9A">
                    <w:pPr>
                      <w:pStyle w:val="Bibliography"/>
                      <w:rPr>
                        <w:noProof/>
                      </w:rPr>
                    </w:pPr>
                    <w:r>
                      <w:rPr>
                        <w:noProof/>
                      </w:rPr>
                      <w:t>“MINISTRY OF NEW AND RENEWABLE ENERGY,” 01 2024. [Online]. Available: https://mnre.gov.in/wind-overview. [Accessed 2024 10 02].</w:t>
                    </w:r>
                  </w:p>
                </w:tc>
              </w:tr>
              <w:tr w:rsidR="00E43B9A" w14:paraId="2EFE636B" w14:textId="77777777">
                <w:trPr>
                  <w:divId w:val="631399778"/>
                  <w:tblCellSpacing w:w="15" w:type="dxa"/>
                </w:trPr>
                <w:tc>
                  <w:tcPr>
                    <w:tcW w:w="50" w:type="pct"/>
                    <w:hideMark/>
                  </w:tcPr>
                  <w:p w14:paraId="2CC8C0A6" w14:textId="77777777" w:rsidR="00E43B9A" w:rsidRDefault="00E43B9A">
                    <w:pPr>
                      <w:pStyle w:val="Bibliography"/>
                      <w:rPr>
                        <w:noProof/>
                      </w:rPr>
                    </w:pPr>
                    <w:r>
                      <w:rPr>
                        <w:noProof/>
                      </w:rPr>
                      <w:t xml:space="preserve">[2] </w:t>
                    </w:r>
                  </w:p>
                </w:tc>
                <w:tc>
                  <w:tcPr>
                    <w:tcW w:w="0" w:type="auto"/>
                    <w:hideMark/>
                  </w:tcPr>
                  <w:p w14:paraId="2C936E62" w14:textId="77777777" w:rsidR="00E43B9A" w:rsidRDefault="00E43B9A">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E43B9A" w14:paraId="195BD50D" w14:textId="77777777">
                <w:trPr>
                  <w:divId w:val="631399778"/>
                  <w:tblCellSpacing w:w="15" w:type="dxa"/>
                </w:trPr>
                <w:tc>
                  <w:tcPr>
                    <w:tcW w:w="50" w:type="pct"/>
                    <w:hideMark/>
                  </w:tcPr>
                  <w:p w14:paraId="7038D416" w14:textId="77777777" w:rsidR="00E43B9A" w:rsidRDefault="00E43B9A">
                    <w:pPr>
                      <w:pStyle w:val="Bibliography"/>
                      <w:rPr>
                        <w:noProof/>
                      </w:rPr>
                    </w:pPr>
                    <w:r>
                      <w:rPr>
                        <w:noProof/>
                      </w:rPr>
                      <w:t xml:space="preserve">[3] </w:t>
                    </w:r>
                  </w:p>
                </w:tc>
                <w:tc>
                  <w:tcPr>
                    <w:tcW w:w="0" w:type="auto"/>
                    <w:hideMark/>
                  </w:tcPr>
                  <w:p w14:paraId="4F2D567D" w14:textId="77777777" w:rsidR="00E43B9A" w:rsidRDefault="00E43B9A">
                    <w:pPr>
                      <w:pStyle w:val="Bibliography"/>
                      <w:rPr>
                        <w:noProof/>
                      </w:rPr>
                    </w:pPr>
                    <w:r>
                      <w:rPr>
                        <w:noProof/>
                      </w:rPr>
                      <w:t>“gujarat-bags-award-for-highest-wind-power-installed-capacity,” thehindubusinessline, 15 06 2024. [Online]. Available: https://www.thehindubusinessline.com. [Accessed 2 10 2024].</w:t>
                    </w:r>
                  </w:p>
                </w:tc>
              </w:tr>
              <w:tr w:rsidR="00E43B9A" w14:paraId="7EE9E0CA" w14:textId="77777777">
                <w:trPr>
                  <w:divId w:val="631399778"/>
                  <w:tblCellSpacing w:w="15" w:type="dxa"/>
                </w:trPr>
                <w:tc>
                  <w:tcPr>
                    <w:tcW w:w="50" w:type="pct"/>
                    <w:hideMark/>
                  </w:tcPr>
                  <w:p w14:paraId="73090CD1" w14:textId="77777777" w:rsidR="00E43B9A" w:rsidRDefault="00E43B9A">
                    <w:pPr>
                      <w:pStyle w:val="Bibliography"/>
                      <w:rPr>
                        <w:noProof/>
                      </w:rPr>
                    </w:pPr>
                    <w:r>
                      <w:rPr>
                        <w:noProof/>
                      </w:rPr>
                      <w:t xml:space="preserve">[4] </w:t>
                    </w:r>
                  </w:p>
                </w:tc>
                <w:tc>
                  <w:tcPr>
                    <w:tcW w:w="0" w:type="auto"/>
                    <w:hideMark/>
                  </w:tcPr>
                  <w:p w14:paraId="3D3D9780" w14:textId="77777777" w:rsidR="00E43B9A" w:rsidRDefault="00E43B9A">
                    <w:pPr>
                      <w:pStyle w:val="Bibliography"/>
                      <w:rPr>
                        <w:noProof/>
                      </w:rPr>
                    </w:pPr>
                    <w:r>
                      <w:rPr>
                        <w:noProof/>
                      </w:rPr>
                      <w:t>A. P. a. Z. P. . Draxl, “Wind Resource Assessment,” National Renewable Energy Laboratory (NREL), 2014.</w:t>
                    </w:r>
                  </w:p>
                </w:tc>
              </w:tr>
              <w:tr w:rsidR="00E43B9A" w14:paraId="0EECFD7C" w14:textId="77777777">
                <w:trPr>
                  <w:divId w:val="631399778"/>
                  <w:tblCellSpacing w:w="15" w:type="dxa"/>
                </w:trPr>
                <w:tc>
                  <w:tcPr>
                    <w:tcW w:w="50" w:type="pct"/>
                    <w:hideMark/>
                  </w:tcPr>
                  <w:p w14:paraId="6D6196AC" w14:textId="77777777" w:rsidR="00E43B9A" w:rsidRDefault="00E43B9A">
                    <w:pPr>
                      <w:pStyle w:val="Bibliography"/>
                      <w:rPr>
                        <w:noProof/>
                      </w:rPr>
                    </w:pPr>
                    <w:r>
                      <w:rPr>
                        <w:noProof/>
                      </w:rPr>
                      <w:t xml:space="preserve">[5] </w:t>
                    </w:r>
                  </w:p>
                </w:tc>
                <w:tc>
                  <w:tcPr>
                    <w:tcW w:w="0" w:type="auto"/>
                    <w:hideMark/>
                  </w:tcPr>
                  <w:p w14:paraId="53DE36E6" w14:textId="77777777" w:rsidR="00E43B9A" w:rsidRDefault="00E43B9A">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E43B9A" w14:paraId="341EB6B2" w14:textId="77777777">
                <w:trPr>
                  <w:divId w:val="631399778"/>
                  <w:tblCellSpacing w:w="15" w:type="dxa"/>
                </w:trPr>
                <w:tc>
                  <w:tcPr>
                    <w:tcW w:w="50" w:type="pct"/>
                    <w:hideMark/>
                  </w:tcPr>
                  <w:p w14:paraId="34C52F0D" w14:textId="77777777" w:rsidR="00E43B9A" w:rsidRDefault="00E43B9A">
                    <w:pPr>
                      <w:pStyle w:val="Bibliography"/>
                      <w:rPr>
                        <w:noProof/>
                      </w:rPr>
                    </w:pPr>
                    <w:r>
                      <w:rPr>
                        <w:noProof/>
                      </w:rPr>
                      <w:t xml:space="preserve">[6] </w:t>
                    </w:r>
                  </w:p>
                </w:tc>
                <w:tc>
                  <w:tcPr>
                    <w:tcW w:w="0" w:type="auto"/>
                    <w:hideMark/>
                  </w:tcPr>
                  <w:p w14:paraId="0BAAD79F" w14:textId="77777777" w:rsidR="00E43B9A" w:rsidRDefault="00E43B9A">
                    <w:pPr>
                      <w:pStyle w:val="Bibliography"/>
                      <w:rPr>
                        <w:noProof/>
                      </w:rPr>
                    </w:pPr>
                    <w:r>
                      <w:rPr>
                        <w:noProof/>
                      </w:rPr>
                      <w:t>R. m. https://www.mercomindia.com/gujarat-land-policy-solar-wind-projects, “Gujarat's New Land Policy for Solar, Wind Projects to Make Developers More Accountable,” MERCOM, Clean Energy Insights, 17 September 2020. [Online]. Available: https://www.mercomindia.com/gujarat-land-policy-solar-wind-projects. [Accessed 05 10 2024].</w:t>
                    </w:r>
                  </w:p>
                </w:tc>
              </w:tr>
            </w:tbl>
            <w:p w14:paraId="19538C87" w14:textId="77777777" w:rsidR="00E43B9A" w:rsidRDefault="00E43B9A">
              <w:pPr>
                <w:divId w:val="631399778"/>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34" w:name="_Toc178890410"/>
      <w:r w:rsidRPr="00E0321F">
        <w:t>Appendices</w:t>
      </w:r>
      <w:bookmarkEnd w:id="34"/>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77B1845B" w:rsidR="00A573D1" w:rsidRPr="00434437" w:rsidRDefault="00A573D1" w:rsidP="00E0321F">
      <w:pPr>
        <w:rPr>
          <w:rFonts w:cs="Calibri"/>
          <w:szCs w:val="24"/>
        </w:rPr>
      </w:pPr>
    </w:p>
    <w:sectPr w:rsidR="00A573D1" w:rsidRPr="00434437">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B6D0D" w14:textId="77777777" w:rsidR="000A4FC0" w:rsidRDefault="000A4FC0" w:rsidP="00DB3ABE">
      <w:pPr>
        <w:spacing w:after="0" w:line="240" w:lineRule="auto"/>
      </w:pPr>
      <w:r>
        <w:separator/>
      </w:r>
    </w:p>
  </w:endnote>
  <w:endnote w:type="continuationSeparator" w:id="0">
    <w:p w14:paraId="603EF6DA" w14:textId="77777777" w:rsidR="000A4FC0" w:rsidRDefault="000A4FC0"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37DB9" w14:textId="77777777" w:rsidR="000A4FC0" w:rsidRDefault="000A4FC0" w:rsidP="00DB3ABE">
      <w:pPr>
        <w:spacing w:after="0" w:line="240" w:lineRule="auto"/>
      </w:pPr>
      <w:r>
        <w:separator/>
      </w:r>
    </w:p>
  </w:footnote>
  <w:footnote w:type="continuationSeparator" w:id="0">
    <w:p w14:paraId="29D5A552" w14:textId="77777777" w:rsidR="000A4FC0" w:rsidRDefault="000A4FC0"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10"/>
  </w:num>
  <w:num w:numId="2" w16cid:durableId="2117408892">
    <w:abstractNumId w:val="9"/>
  </w:num>
  <w:num w:numId="3" w16cid:durableId="1809661997">
    <w:abstractNumId w:val="1"/>
  </w:num>
  <w:num w:numId="4" w16cid:durableId="395860380">
    <w:abstractNumId w:val="4"/>
  </w:num>
  <w:num w:numId="5" w16cid:durableId="167255447">
    <w:abstractNumId w:val="15"/>
  </w:num>
  <w:num w:numId="6" w16cid:durableId="586305864">
    <w:abstractNumId w:val="12"/>
  </w:num>
  <w:num w:numId="7" w16cid:durableId="520322074">
    <w:abstractNumId w:val="6"/>
  </w:num>
  <w:num w:numId="8" w16cid:durableId="814220204">
    <w:abstractNumId w:val="14"/>
  </w:num>
  <w:num w:numId="9" w16cid:durableId="300118935">
    <w:abstractNumId w:val="7"/>
  </w:num>
  <w:num w:numId="10" w16cid:durableId="262618750">
    <w:abstractNumId w:val="3"/>
  </w:num>
  <w:num w:numId="11" w16cid:durableId="78983786">
    <w:abstractNumId w:val="0"/>
  </w:num>
  <w:num w:numId="12" w16cid:durableId="2053115453">
    <w:abstractNumId w:val="13"/>
  </w:num>
  <w:num w:numId="13" w16cid:durableId="1636065280">
    <w:abstractNumId w:val="5"/>
  </w:num>
  <w:num w:numId="14" w16cid:durableId="1498184671">
    <w:abstractNumId w:val="2"/>
  </w:num>
  <w:num w:numId="15" w16cid:durableId="740978662">
    <w:abstractNumId w:val="8"/>
  </w:num>
  <w:num w:numId="16" w16cid:durableId="168254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0A4FC0"/>
    <w:rsid w:val="00166493"/>
    <w:rsid w:val="001A5281"/>
    <w:rsid w:val="001B6652"/>
    <w:rsid w:val="001C19A6"/>
    <w:rsid w:val="00206EDC"/>
    <w:rsid w:val="00236377"/>
    <w:rsid w:val="00246CE7"/>
    <w:rsid w:val="002C6E1F"/>
    <w:rsid w:val="002F08AC"/>
    <w:rsid w:val="002F718F"/>
    <w:rsid w:val="00326B71"/>
    <w:rsid w:val="00345545"/>
    <w:rsid w:val="00352442"/>
    <w:rsid w:val="003525DC"/>
    <w:rsid w:val="003C78DC"/>
    <w:rsid w:val="00430D82"/>
    <w:rsid w:val="00434437"/>
    <w:rsid w:val="0047508D"/>
    <w:rsid w:val="00534707"/>
    <w:rsid w:val="00574B24"/>
    <w:rsid w:val="005D70DB"/>
    <w:rsid w:val="005F5C8F"/>
    <w:rsid w:val="00624480"/>
    <w:rsid w:val="007B5869"/>
    <w:rsid w:val="007B606E"/>
    <w:rsid w:val="007B7682"/>
    <w:rsid w:val="007D1371"/>
    <w:rsid w:val="0086246D"/>
    <w:rsid w:val="008655D1"/>
    <w:rsid w:val="008D540A"/>
    <w:rsid w:val="00967A6A"/>
    <w:rsid w:val="00986914"/>
    <w:rsid w:val="00992F70"/>
    <w:rsid w:val="009B1C01"/>
    <w:rsid w:val="009C1E3A"/>
    <w:rsid w:val="00A11CB0"/>
    <w:rsid w:val="00A202F5"/>
    <w:rsid w:val="00A2467C"/>
    <w:rsid w:val="00A573D1"/>
    <w:rsid w:val="00AF178B"/>
    <w:rsid w:val="00B250CB"/>
    <w:rsid w:val="00B7687F"/>
    <w:rsid w:val="00C82D55"/>
    <w:rsid w:val="00CD5C28"/>
    <w:rsid w:val="00D31619"/>
    <w:rsid w:val="00D945F2"/>
    <w:rsid w:val="00DB3ABE"/>
    <w:rsid w:val="00DB4038"/>
    <w:rsid w:val="00DF7AE8"/>
    <w:rsid w:val="00E0321F"/>
    <w:rsid w:val="00E16864"/>
    <w:rsid w:val="00E26C3F"/>
    <w:rsid w:val="00E43B9A"/>
    <w:rsid w:val="00ED39F5"/>
    <w:rsid w:val="00F34DBF"/>
    <w:rsid w:val="00F47C07"/>
    <w:rsid w:val="00F63F8B"/>
    <w:rsid w:val="00FB4930"/>
    <w:rsid w:val="00FE55DA"/>
    <w:rsid w:val="00FF1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863860489">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bip.org/Policies2019/PD_07_Dec_2018_Policies/Gujarat/2-Wind/1%20Summary%20Gujarat%20Wind%20Policy%202016.pdf" TargetMode="External"/><Relationship Id="rId18" Type="http://schemas.openxmlformats.org/officeDocument/2006/relationships/hyperlink" Target="https://www.saurenergy.com/solar-energy-news/gujarat-frames-land-policy-for-renewable-energy-projec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smb.in/2024/09/19/gujarat-pioneering-sustainable-wind-power-generation-in-india/" TargetMode="External"/><Relationship Id="rId17" Type="http://schemas.openxmlformats.org/officeDocument/2006/relationships/hyperlink" Target="https://geda.gujarat.gov.in/Gallery/Media_Gallery/Executive_procedure_for_RE_Projects.pdf" TargetMode="External"/><Relationship Id="rId2" Type="http://schemas.openxmlformats.org/officeDocument/2006/relationships/numbering" Target="numbering.xml"/><Relationship Id="rId16" Type="http://schemas.openxmlformats.org/officeDocument/2006/relationships/hyperlink" Target="https://www.mercomindia.com/gujarat-land-policy-solar-wind-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5" Type="http://schemas.openxmlformats.org/officeDocument/2006/relationships/hyperlink" Target="https://www.mercomindia.com/gujarat-land-policy-solar-wind-projects" TargetMode="External"/><Relationship Id="rId10" Type="http://schemas.openxmlformats.org/officeDocument/2006/relationships/hyperlink" Target="https://www.thehindubusinessline.com/economy/gujarat-bags-award-for-highest-wind-power-installed-capacity/article68292944.ece" TargetMode="External"/><Relationship Id="rId19" Type="http://schemas.openxmlformats.org/officeDocument/2006/relationships/hyperlink" Target="https://www.blueweaveconsulting.com/blog/gujarat-formulate-land-policy-for-renewable-energy-project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ercomindia.com/gujarat-land-policy-solar-wind-projec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8</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7</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
    <b:Tag>Moh24</b:Tag>
    <b:SourceType>InternetSite</b:SourceType>
    <b:Guid>{47328E48-38B6-45CA-ABB5-7183AD32303C}</b:Guid>
    <b:Title>Scaling Challenges In Gujarat: Adani’s 300 MW Wind Farm Project And Its Journey Through Regulatory And Logistical Hurdles</b:Title>
    <b:Year>2024</b:Year>
    <b:Author>
      <b:Author>
        <b:NameList>
          <b:Person>
            <b:Last>Gupta</b:Last>
            <b:First>Mohan</b:First>
          </b:Person>
        </b:NameList>
      </b:Author>
    </b:Author>
    <b:ProductionCompany>WINDINSIDER EMPOWERING THE WIND SECTOR</b:ProductionCompany>
    <b:Month>05</b:Month>
    <b:Day>13</b:Day>
    <b:YearAccessed>2024</b:YearAccessed>
    <b:MonthAccessed>10</b:MonthAccessed>
    <b:DayAccessed>10</b:DayAccessed>
    <b:URL>https://windinsider.com</b:URL>
    <b:RefOrder>6</b:RefOrder>
  </b:Source>
</b:Sources>
</file>

<file path=customXml/itemProps1.xml><?xml version="1.0" encoding="utf-8"?>
<ds:datastoreItem xmlns:ds="http://schemas.openxmlformats.org/officeDocument/2006/customXml" ds:itemID="{4CB505E0-DD69-4F9D-A9A1-31B102D87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8</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15</cp:revision>
  <dcterms:created xsi:type="dcterms:W3CDTF">2024-09-30T08:16:00Z</dcterms:created>
  <dcterms:modified xsi:type="dcterms:W3CDTF">2024-10-09T22:55:00Z</dcterms:modified>
</cp:coreProperties>
</file>