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Подгонка</w:t>
      </w:r>
      <w:r>
        <w:t xml:space="preserve"> </w:t>
      </w:r>
      <w:r>
        <w:t xml:space="preserve">полиномиальной</w:t>
      </w:r>
      <w:r>
        <w:t xml:space="preserve"> </w:t>
      </w:r>
      <w:r>
        <w:t xml:space="preserve">кривой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принцип работы Octave с</w:t>
      </w:r>
      <w:r>
        <w:t xml:space="preserve"> </w:t>
      </w:r>
      <w:r>
        <w:t xml:space="preserve">“</w:t>
      </w:r>
      <w:r>
        <w:t xml:space="preserve">Подгонкой полиномиальных кривых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Ввод матрицы, извелечие векторов x и y, и построение графика.</w:t>
      </w:r>
    </w:p>
    <w:p>
      <w:pPr>
        <w:pStyle w:val="CaptionedFigure"/>
      </w:pPr>
      <w:bookmarkStart w:id="23" w:name="fig:001"/>
      <w:r>
        <w:drawing>
          <wp:inline>
            <wp:extent cx="5334000" cy="4708858"/>
            <wp:effectExtent b="0" l="0" r="0" t="0"/>
            <wp:docPr descr="График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График</w:t>
      </w:r>
    </w:p>
    <w:p>
      <w:pPr>
        <w:numPr>
          <w:ilvl w:val="0"/>
          <w:numId w:val="1002"/>
        </w:numPr>
        <w:pStyle w:val="Compact"/>
      </w:pPr>
      <w:r>
        <w:t xml:space="preserve">Построение уравнения вида y=ax^2+bx+c.</w:t>
      </w:r>
    </w:p>
    <w:p>
      <w:pPr>
        <w:pStyle w:val="CaptionedFigure"/>
      </w:pPr>
      <w:bookmarkStart w:id="25" w:name="fig:002"/>
      <w:r>
        <w:drawing>
          <wp:inline>
            <wp:extent cx="3733800" cy="5495925"/>
            <wp:effectExtent b="0" l="0" r="0" t="0"/>
            <wp:docPr descr="Построение уравнения 1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Построение уравнения 1</w:t>
      </w:r>
    </w:p>
    <w:p>
      <w:pPr>
        <w:pStyle w:val="CaptionedFigure"/>
      </w:pPr>
      <w:bookmarkStart w:id="27" w:name="fig:003"/>
      <w:r>
        <w:drawing>
          <wp:inline>
            <wp:extent cx="5334000" cy="5061138"/>
            <wp:effectExtent b="0" l="0" r="0" t="0"/>
            <wp:docPr descr="Построение уравнения 2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Построение уравнения 2</w:t>
      </w:r>
    </w:p>
    <w:p>
      <w:pPr>
        <w:pStyle w:val="CaptionedFigure"/>
      </w:pPr>
      <w:bookmarkStart w:id="29" w:name="fig:004"/>
      <w:r>
        <w:drawing>
          <wp:inline>
            <wp:extent cx="5334000" cy="4433340"/>
            <wp:effectExtent b="0" l="0" r="0" t="0"/>
            <wp:docPr descr="Построение уравнения 3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Построение уравнения 3</w:t>
      </w:r>
    </w:p>
    <w:p>
      <w:pPr>
        <w:numPr>
          <w:ilvl w:val="0"/>
          <w:numId w:val="1003"/>
        </w:numPr>
        <w:pStyle w:val="Compact"/>
      </w:pPr>
      <w:r>
        <w:t xml:space="preserve">Матричные преобразования</w:t>
      </w:r>
    </w:p>
    <w:p>
      <w:pPr>
        <w:pStyle w:val="CaptionedFigure"/>
      </w:pPr>
      <w:bookmarkStart w:id="31" w:name="fig:005"/>
      <w:r>
        <w:drawing>
          <wp:inline>
            <wp:extent cx="4714875" cy="3219450"/>
            <wp:effectExtent b="0" l="0" r="0" t="0"/>
            <wp:docPr descr="Домик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Домик</w:t>
      </w:r>
    </w:p>
    <w:p>
      <w:pPr>
        <w:numPr>
          <w:ilvl w:val="0"/>
          <w:numId w:val="1004"/>
        </w:numPr>
        <w:pStyle w:val="Compact"/>
      </w:pPr>
      <w:r>
        <w:t xml:space="preserve">Вращение</w:t>
      </w:r>
    </w:p>
    <w:p>
      <w:pPr>
        <w:pStyle w:val="CaptionedFigure"/>
      </w:pPr>
      <w:bookmarkStart w:id="33" w:name="fig:006"/>
      <w:r>
        <w:drawing>
          <wp:inline>
            <wp:extent cx="5334000" cy="4872726"/>
            <wp:effectExtent b="0" l="0" r="0" t="0"/>
            <wp:docPr descr="Вращение 1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Вращение 1</w:t>
      </w:r>
    </w:p>
    <w:p>
      <w:pPr>
        <w:pStyle w:val="CaptionedFigure"/>
      </w:pPr>
      <w:bookmarkStart w:id="35" w:name="fig:007"/>
      <w:r>
        <w:drawing>
          <wp:inline>
            <wp:extent cx="5334000" cy="4969933"/>
            <wp:effectExtent b="0" l="0" r="0" t="0"/>
            <wp:docPr descr="Вращение 2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Вращение 2</w:t>
      </w:r>
    </w:p>
    <w:p>
      <w:pPr>
        <w:pStyle w:val="CaptionedFigure"/>
      </w:pPr>
      <w:bookmarkStart w:id="37" w:name="fig:008"/>
      <w:r>
        <w:drawing>
          <wp:inline>
            <wp:extent cx="5334000" cy="4166400"/>
            <wp:effectExtent b="0" l="0" r="0" t="0"/>
            <wp:docPr descr="Вращение домик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Вращение домика</w:t>
      </w:r>
    </w:p>
    <w:p>
      <w:pPr>
        <w:numPr>
          <w:ilvl w:val="0"/>
          <w:numId w:val="1005"/>
        </w:numPr>
        <w:pStyle w:val="Compact"/>
      </w:pPr>
      <w:r>
        <w:t xml:space="preserve">Отражение</w:t>
      </w:r>
    </w:p>
    <w:p>
      <w:pPr>
        <w:pStyle w:val="CaptionedFigure"/>
      </w:pPr>
      <w:bookmarkStart w:id="39" w:name="fig:009"/>
      <w:r>
        <w:drawing>
          <wp:inline>
            <wp:extent cx="4629150" cy="4572000"/>
            <wp:effectExtent b="0" l="0" r="0" t="0"/>
            <wp:docPr descr="Отражение дома относительно прямой y=x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Отражение дома относительно прямой y=x</w:t>
      </w:r>
    </w:p>
    <w:p>
      <w:pPr>
        <w:numPr>
          <w:ilvl w:val="0"/>
          <w:numId w:val="1006"/>
        </w:numPr>
        <w:pStyle w:val="Compact"/>
      </w:pPr>
      <w:r>
        <w:t xml:space="preserve">Дилатация</w:t>
      </w:r>
    </w:p>
    <w:p>
      <w:pPr>
        <w:pStyle w:val="CaptionedFigure"/>
      </w:pPr>
      <w:bookmarkStart w:id="41" w:name="fig:010"/>
      <w:r>
        <w:drawing>
          <wp:inline>
            <wp:extent cx="4572000" cy="4086225"/>
            <wp:effectExtent b="0" l="0" r="0" t="0"/>
            <wp:docPr descr="Сжатие дом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Сжатие дома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принцип работы Octave с</w:t>
      </w:r>
      <w:r>
        <w:t xml:space="preserve"> </w:t>
      </w:r>
      <w:r>
        <w:t xml:space="preserve">“</w:t>
      </w:r>
      <w:r>
        <w:t xml:space="preserve">Подгонкой полиномиальных кривых</w:t>
      </w:r>
      <w:r>
        <w:t xml:space="preserve">”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№5</dc:title>
  <dc:creator>Ким Илья Владиславович</dc:creator>
  <dc:language>ru-RU</dc:language>
  <cp:keywords/>
  <dcterms:created xsi:type="dcterms:W3CDTF">2021-09-12T06:56:01Z</dcterms:created>
  <dcterms:modified xsi:type="dcterms:W3CDTF">2021-09-12T06:56:01Z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Подгонка полиномиальной кривой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