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E7D4F" w:rsidRPr="00AE3AB2" w:rsidRDefault="00B31BCD" w:rsidP="00AE3AB2">
      <w:pPr>
        <w:pStyle w:val="1"/>
      </w:pPr>
      <w:bookmarkStart w:id="0" w:name="_GoBack"/>
      <w:bookmarkStart w:id="1" w:name="_Toc221975419"/>
      <w:r w:rsidRPr="00AE3AB2">
        <w:t>Тенденции на рынке труда</w:t>
      </w:r>
      <w:bookmarkEnd w:id="0"/>
      <w:bookmarkEnd w:id="1"/>
    </w:p>
    <w:p w:rsidR="002E7D4F" w:rsidRDefault="002E7D4F">
      <w:pPr>
        <w:spacing w:after="0" w:line="240" w:lineRule="auto"/>
      </w:pPr>
      <w:r>
        <w:br w:type="page"/>
      </w:r>
    </w:p>
    <w:p w:rsidR="00C95DD5" w:rsidRDefault="00C95DD5" w:rsidP="00AE3AB2">
      <w:pPr>
        <w:pStyle w:val="2"/>
        <w:sectPr w:rsidR="00C95DD5" w:rsidSect="00C95DD5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</w:rPr>
        <w:id w:val="110647473"/>
        <w:docPartObj>
          <w:docPartGallery w:val="Table of Contents"/>
          <w:docPartUnique/>
        </w:docPartObj>
      </w:sdtPr>
      <w:sdtContent>
        <w:p w:rsidR="00C95DD5" w:rsidRDefault="00C95DD5">
          <w:pPr>
            <w:pStyle w:val="ac"/>
          </w:pPr>
          <w:r>
            <w:t>Оглавление</w:t>
          </w:r>
        </w:p>
        <w:p w:rsidR="00C95DD5" w:rsidRDefault="0094065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95DD5">
            <w:instrText xml:space="preserve"> TOC \o "1-3" \h \z \u </w:instrText>
          </w:r>
          <w:r>
            <w:fldChar w:fldCharType="separate"/>
          </w:r>
          <w:hyperlink w:anchor="_Toc221975419" w:history="1">
            <w:r w:rsidR="00C95DD5" w:rsidRPr="00A76975">
              <w:rPr>
                <w:rStyle w:val="a4"/>
                <w:noProof/>
              </w:rPr>
              <w:t>Тенденции на рынке труда</w:t>
            </w:r>
            <w:r w:rsidR="00C95DD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95DD5">
              <w:rPr>
                <w:noProof/>
                <w:webHidden/>
              </w:rPr>
              <w:instrText xml:space="preserve"> PAGEREF _Toc221975419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5DD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5DD5" w:rsidRDefault="009406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1975420" w:history="1">
            <w:r w:rsidR="00C95DD5" w:rsidRPr="00A76975">
              <w:rPr>
                <w:rStyle w:val="a4"/>
                <w:noProof/>
              </w:rPr>
              <w:t>Экономическая активность населения.</w:t>
            </w:r>
            <w:r w:rsidR="00C95DD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95DD5">
              <w:rPr>
                <w:noProof/>
                <w:webHidden/>
              </w:rPr>
              <w:instrText xml:space="preserve"> PAGEREF _Toc221975420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5DD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5DD5" w:rsidRDefault="009406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1975421" w:history="1">
            <w:r w:rsidR="00C95DD5" w:rsidRPr="00A76975">
              <w:rPr>
                <w:rStyle w:val="a4"/>
                <w:noProof/>
              </w:rPr>
              <w:t>Безработица среди мужчин и женщин.</w:t>
            </w:r>
            <w:r w:rsidR="00C95DD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95DD5">
              <w:rPr>
                <w:noProof/>
                <w:webHidden/>
              </w:rPr>
              <w:instrText xml:space="preserve"> PAGEREF _Toc221975421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5DD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5DD5" w:rsidRDefault="009406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1975422" w:history="1">
            <w:r w:rsidR="00C95DD5" w:rsidRPr="00A76975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 w:rsidR="00C95DD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95DD5">
              <w:rPr>
                <w:noProof/>
                <w:webHidden/>
              </w:rPr>
              <w:instrText xml:space="preserve"> PAGEREF _Toc221975422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5DD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5DD5" w:rsidRDefault="00940658">
          <w:r>
            <w:fldChar w:fldCharType="end"/>
          </w:r>
        </w:p>
      </w:sdtContent>
    </w:sdt>
    <w:p w:rsidR="00C95DD5" w:rsidRDefault="00C95DD5">
      <w:pPr>
        <w:spacing w:after="0" w:line="240" w:lineRule="auto"/>
        <w:ind w:firstLine="0"/>
        <w:rPr>
          <w:rFonts w:asciiTheme="minorHAnsi" w:eastAsiaTheme="majorEastAsia" w:hAnsiTheme="minorHAnsi" w:cstheme="majorBidi"/>
          <w:b/>
          <w:bCs/>
          <w:i/>
          <w:color w:val="2F5496" w:themeColor="accent1" w:themeShade="BF"/>
          <w:sz w:val="32"/>
          <w:szCs w:val="26"/>
        </w:rPr>
      </w:pPr>
      <w:r>
        <w:br w:type="page"/>
      </w:r>
    </w:p>
    <w:p w:rsidR="00022926" w:rsidRPr="00AE3AB2" w:rsidRDefault="00B31BCD" w:rsidP="00AE3AB2">
      <w:pPr>
        <w:pStyle w:val="2"/>
      </w:pPr>
      <w:bookmarkStart w:id="2" w:name="_Toc221975420"/>
      <w:r w:rsidRPr="00AE3AB2">
        <w:lastRenderedPageBreak/>
        <w:t>Экономическая активность населения.</w:t>
      </w:r>
      <w:bookmarkEnd w:id="2"/>
    </w:p>
    <w:p w:rsidR="00B31BCD" w:rsidRPr="00B31BCD" w:rsidRDefault="00B31BCD" w:rsidP="002E7D4F">
      <w:pPr>
        <w:jc w:val="both"/>
      </w:pPr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>-72 лет (занятые + безработные) составила 74,8 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:rsidR="00B31BCD" w:rsidRPr="00B31BCD" w:rsidRDefault="00B31BCD" w:rsidP="002E7D4F">
      <w:pPr>
        <w:jc w:val="both"/>
      </w:pPr>
      <w:r w:rsidRPr="00B31BCD">
        <w:t>В численности экономически активного населения 69,9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drawing>
          <wp:inline distT="0" distB="0" distL="0" distR="0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BCD" w:rsidRPr="00B31BCD" w:rsidRDefault="00B31BCD" w:rsidP="002E7D4F">
      <w:pPr>
        <w:jc w:val="both"/>
      </w:pPr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:rsidR="00C95DD5" w:rsidRDefault="00C95DD5" w:rsidP="002E7D4F">
      <w:pPr>
        <w:pStyle w:val="2"/>
        <w:sectPr w:rsidR="00C95DD5" w:rsidSect="00C95DD5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022926" w:rsidRDefault="00B31BCD" w:rsidP="002E7D4F">
      <w:pPr>
        <w:pStyle w:val="2"/>
      </w:pPr>
      <w:bookmarkStart w:id="3" w:name="_Toc221975421"/>
      <w:r w:rsidRPr="00B31BCD">
        <w:lastRenderedPageBreak/>
        <w:t>Безработица среди мужчин и женщин.</w:t>
      </w:r>
      <w:bookmarkEnd w:id="3"/>
    </w:p>
    <w:p w:rsidR="00B31BCD" w:rsidRPr="00B31BCD" w:rsidRDefault="00B31BCD" w:rsidP="002E7D4F">
      <w:pPr>
        <w:jc w:val="both"/>
      </w:pPr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:rsidR="00B31BCD" w:rsidRPr="00B31BCD" w:rsidRDefault="00B31BCD" w:rsidP="002E7D4F">
      <w:pPr>
        <w:jc w:val="both"/>
      </w:pPr>
      <w:r w:rsidRPr="00B31BCD">
        <w:t>В январе 2012г. уровень безработицы среди мужчин составил 6,9% и был на 0,7 процентного пункта выше у</w:t>
      </w:r>
      <w:r w:rsidR="00193B06">
        <w:t>ровня безработицы среди женщин</w:t>
      </w:r>
      <w:r w:rsidRPr="00B31BCD">
        <w:t> (6,2%)</w:t>
      </w:r>
      <w:r w:rsidR="00193B06">
        <w:rPr>
          <w:rStyle w:val="af"/>
        </w:rPr>
        <w:footnoteReference w:id="2"/>
      </w:r>
      <w:r w:rsidRPr="00B31BCD">
        <w:t>.</w:t>
      </w:r>
    </w:p>
    <w:p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drawing>
          <wp:inline distT="0" distB="0" distL="0" distR="0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BCD" w:rsidRPr="00B31BCD" w:rsidRDefault="00B31BCD" w:rsidP="002E7D4F">
      <w:pPr>
        <w:jc w:val="both"/>
      </w:pPr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</w:t>
      </w:r>
      <w:r w:rsidRPr="00B31BCD">
        <w:lastRenderedPageBreak/>
        <w:t>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:rsidR="00B31BCD" w:rsidRPr="00B31BCD" w:rsidRDefault="00B31BCD" w:rsidP="002E7D4F">
      <w:pPr>
        <w:jc w:val="both"/>
      </w:pPr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:rsidR="00C95DD5" w:rsidRDefault="00C95DD5" w:rsidP="002E7D4F">
      <w:pPr>
        <w:pStyle w:val="2"/>
        <w:sectPr w:rsidR="00C95DD5" w:rsidSect="00C95DD5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022926" w:rsidRDefault="00B31BCD" w:rsidP="002E7D4F">
      <w:pPr>
        <w:pStyle w:val="2"/>
      </w:pPr>
      <w:bookmarkStart w:id="4" w:name="_Toc221975422"/>
      <w:r w:rsidRPr="00B31BCD">
        <w:lastRenderedPageBreak/>
        <w:t>Занятость, безработица и уровень образования населения.</w:t>
      </w:r>
      <w:bookmarkEnd w:id="4"/>
    </w:p>
    <w:p w:rsidR="00B31BCD" w:rsidRPr="00B31BCD" w:rsidRDefault="00B31BCD" w:rsidP="002E7D4F">
      <w:pPr>
        <w:jc w:val="both"/>
      </w:pPr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:rsidR="00B31BCD" w:rsidRPr="00B31BCD" w:rsidRDefault="00B31BCD" w:rsidP="002E7D4F">
      <w:pPr>
        <w:jc w:val="both"/>
      </w:pPr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:rsidR="00B31BCD" w:rsidRPr="00B31BCD" w:rsidRDefault="00B31BCD" w:rsidP="002E7D4F">
      <w:pPr>
        <w:jc w:val="both"/>
      </w:pPr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lastRenderedPageBreak/>
        <w:drawing>
          <wp:inline distT="0" distB="0" distL="0" distR="0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1BCD" w:rsidRPr="00B31BCD" w:rsidRDefault="00B31BCD" w:rsidP="002E7D4F">
      <w:pPr>
        <w:jc w:val="both"/>
      </w:pPr>
      <w:r w:rsidRPr="00B31BCD">
        <w:t>Статистические данные показывают, что чем выше уровень образования, тем выше уровень занятости</w:t>
      </w:r>
      <w:r w:rsidR="00BA776F">
        <w:rPr>
          <w:rStyle w:val="af"/>
        </w:rPr>
        <w:footnoteReference w:id="3"/>
      </w:r>
      <w:r w:rsidRPr="00B31BCD">
        <w:t xml:space="preserve"> и ниже безработица. В 2011г. уровень занятости среди населения с высшим профессиональным образованием составил 81,5%, уровень безработицы</w:t>
      </w:r>
      <w:r w:rsidR="00BA776F">
        <w:rPr>
          <w:rStyle w:val="af"/>
        </w:rPr>
        <w:footnoteReference w:id="4"/>
      </w:r>
      <w:r w:rsidR="00BA776F" w:rsidRPr="00BA776F">
        <w:t xml:space="preserve"> </w:t>
      </w:r>
      <w:r w:rsidRPr="00B31BCD">
        <w:t> - 3,6%, со средним профессиональным образованием соответственно 73,7% и 5,1%, начальным профессиональным образованием - 73,2% и 6,7%.</w:t>
      </w:r>
    </w:p>
    <w:p w:rsidR="00BA776F" w:rsidRPr="00BF4B02" w:rsidRDefault="00B31BCD" w:rsidP="00BA776F">
      <w:pPr>
        <w:jc w:val="both"/>
      </w:pPr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drawing>
          <wp:inline distT="0" distB="0" distL="0" distR="0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75A3" w:rsidRDefault="00B31BCD" w:rsidP="002E7D4F">
      <w:pPr>
        <w:jc w:val="both"/>
      </w:pPr>
      <w:r w:rsidRPr="00B31BCD">
        <w:t xml:space="preserve">Статистические данные показывают, что среди населения в возрасте от 20 до 60 лет уровень занятости специалистов со средним профессиональным </w:t>
      </w:r>
      <w:r w:rsidRPr="00B31BCD">
        <w:lastRenderedPageBreak/>
        <w:t>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</w:t>
      </w:r>
      <w:r w:rsidR="00BA776F" w:rsidRPr="00BA776F">
        <w:t xml:space="preserve"> </w:t>
      </w:r>
      <w:r w:rsidRPr="00B31BCD">
        <w:t>В таких же пределах коэффициент превышения уровней занятости специалистов с высшим и средним профессиональным</w:t>
      </w:r>
      <w:r w:rsidR="00193B06">
        <w:t>и образованиями</w:t>
      </w:r>
      <w:r w:rsidRPr="00B31BCD">
        <w:t xml:space="preserve">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:rsidR="00193B06" w:rsidRDefault="005C216B" w:rsidP="002E7D4F">
      <w:pPr>
        <w:jc w:val="both"/>
        <w:sectPr w:rsidR="00193B06" w:rsidSect="00C95DD5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>Таблица 1</w:t>
      </w:r>
      <w:r w:rsidR="00BB75A3">
        <w:t xml:space="preserve">. </w:t>
      </w:r>
      <w:r w:rsidR="00B31BCD" w:rsidRPr="00B31BCD">
        <w:t>Экономическая активность населения в возрасте 15-72 лет , имеющего профессиональное образование, по профессиям и специальностям по диплому</w:t>
      </w:r>
      <w:r w:rsidR="00193B06" w:rsidRPr="00193B06">
        <w:t xml:space="preserve"> </w:t>
      </w:r>
      <w:r w:rsidR="00B31BCD" w:rsidRPr="00B31BCD">
        <w:t>в 2011 году</w:t>
      </w:r>
    </w:p>
    <w:p w:rsidR="00B31BCD" w:rsidRPr="00B31BCD" w:rsidRDefault="00B31BCD" w:rsidP="002E7D4F">
      <w:pPr>
        <w:jc w:val="both"/>
      </w:pPr>
    </w:p>
    <w:tbl>
      <w:tblPr>
        <w:tblStyle w:val="11"/>
        <w:tblW w:w="15318" w:type="dxa"/>
        <w:tblInd w:w="-609" w:type="dxa"/>
        <w:tblLook w:val="04A0"/>
      </w:tblPr>
      <w:tblGrid>
        <w:gridCol w:w="3410"/>
        <w:gridCol w:w="2411"/>
        <w:gridCol w:w="1985"/>
        <w:gridCol w:w="1982"/>
        <w:gridCol w:w="2552"/>
        <w:gridCol w:w="2978"/>
      </w:tblGrid>
      <w:tr w:rsidR="00193B06" w:rsidRPr="00B31BCD" w:rsidTr="00193B06">
        <w:trPr>
          <w:cnfStyle w:val="100000000000"/>
        </w:trPr>
        <w:tc>
          <w:tcPr>
            <w:cnfStyle w:val="001000000000"/>
            <w:tcW w:w="1113" w:type="pct"/>
            <w:vMerge w:val="restart"/>
            <w:hideMark/>
          </w:tcPr>
          <w:p w:rsidR="00B31BCD" w:rsidRPr="00B31BCD" w:rsidRDefault="00B31BCD" w:rsidP="003D5D51">
            <w:pPr>
              <w:pStyle w:val="21"/>
            </w:pPr>
          </w:p>
        </w:tc>
        <w:tc>
          <w:tcPr>
            <w:tcW w:w="787" w:type="pct"/>
            <w:vMerge w:val="restart"/>
            <w:hideMark/>
          </w:tcPr>
          <w:p w:rsidR="00B31BCD" w:rsidRPr="003D5D51" w:rsidRDefault="00B31BCD" w:rsidP="003D5D51">
            <w:pPr>
              <w:pStyle w:val="21"/>
              <w:cnfStyle w:val="100000000000"/>
              <w:rPr>
                <w:color w:val="auto"/>
              </w:rPr>
            </w:pPr>
            <w:r w:rsidRPr="003D5D51">
              <w:rPr>
                <w:color w:val="auto"/>
              </w:rPr>
              <w:t>Экономически активное население, тыс.человек</w:t>
            </w:r>
          </w:p>
        </w:tc>
        <w:tc>
          <w:tcPr>
            <w:tcW w:w="1295" w:type="pct"/>
            <w:gridSpan w:val="2"/>
            <w:hideMark/>
          </w:tcPr>
          <w:p w:rsidR="00B31BCD" w:rsidRPr="003D5D51" w:rsidRDefault="00B31BCD" w:rsidP="003D5D51">
            <w:pPr>
              <w:pStyle w:val="21"/>
              <w:cnfStyle w:val="100000000000"/>
              <w:rPr>
                <w:color w:val="auto"/>
              </w:rPr>
            </w:pPr>
            <w:r w:rsidRPr="003D5D51">
              <w:rPr>
                <w:color w:val="auto"/>
              </w:rPr>
              <w:t>В том числе</w:t>
            </w:r>
          </w:p>
        </w:tc>
        <w:tc>
          <w:tcPr>
            <w:tcW w:w="833" w:type="pct"/>
            <w:vMerge w:val="restart"/>
            <w:hideMark/>
          </w:tcPr>
          <w:p w:rsidR="00B31BCD" w:rsidRPr="003D5D51" w:rsidRDefault="00C63AAE" w:rsidP="003D5D51">
            <w:pPr>
              <w:pStyle w:val="21"/>
              <w:cnfStyle w:val="100000000000"/>
              <w:rPr>
                <w:color w:val="auto"/>
              </w:rPr>
            </w:pPr>
            <w:r w:rsidRPr="003D5D51">
              <w:rPr>
                <w:color w:val="auto"/>
              </w:rPr>
              <w:t>Уровень заня</w:t>
            </w:r>
            <w:r w:rsidR="00BB75A3" w:rsidRPr="003D5D51">
              <w:rPr>
                <w:color w:val="auto"/>
              </w:rPr>
              <w:t>тости</w:t>
            </w:r>
            <w:r w:rsidR="00B31BCD" w:rsidRPr="003D5D51">
              <w:rPr>
                <w:color w:val="auto"/>
              </w:rPr>
              <w:t>, </w:t>
            </w:r>
            <w:r w:rsidR="00B31BCD" w:rsidRPr="003D5D51">
              <w:rPr>
                <w:color w:val="auto"/>
              </w:rPr>
              <w:br/>
              <w:t>%</w:t>
            </w:r>
          </w:p>
        </w:tc>
        <w:tc>
          <w:tcPr>
            <w:tcW w:w="972" w:type="pct"/>
            <w:vMerge w:val="restart"/>
            <w:hideMark/>
          </w:tcPr>
          <w:p w:rsidR="00B31BCD" w:rsidRPr="003D5D51" w:rsidRDefault="00C63AAE" w:rsidP="003D5D51">
            <w:pPr>
              <w:pStyle w:val="21"/>
              <w:cnfStyle w:val="100000000000"/>
              <w:rPr>
                <w:color w:val="auto"/>
              </w:rPr>
            </w:pPr>
            <w:r w:rsidRPr="003D5D51">
              <w:rPr>
                <w:color w:val="auto"/>
              </w:rPr>
              <w:t>Уровень безра</w:t>
            </w:r>
            <w:r w:rsidR="00BB75A3" w:rsidRPr="003D5D51">
              <w:rPr>
                <w:color w:val="auto"/>
              </w:rPr>
              <w:t>ботицы</w:t>
            </w:r>
            <w:r w:rsidR="00B31BCD" w:rsidRPr="003D5D51">
              <w:rPr>
                <w:color w:val="auto"/>
              </w:rPr>
              <w:t>,</w:t>
            </w:r>
            <w:r w:rsidR="00B31BCD" w:rsidRPr="003D5D51">
              <w:rPr>
                <w:color w:val="auto"/>
              </w:rPr>
              <w:br/>
              <w:t>%</w:t>
            </w:r>
          </w:p>
        </w:tc>
      </w:tr>
      <w:tr w:rsidR="00193B06" w:rsidRPr="00B31BCD" w:rsidTr="00193B06">
        <w:trPr>
          <w:cnfStyle w:val="000000100000"/>
          <w:trHeight w:val="315"/>
        </w:trPr>
        <w:tc>
          <w:tcPr>
            <w:cnfStyle w:val="001000000000"/>
            <w:tcW w:w="1113" w:type="pct"/>
            <w:vMerge/>
            <w:hideMark/>
          </w:tcPr>
          <w:p w:rsidR="00B31BCD" w:rsidRPr="00B31BCD" w:rsidRDefault="00B31BCD" w:rsidP="003D5D51">
            <w:pPr>
              <w:pStyle w:val="21"/>
            </w:pPr>
          </w:p>
        </w:tc>
        <w:tc>
          <w:tcPr>
            <w:tcW w:w="787" w:type="pct"/>
            <w:vMerge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занятые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безработные</w:t>
            </w:r>
          </w:p>
        </w:tc>
        <w:tc>
          <w:tcPr>
            <w:tcW w:w="833" w:type="pct"/>
            <w:vMerge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</w:p>
        </w:tc>
        <w:tc>
          <w:tcPr>
            <w:tcW w:w="972" w:type="pct"/>
            <w:vMerge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Всего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75752,0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70731,8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5020,2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63,8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6,6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в том числе по уровню образования:</w:t>
            </w:r>
            <w:r w:rsidRPr="003D5D51">
              <w:br/>
              <w:t>высшее и послевузовское </w:t>
            </w:r>
            <w:r w:rsidRPr="003D5D51">
              <w:br/>
              <w:t>профессиональное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21671,9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20887,6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784,3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81,5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3,6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из них по группам специальностей: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193B06" w:rsidP="003D5D51">
            <w:pPr>
              <w:pStyle w:val="21"/>
            </w:pPr>
            <w:r w:rsidRPr="003D5D51">
              <w:t>+</w:t>
            </w:r>
            <w:r w:rsidR="00B31BCD" w:rsidRPr="003D5D51">
              <w:t>экономика и управление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5513,6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5267,4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246,2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82,9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4,5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образование и педогогика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3769,0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3643,3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125,8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78,5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3,3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гуманитарные науки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2514,1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2401,8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112,3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83,5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4,5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здравоохранение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1388,2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1371,7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16,5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84,0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1,2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строительство и архитектура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1148,2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1112,3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36,0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81,5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3,1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энергетика, энергетическое </w:t>
            </w:r>
            <w:r w:rsidRPr="003D5D51">
              <w:br/>
              <w:t>машиностроение и </w:t>
            </w:r>
            <w:r w:rsidRPr="003D5D51">
              <w:br/>
              <w:t>электротехника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865,3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842,7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22,6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83,6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2,6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сельское и рыбное хозяйство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746,5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711,4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35,0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77,0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4,7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металлургия, машиностроение и</w:t>
            </w:r>
            <w:r w:rsidRPr="003D5D51">
              <w:br/>
              <w:t>материалообработка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705,7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684,8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20,9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79,2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3,0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информатика и вычислительная</w:t>
            </w:r>
            <w:r w:rsidRPr="003D5D51">
              <w:br/>
              <w:t>техника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588,3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575,1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13,2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92,2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2,2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транспортные средства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578,8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560,8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18,0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84,4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3,1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физико-математические </w:t>
            </w:r>
            <w:r w:rsidRPr="003D5D51">
              <w:br/>
              <w:t>специальности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447,6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437,6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10,0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84,5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2,2</w:t>
            </w:r>
          </w:p>
        </w:tc>
      </w:tr>
      <w:tr w:rsidR="00193B06" w:rsidRPr="00B31BCD" w:rsidTr="00193B06"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электронная техника, </w:t>
            </w:r>
            <w:r w:rsidRPr="003D5D51">
              <w:br/>
              <w:t>радиотехника и связь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464,3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450,1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14,2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80,9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000000"/>
            </w:pPr>
            <w:r w:rsidRPr="00B31BCD">
              <w:t>3,1</w:t>
            </w:r>
          </w:p>
        </w:tc>
      </w:tr>
      <w:tr w:rsidR="00193B06" w:rsidRPr="00B31BCD" w:rsidTr="00193B06">
        <w:trPr>
          <w:cnfStyle w:val="000000100000"/>
        </w:trPr>
        <w:tc>
          <w:tcPr>
            <w:cnfStyle w:val="001000000000"/>
            <w:tcW w:w="1113" w:type="pct"/>
            <w:hideMark/>
          </w:tcPr>
          <w:p w:rsidR="00B31BCD" w:rsidRPr="003D5D51" w:rsidRDefault="00B31BCD" w:rsidP="003D5D51">
            <w:pPr>
              <w:pStyle w:val="21"/>
            </w:pPr>
            <w:r w:rsidRPr="003D5D51">
              <w:t>культура и искусство</w:t>
            </w:r>
          </w:p>
        </w:tc>
        <w:tc>
          <w:tcPr>
            <w:tcW w:w="78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423,1</w:t>
            </w:r>
          </w:p>
        </w:tc>
        <w:tc>
          <w:tcPr>
            <w:tcW w:w="648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410,3</w:t>
            </w:r>
          </w:p>
        </w:tc>
        <w:tc>
          <w:tcPr>
            <w:tcW w:w="647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12,7</w:t>
            </w:r>
          </w:p>
        </w:tc>
        <w:tc>
          <w:tcPr>
            <w:tcW w:w="833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80,3</w:t>
            </w:r>
          </w:p>
        </w:tc>
        <w:tc>
          <w:tcPr>
            <w:tcW w:w="972" w:type="pct"/>
            <w:hideMark/>
          </w:tcPr>
          <w:p w:rsidR="00B31BCD" w:rsidRPr="00B31BCD" w:rsidRDefault="00B31BCD" w:rsidP="003D5D51">
            <w:pPr>
              <w:pStyle w:val="21"/>
              <w:cnfStyle w:val="000000100000"/>
            </w:pPr>
            <w:r w:rsidRPr="00B31BCD">
              <w:t>3,0</w:t>
            </w:r>
          </w:p>
        </w:tc>
      </w:tr>
    </w:tbl>
    <w:p w:rsidR="00BB75A3" w:rsidRPr="00B31BCD" w:rsidRDefault="00BB75A3" w:rsidP="002E7D4F">
      <w:pPr>
        <w:jc w:val="both"/>
      </w:pPr>
    </w:p>
    <w:sectPr w:rsidR="00BB75A3" w:rsidRPr="00B31BCD" w:rsidSect="00193B06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6488E" w:rsidRDefault="00F6488E" w:rsidP="00C95DD5">
      <w:pPr>
        <w:spacing w:after="0" w:line="240" w:lineRule="auto"/>
      </w:pPr>
      <w:r>
        <w:separator/>
      </w:r>
    </w:p>
  </w:endnote>
  <w:endnote w:type="continuationSeparator" w:id="1">
    <w:p w:rsidR="00F6488E" w:rsidRDefault="00F6488E" w:rsidP="00C95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0647470"/>
      <w:docPartObj>
        <w:docPartGallery w:val="Page Numbers (Bottom of Page)"/>
        <w:docPartUnique/>
      </w:docPartObj>
    </w:sdtPr>
    <w:sdtContent>
      <w:p w:rsidR="00C95DD5" w:rsidRDefault="00940658">
        <w:pPr>
          <w:pStyle w:val="aa"/>
          <w:jc w:val="right"/>
        </w:pPr>
        <w:fldSimple w:instr=" PAGE   \* MERGEFORMAT ">
          <w:r w:rsidR="00BF4B02">
            <w:rPr>
              <w:noProof/>
            </w:rPr>
            <w:t>6</w:t>
          </w:r>
        </w:fldSimple>
      </w:p>
    </w:sdtContent>
  </w:sdt>
  <w:p w:rsidR="00C95DD5" w:rsidRDefault="00C95DD5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6488E" w:rsidRDefault="00F6488E" w:rsidP="00C95DD5">
      <w:pPr>
        <w:spacing w:after="0" w:line="240" w:lineRule="auto"/>
      </w:pPr>
      <w:r>
        <w:separator/>
      </w:r>
    </w:p>
  </w:footnote>
  <w:footnote w:type="continuationSeparator" w:id="1">
    <w:p w:rsidR="00F6488E" w:rsidRDefault="00F6488E" w:rsidP="00C95DD5">
      <w:pPr>
        <w:spacing w:after="0" w:line="240" w:lineRule="auto"/>
      </w:pPr>
      <w:r>
        <w:continuationSeparator/>
      </w:r>
    </w:p>
  </w:footnote>
  <w:footnote w:id="2">
    <w:p w:rsidR="00193B06" w:rsidRPr="00193B06" w:rsidRDefault="00193B06">
      <w:pPr>
        <w:pStyle w:val="ad"/>
      </w:pPr>
      <w:r>
        <w:rPr>
          <w:rStyle w:val="af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3">
    <w:p w:rsidR="00BA776F" w:rsidRPr="00BA776F" w:rsidRDefault="00BA776F">
      <w:pPr>
        <w:pStyle w:val="ad"/>
      </w:pPr>
      <w:r>
        <w:rPr>
          <w:rStyle w:val="af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4">
    <w:p w:rsidR="00BA776F" w:rsidRPr="00BA776F" w:rsidRDefault="00BA776F">
      <w:pPr>
        <w:pStyle w:val="ad"/>
      </w:pPr>
      <w:r>
        <w:rPr>
          <w:rStyle w:val="af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31BCD"/>
    <w:rsid w:val="00022926"/>
    <w:rsid w:val="00061BEF"/>
    <w:rsid w:val="00093B68"/>
    <w:rsid w:val="00193B06"/>
    <w:rsid w:val="001A2512"/>
    <w:rsid w:val="002E7D4F"/>
    <w:rsid w:val="003736EB"/>
    <w:rsid w:val="003D5D51"/>
    <w:rsid w:val="0044781C"/>
    <w:rsid w:val="004A7BD1"/>
    <w:rsid w:val="005C216B"/>
    <w:rsid w:val="005C7F01"/>
    <w:rsid w:val="00687C57"/>
    <w:rsid w:val="00940658"/>
    <w:rsid w:val="009F133D"/>
    <w:rsid w:val="00AE3AB2"/>
    <w:rsid w:val="00B31BCD"/>
    <w:rsid w:val="00BA776F"/>
    <w:rsid w:val="00BB75A3"/>
    <w:rsid w:val="00BF4B02"/>
    <w:rsid w:val="00C63AAE"/>
    <w:rsid w:val="00C95DD5"/>
    <w:rsid w:val="00E15CB2"/>
    <w:rsid w:val="00F318BB"/>
    <w:rsid w:val="00F6488E"/>
    <w:rsid w:val="00F75A9F"/>
    <w:rsid w:val="00FA50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E3AB2"/>
    <w:pPr>
      <w:spacing w:after="200" w:line="360" w:lineRule="auto"/>
      <w:ind w:firstLine="737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E3AB2"/>
    <w:pPr>
      <w:keepNext/>
      <w:keepLines/>
      <w:spacing w:before="480" w:after="0"/>
      <w:jc w:val="both"/>
      <w:outlineLvl w:val="0"/>
    </w:pPr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E3AB2"/>
    <w:pPr>
      <w:keepNext/>
      <w:keepLines/>
      <w:spacing w:before="200" w:after="0"/>
      <w:jc w:val="both"/>
      <w:outlineLvl w:val="1"/>
    </w:pPr>
    <w:rPr>
      <w:rFonts w:asciiTheme="minorHAnsi" w:eastAsiaTheme="majorEastAsia" w:hAnsiTheme="minorHAnsi" w:cstheme="majorBidi"/>
      <w:b/>
      <w:bCs/>
      <w:i/>
      <w:color w:val="2F5496" w:themeColor="accent1" w:themeShade="BF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AE3AB2"/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AE3AB2"/>
    <w:rPr>
      <w:rFonts w:asciiTheme="minorHAnsi" w:eastAsiaTheme="majorEastAsia" w:hAnsiTheme="minorHAnsi" w:cstheme="majorBidi"/>
      <w:b/>
      <w:bCs/>
      <w:i/>
      <w:color w:val="2F5496" w:themeColor="accent1" w:themeShade="BF"/>
      <w:sz w:val="32"/>
      <w:szCs w:val="26"/>
      <w:lang w:eastAsia="en-US"/>
    </w:rPr>
  </w:style>
  <w:style w:type="table" w:customStyle="1" w:styleId="11">
    <w:name w:val="Стиль1"/>
    <w:basedOn w:val="-5"/>
    <w:uiPriority w:val="99"/>
    <w:rsid w:val="003736EB"/>
    <w:rPr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customStyle="1" w:styleId="21">
    <w:name w:val="Стиль2"/>
    <w:basedOn w:val="a"/>
    <w:link w:val="22"/>
    <w:qFormat/>
    <w:rsid w:val="003D5D51"/>
    <w:pPr>
      <w:spacing w:after="0" w:line="240" w:lineRule="auto"/>
      <w:ind w:firstLine="0"/>
      <w:jc w:val="both"/>
    </w:pPr>
    <w:rPr>
      <w:rFonts w:asciiTheme="minorHAnsi" w:hAnsiTheme="minorHAnsi"/>
      <w:bCs/>
      <w:sz w:val="22"/>
    </w:rPr>
  </w:style>
  <w:style w:type="table" w:styleId="-5">
    <w:name w:val="Colorful Grid Accent 5"/>
    <w:basedOn w:val="a1"/>
    <w:uiPriority w:val="73"/>
    <w:rsid w:val="003736EB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8">
    <w:name w:val="header"/>
    <w:basedOn w:val="a"/>
    <w:link w:val="a9"/>
    <w:uiPriority w:val="99"/>
    <w:semiHidden/>
    <w:unhideWhenUsed/>
    <w:rsid w:val="00C95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22">
    <w:name w:val="Стиль2 Знак"/>
    <w:basedOn w:val="a0"/>
    <w:link w:val="21"/>
    <w:rsid w:val="003D5D51"/>
    <w:rPr>
      <w:rFonts w:asciiTheme="minorHAnsi" w:hAnsiTheme="minorHAnsi"/>
      <w:bCs/>
      <w:sz w:val="22"/>
      <w:szCs w:val="22"/>
      <w:lang w:eastAsia="en-US"/>
    </w:rPr>
  </w:style>
  <w:style w:type="character" w:customStyle="1" w:styleId="a9">
    <w:name w:val="Верхний колонтитул Знак"/>
    <w:basedOn w:val="a0"/>
    <w:link w:val="a8"/>
    <w:uiPriority w:val="99"/>
    <w:semiHidden/>
    <w:rsid w:val="00C95DD5"/>
    <w:rPr>
      <w:rFonts w:ascii="Times New Roman" w:hAnsi="Times New Roman"/>
      <w:sz w:val="28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C95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95DD5"/>
    <w:rPr>
      <w:rFonts w:ascii="Times New Roman" w:hAnsi="Times New Roman"/>
      <w:sz w:val="28"/>
      <w:szCs w:val="22"/>
      <w:lang w:eastAsia="en-US"/>
    </w:rPr>
  </w:style>
  <w:style w:type="paragraph" w:styleId="ac">
    <w:name w:val="TOC Heading"/>
    <w:basedOn w:val="1"/>
    <w:next w:val="a"/>
    <w:uiPriority w:val="39"/>
    <w:semiHidden/>
    <w:unhideWhenUsed/>
    <w:qFormat/>
    <w:rsid w:val="00C95DD5"/>
    <w:pPr>
      <w:spacing w:line="276" w:lineRule="auto"/>
      <w:ind w:firstLine="0"/>
      <w:jc w:val="left"/>
      <w:outlineLvl w:val="9"/>
    </w:pPr>
    <w:rPr>
      <w:rFonts w:asciiTheme="majorHAnsi" w:hAnsiTheme="majorHAnsi"/>
      <w:b/>
      <w:i w:val="0"/>
      <w:color w:val="2F5496" w:themeColor="accent1" w:themeShade="BF"/>
      <w:sz w:val="28"/>
    </w:rPr>
  </w:style>
  <w:style w:type="paragraph" w:styleId="12">
    <w:name w:val="toc 1"/>
    <w:basedOn w:val="a"/>
    <w:next w:val="a"/>
    <w:autoRedefine/>
    <w:uiPriority w:val="39"/>
    <w:unhideWhenUsed/>
    <w:rsid w:val="00C95DD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5DD5"/>
    <w:pPr>
      <w:spacing w:after="100"/>
      <w:ind w:left="280"/>
    </w:pPr>
  </w:style>
  <w:style w:type="paragraph" w:styleId="ad">
    <w:name w:val="footnote text"/>
    <w:basedOn w:val="a"/>
    <w:link w:val="ae"/>
    <w:uiPriority w:val="99"/>
    <w:semiHidden/>
    <w:unhideWhenUsed/>
    <w:rsid w:val="00BA776F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BA776F"/>
    <w:rPr>
      <w:rFonts w:ascii="Times New Roman" w:hAnsi="Times New Roman"/>
      <w:lang w:eastAsia="en-US"/>
    </w:rPr>
  </w:style>
  <w:style w:type="character" w:styleId="af">
    <w:name w:val="footnote reference"/>
    <w:basedOn w:val="a0"/>
    <w:uiPriority w:val="99"/>
    <w:semiHidden/>
    <w:unhideWhenUsed/>
    <w:rsid w:val="00BA776F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8DD1B6-536D-4158-9148-DC3372536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994</Words>
  <Characters>5668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Claire</dc:creator>
  <cp:lastModifiedBy>Asus</cp:lastModifiedBy>
  <cp:revision>2</cp:revision>
  <dcterms:created xsi:type="dcterms:W3CDTF">2026-06-12T22:53:00Z</dcterms:created>
  <dcterms:modified xsi:type="dcterms:W3CDTF">2026-06-12T22:53:00Z</dcterms:modified>
</cp:coreProperties>
</file>