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b/>
          <w:color w:val="1F2A3B"/>
          <w:sz w:val="34"/>
        </w:rPr>
        <w:t>Köszöntő oldal</w:t>
      </w:r>
    </w:p>
    <w:p>
      <w:pPr>
        <w:spacing w:after="180" w:line="271" w:lineRule="auto"/>
      </w:pPr>
      <w:r>
        <w:rPr>
          <w:rFonts w:ascii="DejaVu Sans" w:hAnsi="DejaVu Sans"/>
          <w:color w:val="414A58"/>
          <w:sz w:val="19"/>
        </w:rPr>
        <w:t>Az oldalon a „Szervezz bulit egy helyen!” felirat fogadja a látogatót. Alatta röviden olvasható, mire használható a PartyPlanner. A Regisztráció gombbal új fiók hozható létre, a Bejelentkezés gombbal pedig egy meglévő fiók érhető el. A jobb oldali szürke terület egy illusztráció helye.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74"/>
        <w:gridCol w:w="6192"/>
      </w:tblGrid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MOBIL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TABLET</w:t>
            </w:r>
          </w:p>
        </w:tc>
      </w:tr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76856" cy="3653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szonto_mobi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3653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7113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szonto_tabl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711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/>
        <w:jc w:val="center"/>
      </w:pPr>
      <w:r>
        <w:rPr>
          <w:rFonts w:ascii="DejaVu Sans" w:hAnsi="DejaVu Sans"/>
          <w:b/>
          <w:color w:val="52627A"/>
          <w:sz w:val="18"/>
        </w:rPr>
        <w:t>SZÁMÍTÓGÉP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16168" cy="3644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szonto_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64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/>
      </w:pPr>
      <w:r>
        <w:rPr>
          <w:b/>
          <w:color w:val="1F2A3B"/>
          <w:sz w:val="34"/>
        </w:rPr>
        <w:t>Bejelentkezés</w:t>
      </w:r>
    </w:p>
    <w:p>
      <w:pPr>
        <w:spacing w:after="180" w:line="271" w:lineRule="auto"/>
      </w:pPr>
      <w:r>
        <w:rPr>
          <w:rFonts w:ascii="DejaVu Sans" w:hAnsi="DejaVu Sans"/>
          <w:color w:val="414A58"/>
          <w:sz w:val="19"/>
        </w:rPr>
        <w:t>A bejelentkezési űrlapon elsőként az e-mail-címet kell megadni, közvetlenül alatta pedig a jelszót. A Belépés gombbal lehet továbblépni a fiókba. Az űrlap alatt található az elfelejtett jelszóhoz vezető lehetőség, valamint a regisztrációra mutató hivatkozás.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74"/>
        <w:gridCol w:w="6192"/>
      </w:tblGrid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MOBIL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TABLET</w:t>
            </w:r>
          </w:p>
        </w:tc>
      </w:tr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76856" cy="36535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jelentkezes_mobi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3653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7113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jelentkezes_table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711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/>
        <w:jc w:val="center"/>
      </w:pPr>
      <w:r>
        <w:rPr>
          <w:rFonts w:ascii="DejaVu Sans" w:hAnsi="DejaVu Sans"/>
          <w:b/>
          <w:color w:val="52627A"/>
          <w:sz w:val="18"/>
        </w:rPr>
        <w:t>SZÁMÍTÓGÉP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16168" cy="3644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jelentkezes_desk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64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/>
      </w:pPr>
      <w:r>
        <w:rPr>
          <w:b/>
          <w:color w:val="1F2A3B"/>
          <w:sz w:val="34"/>
        </w:rPr>
        <w:t>Regisztráció</w:t>
      </w:r>
    </w:p>
    <w:p>
      <w:pPr>
        <w:spacing w:after="180" w:line="271" w:lineRule="auto"/>
      </w:pPr>
      <w:r>
        <w:rPr>
          <w:rFonts w:ascii="DejaVu Sans" w:hAnsi="DejaVu Sans"/>
          <w:color w:val="414A58"/>
          <w:sz w:val="19"/>
        </w:rPr>
        <w:t>A regisztrációs oldalon felül a felhasználónevet, alatta az e-mail-címet kell beírni. Ezt a jelszó és a jelszó megerősítésére szolgáló mező követi. A Regisztráció gombbal lehet új fiókot létrehozni; az űrlap alatt a már regisztrált felhasználók a bejelentkezéshez léphetnek.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74"/>
        <w:gridCol w:w="6192"/>
      </w:tblGrid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MOBIL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TABLET</w:t>
            </w:r>
          </w:p>
        </w:tc>
      </w:tr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76856" cy="36535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ztracio_mobi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3653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7113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isztracio_table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711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/>
        <w:jc w:val="center"/>
      </w:pPr>
      <w:r>
        <w:rPr>
          <w:rFonts w:ascii="DejaVu Sans" w:hAnsi="DejaVu Sans"/>
          <w:b/>
          <w:color w:val="52627A"/>
          <w:sz w:val="18"/>
        </w:rPr>
        <w:t>SZÁMÍTÓGÉP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16168" cy="36447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ztracio_deskto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64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/>
      </w:pPr>
      <w:r>
        <w:rPr>
          <w:b/>
          <w:color w:val="1F2A3B"/>
          <w:sz w:val="34"/>
        </w:rPr>
        <w:t>Dashboard – Bulijaim</w:t>
      </w:r>
    </w:p>
    <w:p>
      <w:pPr>
        <w:spacing w:after="180" w:line="271" w:lineRule="auto"/>
      </w:pPr>
      <w:r>
        <w:rPr>
          <w:rFonts w:ascii="DejaVu Sans" w:hAnsi="DejaVu Sans"/>
          <w:color w:val="414A58"/>
          <w:sz w:val="19"/>
        </w:rPr>
        <w:t>A „Bulijaim” felirat alatt a felhasználó saját eseményei láthatók külön kártyákon. Egy kártyán a résztvevők, a buliig hátralévő idő és a költségkeret állapota jelenik meg. A + Új buli gomb egy esemény létrehozására, a Csatlakozás kóddal gomb pedig egy meglévő bulihoz való csatlakozásra szolgál.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74"/>
        <w:gridCol w:w="6192"/>
      </w:tblGrid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MOBIL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TABLET</w:t>
            </w:r>
          </w:p>
        </w:tc>
      </w:tr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76856" cy="36535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lijaim_mobi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3653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7113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lijaim_table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711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/>
        <w:jc w:val="center"/>
      </w:pPr>
      <w:r>
        <w:rPr>
          <w:rFonts w:ascii="DejaVu Sans" w:hAnsi="DejaVu Sans"/>
          <w:b/>
          <w:color w:val="52627A"/>
          <w:sz w:val="18"/>
        </w:rPr>
        <w:t>SZÁMÍTÓGÉP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16168" cy="36447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lijaim_deskt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64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/>
      </w:pPr>
      <w:r>
        <w:rPr>
          <w:b/>
          <w:color w:val="1F2A3B"/>
          <w:sz w:val="34"/>
        </w:rPr>
        <w:t>Dashboard – üres állapot</w:t>
      </w:r>
    </w:p>
    <w:p>
      <w:pPr>
        <w:spacing w:after="180" w:line="271" w:lineRule="auto"/>
      </w:pPr>
      <w:r>
        <w:rPr>
          <w:rFonts w:ascii="DejaVu Sans" w:hAnsi="DejaVu Sans"/>
          <w:color w:val="414A58"/>
          <w:sz w:val="19"/>
        </w:rPr>
        <w:t>Ez a képernyő akkor jelenik meg, amikor a felhasználónak még nincs saját vagy csatlakozással elért bulija. Középen egy tájékoztató üzenet látható. Alatta két választási lehetőség van: új buli létrehozása vagy csatlakozás egy másik eseményhez meghívókóddal.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74"/>
        <w:gridCol w:w="6192"/>
      </w:tblGrid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MOBIL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TABLET</w:t>
            </w:r>
          </w:p>
        </w:tc>
      </w:tr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76856" cy="36535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res_mobi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3653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71138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res_table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711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/>
        <w:jc w:val="center"/>
      </w:pPr>
      <w:r>
        <w:rPr>
          <w:rFonts w:ascii="DejaVu Sans" w:hAnsi="DejaVu Sans"/>
          <w:b/>
          <w:color w:val="52627A"/>
          <w:sz w:val="18"/>
        </w:rPr>
        <w:t>SZÁMÍTÓGÉP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16168" cy="36447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es_deskto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64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/>
      </w:pPr>
      <w:r>
        <w:rPr>
          <w:b/>
          <w:color w:val="1F2A3B"/>
          <w:sz w:val="34"/>
        </w:rPr>
        <w:t>Csatlakozás meghívókóddal</w:t>
      </w:r>
    </w:p>
    <w:p>
      <w:pPr>
        <w:spacing w:after="180" w:line="271" w:lineRule="auto"/>
      </w:pPr>
      <w:r>
        <w:rPr>
          <w:rFonts w:ascii="DejaVu Sans" w:hAnsi="DejaVu Sans"/>
          <w:color w:val="414A58"/>
          <w:sz w:val="19"/>
        </w:rPr>
        <w:t>A felület közepén hat különálló beviteli hely látható. Ezekbe kell beírni a buli szervezőjétől kapott, hat karakterből álló meghívókódot. A Csatlakozás gombbal küldhető el a kód, a visszalépési hivatkozással pedig újra megnyitható a dashboard.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74"/>
        <w:gridCol w:w="6192"/>
      </w:tblGrid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MOBIL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TABLET</w:t>
            </w:r>
          </w:p>
        </w:tc>
      </w:tr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76856" cy="36535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satlakozas_mobil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3653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7113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satlakozas_table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711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/>
        <w:jc w:val="center"/>
      </w:pPr>
      <w:r>
        <w:rPr>
          <w:rFonts w:ascii="DejaVu Sans" w:hAnsi="DejaVu Sans"/>
          <w:b/>
          <w:color w:val="52627A"/>
          <w:sz w:val="18"/>
        </w:rPr>
        <w:t>SZÁMÍTÓGÉP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16168" cy="364478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atlakozas_deskto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64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/>
      </w:pPr>
      <w:r>
        <w:rPr>
          <w:b/>
          <w:color w:val="1F2A3B"/>
          <w:sz w:val="34"/>
        </w:rPr>
        <w:t>Új buli létrehozása</w:t>
      </w:r>
    </w:p>
    <w:p>
      <w:pPr>
        <w:spacing w:after="180" w:line="271" w:lineRule="auto"/>
      </w:pPr>
      <w:r>
        <w:rPr>
          <w:rFonts w:ascii="DejaVu Sans" w:hAnsi="DejaVu Sans"/>
          <w:color w:val="414A58"/>
          <w:sz w:val="19"/>
        </w:rPr>
        <w:t>Az űrlap első mezőjében a buli nevét kell megadni, majd a Leírás részben röviden ismertethető az esemény. Ezután következik a dátum, az időpont és a helyszín megadása. A teljes költségkeret opcionális mező; alul a Buli létrehozása gomb menti az eseményt, a Mégse megszakítja a folyamatot.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74"/>
        <w:gridCol w:w="6192"/>
      </w:tblGrid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MOBIL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TABLET</w:t>
            </w:r>
          </w:p>
        </w:tc>
      </w:tr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76856" cy="36535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j_buli_mobi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3653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71138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j_buli_table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711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/>
        <w:jc w:val="center"/>
      </w:pPr>
      <w:r>
        <w:rPr>
          <w:rFonts w:ascii="DejaVu Sans" w:hAnsi="DejaVu Sans"/>
          <w:b/>
          <w:color w:val="52627A"/>
          <w:sz w:val="18"/>
        </w:rPr>
        <w:t>SZÁMÍTÓGÉP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16168" cy="364478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j_buli_deskt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64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/>
      </w:pPr>
      <w:r>
        <w:rPr>
          <w:b/>
          <w:color w:val="1F2A3B"/>
          <w:sz w:val="34"/>
        </w:rPr>
        <w:t>Buli oldal – Áttekintés</w:t>
      </w:r>
    </w:p>
    <w:p>
      <w:pPr>
        <w:spacing w:after="180" w:line="271" w:lineRule="auto"/>
      </w:pPr>
      <w:r>
        <w:rPr>
          <w:rFonts w:ascii="DejaVu Sans" w:hAnsi="DejaVu Sans"/>
          <w:color w:val="414A58"/>
          <w:sz w:val="19"/>
        </w:rPr>
        <w:t>Az oldal tetején a buli különböző részei között lehet váltani a menüpontokkal. Az Áttekintés lapon külön kártyák foglalják össze a résztvevőket, a költségvetést, a teendőket, a szavazásokat és a zenelistát. A kártyákon jelölések, listák vagy folyamatjelző sávok mutatják a legfontosabb információk helyét.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74"/>
        <w:gridCol w:w="6192"/>
      </w:tblGrid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MOBIL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TABLET</w:t>
            </w:r>
          </w:p>
        </w:tc>
      </w:tr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76856" cy="36535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tekintes_mobil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3653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71138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tekintes_table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711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/>
        <w:jc w:val="center"/>
      </w:pPr>
      <w:r>
        <w:rPr>
          <w:rFonts w:ascii="DejaVu Sans" w:hAnsi="DejaVu Sans"/>
          <w:b/>
          <w:color w:val="52627A"/>
          <w:sz w:val="18"/>
        </w:rPr>
        <w:t>SZÁMÍTÓGÉP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16168" cy="364478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kintes_deskto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64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/>
      </w:pPr>
      <w:r>
        <w:rPr>
          <w:b/>
          <w:color w:val="1F2A3B"/>
          <w:sz w:val="34"/>
        </w:rPr>
        <w:t>Résztvevők</w:t>
      </w:r>
    </w:p>
    <w:p>
      <w:pPr>
        <w:spacing w:after="180" w:line="271" w:lineRule="auto"/>
      </w:pPr>
      <w:r>
        <w:rPr>
          <w:rFonts w:ascii="DejaVu Sans" w:hAnsi="DejaVu Sans"/>
          <w:color w:val="414A58"/>
          <w:sz w:val="19"/>
        </w:rPr>
        <w:t>A résztvevőlista minden sora egy meghívott személyt jelöl: bal oldalt a profilkép helye, mellette a név helyőrzője látható. A sor jobb oldalán színes címke mutatja a visszajelzést, például Elfogadta, Talán, Nem megy vagy Nincs válasz. Nagyobb képernyőn külön meghívás gomb is elérhető.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74"/>
        <w:gridCol w:w="6192"/>
      </w:tblGrid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MOBIL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TABLET</w:t>
            </w:r>
          </w:p>
        </w:tc>
      </w:tr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76856" cy="36535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ztvevok_mobi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3653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7113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ztvevok_table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711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/>
        <w:jc w:val="center"/>
      </w:pPr>
      <w:r>
        <w:rPr>
          <w:rFonts w:ascii="DejaVu Sans" w:hAnsi="DejaVu Sans"/>
          <w:b/>
          <w:color w:val="52627A"/>
          <w:sz w:val="18"/>
        </w:rPr>
        <w:t>SZÁMÍTÓGÉP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16168" cy="364478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ztvevok_deskto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64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/>
      </w:pPr>
      <w:r>
        <w:rPr>
          <w:b/>
          <w:color w:val="1F2A3B"/>
          <w:sz w:val="34"/>
        </w:rPr>
        <w:t>Teendők</w:t>
      </w:r>
    </w:p>
    <w:p>
      <w:pPr>
        <w:spacing w:after="180" w:line="271" w:lineRule="auto"/>
      </w:pPr>
      <w:r>
        <w:rPr>
          <w:rFonts w:ascii="DejaVu Sans" w:hAnsi="DejaVu Sans"/>
          <w:color w:val="414A58"/>
          <w:sz w:val="19"/>
        </w:rPr>
        <w:t>A feladatok három állapotba kerülhetnek: Nyitott, Hozzárendelve és Kész. A feladatkártyákon a teendő neve, illetve a felelős személy jelölése jelenhet meg. A + Új teendő gombbal új feladat vehető fel. Mobilon az állapotok között fülekkel lehet váltani, asztali nézetben a három csoport egymás mellett látható.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74"/>
        <w:gridCol w:w="6192"/>
      </w:tblGrid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MOBIL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TABLET</w:t>
            </w:r>
          </w:p>
        </w:tc>
      </w:tr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76856" cy="36535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endok_mobil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3653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71138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endok_table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711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/>
        <w:jc w:val="center"/>
      </w:pPr>
      <w:r>
        <w:rPr>
          <w:rFonts w:ascii="DejaVu Sans" w:hAnsi="DejaVu Sans"/>
          <w:b/>
          <w:color w:val="52627A"/>
          <w:sz w:val="18"/>
        </w:rPr>
        <w:t>SZÁMÍTÓGÉP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16168" cy="364478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endok_deskto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64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/>
      </w:pPr>
      <w:r>
        <w:rPr>
          <w:b/>
          <w:color w:val="1F2A3B"/>
          <w:sz w:val="34"/>
        </w:rPr>
        <w:t>Költségvetés</w:t>
      </w:r>
    </w:p>
    <w:p>
      <w:pPr>
        <w:spacing w:after="180" w:line="271" w:lineRule="auto"/>
      </w:pPr>
      <w:r>
        <w:rPr>
          <w:rFonts w:ascii="DejaVu Sans" w:hAnsi="DejaVu Sans"/>
          <w:color w:val="414A58"/>
          <w:sz w:val="19"/>
        </w:rPr>
        <w:t>A Kiadások részen egyenként szerepelnek a bulihoz kapcsolódó költségtételek; az egyes tételek mellett a Vállalom vagy a Hozzárendelés lehetőség látható. A Befizetések részen folyamatjelző sáv mutatja a befizetések állását. Az Egyenlő elosztás gomb a költségek résztvevők közötti felosztását segíti, az + Új kiadás gombbal új tétel vehető fel.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74"/>
        <w:gridCol w:w="6192"/>
      </w:tblGrid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MOBIL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TABLET</w:t>
            </w:r>
          </w:p>
        </w:tc>
      </w:tr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76856" cy="36535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ltsegvetes_mobi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3653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71138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ltsegvetes_tablet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711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/>
        <w:jc w:val="center"/>
      </w:pPr>
      <w:r>
        <w:rPr>
          <w:rFonts w:ascii="DejaVu Sans" w:hAnsi="DejaVu Sans"/>
          <w:b/>
          <w:color w:val="52627A"/>
          <w:sz w:val="18"/>
        </w:rPr>
        <w:t>SZÁMÍTÓGÉP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16168" cy="364478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ltsegvetes_deskto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64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/>
      </w:pPr>
      <w:r>
        <w:rPr>
          <w:b/>
          <w:color w:val="1F2A3B"/>
          <w:sz w:val="34"/>
        </w:rPr>
        <w:t>Szavazás</w:t>
      </w:r>
    </w:p>
    <w:p>
      <w:pPr>
        <w:spacing w:after="180" w:line="271" w:lineRule="auto"/>
      </w:pPr>
      <w:r>
        <w:rPr>
          <w:rFonts w:ascii="DejaVu Sans" w:hAnsi="DejaVu Sans"/>
          <w:color w:val="414A58"/>
          <w:sz w:val="19"/>
        </w:rPr>
        <w:t>A szavazások két külön területen jelennek meg: Étel és Ital. Az egyes választható lehetőségeket sorok és alattuk kitöltött sávok ábrázolják, amelyek a szavazatok megoszlásának helyét mutatják. Az + Új opció gombbal további választási lehetőség adható hozzá a megfelelő témakörhöz.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74"/>
        <w:gridCol w:w="6192"/>
      </w:tblGrid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MOBIL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TABLET</w:t>
            </w:r>
          </w:p>
        </w:tc>
      </w:tr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76856" cy="36535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vazas_mobil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3653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7113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zavazas_tablet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711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/>
        <w:jc w:val="center"/>
      </w:pPr>
      <w:r>
        <w:rPr>
          <w:rFonts w:ascii="DejaVu Sans" w:hAnsi="DejaVu Sans"/>
          <w:b/>
          <w:color w:val="52627A"/>
          <w:sz w:val="18"/>
        </w:rPr>
        <w:t>SZÁMÍTÓGÉP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16168" cy="364478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zavazas_desktop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64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80"/>
      </w:pPr>
      <w:r>
        <w:rPr>
          <w:b/>
          <w:color w:val="1F2A3B"/>
          <w:sz w:val="34"/>
        </w:rPr>
        <w:t>Playlist</w:t>
      </w:r>
    </w:p>
    <w:p>
      <w:pPr>
        <w:spacing w:after="180" w:line="271" w:lineRule="auto"/>
      </w:pPr>
      <w:r>
        <w:rPr>
          <w:rFonts w:ascii="DejaVu Sans" w:hAnsi="DejaVu Sans"/>
          <w:color w:val="414A58"/>
          <w:sz w:val="19"/>
        </w:rPr>
        <w:t>A Playlist oldalon a Zenei műfaj felirat alatt egy legördülő lista található. A Válassz zenei műfajt mezőre kattintva megjelennek a választható stílusok, például a pop, a rock, a hip-hop és az elektronikus zene. A műfaj kiválasztása után a hozzá tartozó zenék láthatók a listában: bal oldalt a borítókép, középen a szám és az előadó helye, jobb oldalt pedig a szavazógomb található.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74"/>
        <w:gridCol w:w="6192"/>
      </w:tblGrid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MOBIL</w:t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DejaVu Sans" w:hAnsi="DejaVu Sans"/>
                <w:b/>
                <w:color w:val="52627A"/>
                <w:sz w:val="18"/>
              </w:rPr>
              <w:t>TABLET</w:t>
            </w:r>
          </w:p>
        </w:tc>
      </w:tr>
      <w:tr>
        <w:tc>
          <w:tcPr>
            <w:tcW w:type="dxa" w:w="38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76856" cy="36535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ylist_mobil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3653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30" w:type="dxa"/>
              <w:bottom w:w="30" w:type="dxa"/>
              <w:left w:w="30" w:type="dxa"/>
              <w:right w:w="30" w:type="dxa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371138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ylist_table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7113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/>
        <w:jc w:val="center"/>
      </w:pPr>
      <w:r>
        <w:rPr>
          <w:rFonts w:ascii="DejaVu Sans" w:hAnsi="DejaVu Sans"/>
          <w:b/>
          <w:color w:val="52627A"/>
          <w:sz w:val="18"/>
        </w:rPr>
        <w:t>SZÁMÍTÓGÉP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16168" cy="364478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list_desktop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16168" cy="36447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749" w:right="864" w:bottom="691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1" w:lineRule="auto"/>
    </w:pPr>
    <w:rPr>
      <w:rFonts w:ascii="DejaVu Sans" w:hAnsi="DejaVu Sans"/>
      <w:color w:val="353F4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PartyPlanner – Képernyőtervek és képleírások</dc:title>
  <dc:subject>Álló A4-es Word-dokumentáció a PartyPlanner mobilos, tabletes és számítógépes nézeteivel</dc:subject>
  <dc:creator>PartyPlanner projekt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