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A5C7" w14:textId="77777777" w:rsidR="00EE3F36" w:rsidRDefault="00000000">
      <w:pPr>
        <w:pStyle w:val="Balk1"/>
        <w:jc w:val="center"/>
      </w:pPr>
      <w:r>
        <w:t>ALT KİRACI EMLAK DANIŞMANLIĞI HİZMET SÖZLEŞMESİ</w:t>
      </w:r>
    </w:p>
    <w:p w14:paraId="349A9C9C" w14:textId="77777777" w:rsidR="00EE3F36" w:rsidRDefault="00000000">
      <w:pPr>
        <w:spacing w:before="200" w:after="100"/>
      </w:pPr>
      <w:r>
        <w:t>İşbu Sözleşme aşağıda unvan/isim ve adresleri yazılı taraflar arasında, aşağıdaki şartlarla akdedilmiştir.</w:t>
      </w:r>
    </w:p>
    <w:p w14:paraId="2A76D3EE" w14:textId="77777777" w:rsidR="00EE3F36" w:rsidRDefault="00000000">
      <w:pPr>
        <w:spacing w:before="100" w:after="40"/>
      </w:pPr>
      <w:r>
        <w:rPr>
          <w:b/>
          <w:bCs/>
        </w:rPr>
        <w:t>OFİS (Yetki Belgesi Sahibi):</w:t>
      </w:r>
    </w:p>
    <w:p w14:paraId="2BAD2156" w14:textId="77777777" w:rsidR="00EE3F36" w:rsidRDefault="00000000">
      <w:pPr>
        <w:spacing w:after="40"/>
      </w:pPr>
      <w:r>
        <w:t>Unvan: ……………………………………………………………………………</w:t>
      </w:r>
    </w:p>
    <w:p w14:paraId="2BE4ABD9" w14:textId="77777777" w:rsidR="00EE3F36" w:rsidRDefault="00000000">
      <w:pPr>
        <w:spacing w:after="40"/>
      </w:pPr>
      <w:r>
        <w:t>Adres: ……………………………………………………………………………</w:t>
      </w:r>
    </w:p>
    <w:p w14:paraId="7EA161DF" w14:textId="77777777" w:rsidR="00EE3F36" w:rsidRDefault="00000000">
      <w:pPr>
        <w:spacing w:after="40"/>
      </w:pPr>
      <w:r>
        <w:t>Vergi Dairesi / No: ……………………………   Taşınmaz Ticareti Yetki Belgesi No: …………………</w:t>
      </w:r>
    </w:p>
    <w:p w14:paraId="10349124" w14:textId="77777777" w:rsidR="00EE3F36" w:rsidRDefault="00000000">
      <w:pPr>
        <w:spacing w:after="120"/>
      </w:pPr>
      <w:r>
        <w:rPr>
          <w:i/>
          <w:iCs/>
        </w:rPr>
        <w:t>(bundan sonra "OFİS" olarak anılacaktır)</w:t>
      </w:r>
    </w:p>
    <w:p w14:paraId="4BB0BF8F" w14:textId="77777777" w:rsidR="00EE3F36" w:rsidRDefault="00000000">
      <w:pPr>
        <w:spacing w:before="100" w:after="40"/>
      </w:pPr>
      <w:r>
        <w:rPr>
          <w:b/>
          <w:bCs/>
        </w:rPr>
        <w:t>ALT KİRACI DANIŞMAN:</w:t>
      </w:r>
    </w:p>
    <w:p w14:paraId="56B1B49A" w14:textId="77777777" w:rsidR="00EE3F36" w:rsidRDefault="00000000">
      <w:pPr>
        <w:spacing w:after="40"/>
      </w:pPr>
      <w:r>
        <w:t xml:space="preserve">Ad </w:t>
      </w:r>
      <w:proofErr w:type="spellStart"/>
      <w:r>
        <w:t>Soyad</w:t>
      </w:r>
      <w:proofErr w:type="spellEnd"/>
      <w:r>
        <w:t>: ……………………………………………………………   T.C. Kimlik No: ……………………………</w:t>
      </w:r>
    </w:p>
    <w:p w14:paraId="7A6A681C" w14:textId="77777777" w:rsidR="00EE3F36" w:rsidRDefault="00000000">
      <w:pPr>
        <w:spacing w:after="40"/>
      </w:pPr>
      <w:r>
        <w:t>Adres: ……………………………………………………………………………</w:t>
      </w:r>
    </w:p>
    <w:p w14:paraId="5F28F727" w14:textId="77777777" w:rsidR="00EE3F36" w:rsidRDefault="00000000">
      <w:pPr>
        <w:spacing w:after="40"/>
      </w:pPr>
      <w:r>
        <w:t>Vergi Dairesi / No: ……………………………   MYK Belge Seviyesi ve No: …………………</w:t>
      </w:r>
    </w:p>
    <w:p w14:paraId="419E6C1C" w14:textId="77777777" w:rsidR="00EE3F36" w:rsidRDefault="00000000">
      <w:pPr>
        <w:spacing w:after="160"/>
      </w:pPr>
      <w:r>
        <w:rPr>
          <w:i/>
          <w:iCs/>
        </w:rPr>
        <w:t>(bundan sonra "DANIŞMAN" olarak anılacaktır)</w:t>
      </w:r>
    </w:p>
    <w:p w14:paraId="75A638F3" w14:textId="77777777" w:rsidR="00EE3F36" w:rsidRDefault="00EE3F36" w:rsidP="008E430B">
      <w:pPr>
        <w:pBdr>
          <w:top w:val="single" w:sz="6" w:space="8" w:color="999999"/>
        </w:pBdr>
        <w:spacing w:before="200"/>
        <w:jc w:val="both"/>
      </w:pPr>
    </w:p>
    <w:p w14:paraId="04E3A6C3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Sözleşmenin Konusu</w:t>
      </w:r>
    </w:p>
    <w:p w14:paraId="2C812A48" w14:textId="77777777" w:rsidR="00EE3F36" w:rsidRDefault="00000000" w:rsidP="008E430B">
      <w:pPr>
        <w:spacing w:after="80"/>
        <w:ind w:left="450"/>
        <w:jc w:val="both"/>
      </w:pPr>
      <w:r>
        <w:t xml:space="preserve">İşbu Sözleşme'nin konusu; </w:t>
      </w:r>
      <w:proofErr w:type="spellStart"/>
      <w:r>
        <w:t>DANIŞMAN'ın</w:t>
      </w:r>
      <w:proofErr w:type="spellEnd"/>
      <w:r>
        <w:t xml:space="preserve">, </w:t>
      </w:r>
      <w:proofErr w:type="spellStart"/>
      <w:r>
        <w:t>OFİS'in</w:t>
      </w:r>
      <w:proofErr w:type="spellEnd"/>
      <w:r>
        <w:t xml:space="preserve"> Taşınmaz Ticareti Yetki Belgesi kapsamında, OFİS bünyesinde alt kiracı statüsünde bağımsız olarak emlak danışmanlığı faaliyeti yürütmesine ve tarafların bu faaliyetten doğan hizmet bedelinin paylaşım esaslarına ilişkin hak ve yükümlülüklerinin belirlenmesidir.</w:t>
      </w:r>
    </w:p>
    <w:p w14:paraId="723FE2C5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Danışmanın Statüsü</w:t>
      </w:r>
    </w:p>
    <w:p w14:paraId="17EB9EDF" w14:textId="77777777" w:rsidR="00EE3F36" w:rsidRDefault="00000000" w:rsidP="008E430B">
      <w:pPr>
        <w:spacing w:after="80"/>
        <w:ind w:left="450"/>
        <w:jc w:val="both"/>
      </w:pPr>
      <w:r>
        <w:t xml:space="preserve">DANIŞMAN, </w:t>
      </w:r>
      <w:proofErr w:type="spellStart"/>
      <w:r>
        <w:t>OFİS'in</w:t>
      </w:r>
      <w:proofErr w:type="spellEnd"/>
      <w:r>
        <w:t xml:space="preserve"> ücretli/sigortalı çalışanı (işçisi) değildir. DANIŞMAN, kendi adına açtırdığı vergi mükellefiyeti (vergi levhası) ile bağımsız olarak faaliyet gösteren, ilgili Esnaf ve Sanatkârlar Odası/Ticaret Odası'na kayıtlı, alt kiracı statüsünde bir emlak danışmanıdır.</w:t>
      </w:r>
    </w:p>
    <w:p w14:paraId="453A9BDD" w14:textId="77777777" w:rsidR="00EE3F36" w:rsidRDefault="00000000" w:rsidP="008E430B">
      <w:pPr>
        <w:spacing w:after="80"/>
        <w:ind w:left="450"/>
        <w:jc w:val="both"/>
      </w:pPr>
      <w:proofErr w:type="spellStart"/>
      <w:r>
        <w:t>DANIŞMAN'ın</w:t>
      </w:r>
      <w:proofErr w:type="spellEnd"/>
      <w:r>
        <w:t xml:space="preserve"> sosyal güvenlik (SGK), vergi beyanı ve buna bağlı tüm mali/idari yükümlülükleri kendisine aittir; OFİS bu konularda işveren sıfatı taşımaz.</w:t>
      </w:r>
    </w:p>
    <w:p w14:paraId="747A58BB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Ön Şartlar ve Belgeler</w:t>
      </w:r>
    </w:p>
    <w:p w14:paraId="14AAE9E9" w14:textId="77777777" w:rsidR="00EE3F36" w:rsidRDefault="00000000" w:rsidP="008E430B">
      <w:pPr>
        <w:spacing w:after="80"/>
        <w:ind w:left="450"/>
        <w:jc w:val="both"/>
      </w:pPr>
      <w:r>
        <w:t xml:space="preserve">DANIŞMAN, işbu Sözleşme'nin akdedilmesinden önce; MYK Seviye 4 veya Seviye 5 Emlak Danışmanı Mesleki Yeterlilik Belgesi'ni, güncel vergi levhasını ve son 90 gün içinde alınmış Oda Kayıt Belgesi'ni </w:t>
      </w:r>
      <w:proofErr w:type="spellStart"/>
      <w:r>
        <w:t>OFİS'e</w:t>
      </w:r>
      <w:proofErr w:type="spellEnd"/>
      <w:r>
        <w:t xml:space="preserve"> ibraz etmekle yükümlüdür.</w:t>
      </w:r>
    </w:p>
    <w:p w14:paraId="7BDC3960" w14:textId="77777777" w:rsidR="00EE3F36" w:rsidRDefault="00000000" w:rsidP="008E430B">
      <w:pPr>
        <w:spacing w:after="80"/>
        <w:ind w:left="450"/>
        <w:jc w:val="both"/>
      </w:pPr>
      <w:r>
        <w:t xml:space="preserve">OFİS, bu belgeler ile </w:t>
      </w:r>
      <w:proofErr w:type="spellStart"/>
      <w:r>
        <w:t>DANIŞMAN'ın</w:t>
      </w:r>
      <w:proofErr w:type="spellEnd"/>
      <w:r>
        <w:t xml:space="preserve"> kimlik bilgilerini Taşınmaz Ticareti Bilgi Sistemi (TTBS) üzerinden ilgili Ticaret İl Müdürlüğü'ne bildirir. TTBS bildiriminin onaylanması, </w:t>
      </w:r>
      <w:proofErr w:type="spellStart"/>
      <w:r>
        <w:t>DANIŞMAN'ın</w:t>
      </w:r>
      <w:proofErr w:type="spellEnd"/>
      <w:r>
        <w:t xml:space="preserve"> OFİS altında faaliyet göstermeye başlaması için ön şarttır.</w:t>
      </w:r>
    </w:p>
    <w:p w14:paraId="4A921EBF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Hizmet Bedelinin Paylaşımı</w:t>
      </w:r>
    </w:p>
    <w:p w14:paraId="62B25D6D" w14:textId="77777777" w:rsidR="00EE3F36" w:rsidRDefault="00000000" w:rsidP="008E430B">
      <w:pPr>
        <w:spacing w:after="80"/>
        <w:ind w:left="450"/>
        <w:jc w:val="both"/>
      </w:pPr>
      <w:proofErr w:type="spellStart"/>
      <w:r>
        <w:t>DANIŞMAN'ın</w:t>
      </w:r>
      <w:proofErr w:type="spellEnd"/>
      <w:r>
        <w:t xml:space="preserve"> aracılık ettiği ve tahsil edilen her bir işlemden doğan hizmet bedeli (komisyon) tutarı, taraflar arasında %60 (yüzde altmış) DANIŞMAN, %40 (yüzde kırk) OFİS payı esasına göre paylaşılır.</w:t>
      </w:r>
    </w:p>
    <w:p w14:paraId="6FB708D8" w14:textId="77777777" w:rsidR="00EE3F36" w:rsidRDefault="00000000" w:rsidP="008E430B">
      <w:pPr>
        <w:spacing w:after="80"/>
        <w:ind w:left="450"/>
        <w:jc w:val="both"/>
      </w:pPr>
      <w:r>
        <w:t xml:space="preserve">Her taraf, kendi payına düşen tutar kadar, kendi vergi mükellefiyeti üzerinden fatura düzenlemekle yükümlüdür. DANIŞMAN, kendi hissesine düşen tutar için </w:t>
      </w:r>
      <w:proofErr w:type="spellStart"/>
      <w:r>
        <w:t>OFİS'e</w:t>
      </w:r>
      <w:proofErr w:type="spellEnd"/>
      <w:r>
        <w:t xml:space="preserve"> veya ilgili tarafa fatura keser.</w:t>
      </w:r>
    </w:p>
    <w:p w14:paraId="5BDB3609" w14:textId="77777777" w:rsidR="00EE3F36" w:rsidRDefault="00000000" w:rsidP="008E430B">
      <w:pPr>
        <w:spacing w:after="80"/>
        <w:ind w:left="450"/>
        <w:jc w:val="both"/>
      </w:pPr>
      <w:r>
        <w:t xml:space="preserve">Paylaşım oranı, tarafların yazılı ve karşılıklı mutabakatı ile değiştirilebilir; değişiklik bu </w:t>
      </w:r>
      <w:proofErr w:type="spellStart"/>
      <w:r>
        <w:t>Sözleşme'ye</w:t>
      </w:r>
      <w:proofErr w:type="spellEnd"/>
      <w:r>
        <w:t xml:space="preserve"> ek protokol olarak yazılı hale getirilmedikçe geçerli olmaz.</w:t>
      </w:r>
    </w:p>
    <w:p w14:paraId="03B4E2F2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Ödeme Usulü ve Zamanı</w:t>
      </w:r>
    </w:p>
    <w:p w14:paraId="4D731210" w14:textId="77777777" w:rsidR="00EE3F36" w:rsidRDefault="00000000" w:rsidP="008E430B">
      <w:pPr>
        <w:spacing w:after="80"/>
        <w:ind w:left="450"/>
        <w:jc w:val="both"/>
      </w:pPr>
      <w:r>
        <w:t>Hizmet bedelinin tahsil edildiği işlemlerde, OFİS payı ve DANIŞMAN payı, tahsilatın yapıldığı tarihten itibaren en geç ……… iş günü içinde ilgili tarafın banka hesabına aktarılır.</w:t>
      </w:r>
    </w:p>
    <w:p w14:paraId="5288D9D6" w14:textId="77777777" w:rsidR="00EE3F36" w:rsidRDefault="00000000" w:rsidP="008E430B">
      <w:pPr>
        <w:spacing w:after="80"/>
        <w:ind w:left="450"/>
        <w:jc w:val="both"/>
      </w:pPr>
      <w:r>
        <w:t>Fatura kesim ve ödeme süreçlerinde Katma Değer Vergisi (KDV) ve varsa stopaj yükümlülükleri, ilgili mevzuata uygun şekilde taraflarca ayrı ayrı yerine getirilir.</w:t>
      </w:r>
    </w:p>
    <w:p w14:paraId="6719C167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lastRenderedPageBreak/>
        <w:t>Ofis Tarafından Sağlanan İmkanlar</w:t>
      </w:r>
    </w:p>
    <w:p w14:paraId="621D8460" w14:textId="77777777" w:rsidR="00EE3F36" w:rsidRDefault="00000000" w:rsidP="008E430B">
      <w:pPr>
        <w:spacing w:after="80"/>
        <w:ind w:left="450"/>
        <w:jc w:val="both"/>
      </w:pPr>
      <w:r>
        <w:t xml:space="preserve">OFİS; çalışma alanı/masa, ofis markası ve tabelası altında faaliyet gösterme imkanı, portföy/ilan sistemine erişim ve </w:t>
      </w:r>
      <w:proofErr w:type="spellStart"/>
      <w:r>
        <w:t>OFİS'in</w:t>
      </w:r>
      <w:proofErr w:type="spellEnd"/>
      <w:r>
        <w:t xml:space="preserve"> pazarlama kanallarından yararlanma imkanını </w:t>
      </w:r>
      <w:proofErr w:type="spellStart"/>
      <w:r>
        <w:t>DANIŞMAN'a</w:t>
      </w:r>
      <w:proofErr w:type="spellEnd"/>
      <w:r>
        <w:t xml:space="preserve"> sağlar.</w:t>
      </w:r>
    </w:p>
    <w:p w14:paraId="216C4FA9" w14:textId="77777777" w:rsidR="00EE3F36" w:rsidRDefault="00000000" w:rsidP="008E430B">
      <w:pPr>
        <w:spacing w:after="80"/>
        <w:ind w:left="450"/>
        <w:jc w:val="both"/>
      </w:pPr>
      <w:r>
        <w:t>Bu imkanların kapsamı ve kullanım koşulları taraflarca ayrıca yazılı olarak belirlenebilir.</w:t>
      </w:r>
    </w:p>
    <w:p w14:paraId="5338D8BD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Danışmanın Yükümlülükleri</w:t>
      </w:r>
    </w:p>
    <w:p w14:paraId="46DFBC67" w14:textId="77777777" w:rsidR="00EE3F36" w:rsidRDefault="00000000" w:rsidP="008E430B">
      <w:pPr>
        <w:spacing w:after="80"/>
        <w:ind w:left="450"/>
        <w:jc w:val="both"/>
      </w:pPr>
      <w:r>
        <w:t xml:space="preserve">DANIŞMAN, faaliyetlerini Taşınmaz Ticareti Hakkında Yönetmelik ve ilgili mevzuata, </w:t>
      </w:r>
      <w:proofErr w:type="spellStart"/>
      <w:r>
        <w:t>OFİS'in</w:t>
      </w:r>
      <w:proofErr w:type="spellEnd"/>
      <w:r>
        <w:t xml:space="preserve"> çalışma ilke ve prosedürlerine uygun şekilde yürütür.</w:t>
      </w:r>
    </w:p>
    <w:p w14:paraId="104B8AEC" w14:textId="77777777" w:rsidR="00EE3F36" w:rsidRDefault="00000000" w:rsidP="008E430B">
      <w:pPr>
        <w:spacing w:after="80"/>
        <w:ind w:left="450"/>
        <w:jc w:val="both"/>
      </w:pPr>
      <w:r>
        <w:t xml:space="preserve">DANIŞMAN, müşteri bilgilerini ve portföy verilerini yalnızca OFİS bünyesindeki faaliyetleri kapsamında kullanır; bu bilgileri </w:t>
      </w:r>
      <w:proofErr w:type="spellStart"/>
      <w:r>
        <w:t>OFİS'in</w:t>
      </w:r>
      <w:proofErr w:type="spellEnd"/>
      <w:r>
        <w:t xml:space="preserve"> yazılı onayı olmaksızın üçüncü kişilerle veya başka bir emlak ofisi/işletmesiyle paylaşamaz.</w:t>
      </w:r>
    </w:p>
    <w:p w14:paraId="3D1D287F" w14:textId="77777777" w:rsidR="00EE3F36" w:rsidRDefault="00000000" w:rsidP="008E430B">
      <w:pPr>
        <w:spacing w:after="80"/>
        <w:ind w:left="450"/>
        <w:jc w:val="both"/>
      </w:pPr>
      <w:r>
        <w:t>DANIŞMAN, 6698 sayılı Kişisel Verilerin Korunması Kanunu (KVKK) ve ilgili mevzuata uygun davranmayı kabul ve taahhüt eder.</w:t>
      </w:r>
    </w:p>
    <w:p w14:paraId="22A762C9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Gizlilik</w:t>
      </w:r>
    </w:p>
    <w:p w14:paraId="0A8579E9" w14:textId="77777777" w:rsidR="00EE3F36" w:rsidRDefault="00000000" w:rsidP="008E430B">
      <w:pPr>
        <w:spacing w:after="80"/>
        <w:ind w:left="450"/>
        <w:jc w:val="both"/>
      </w:pPr>
      <w:r>
        <w:t>Taraflar, işbu Sözleşme kapsamında öğrendikleri birbirlerine ait ticari sır niteliğindeki bilgileri, müşteri bilgilerini ve portföy verilerini gizli tutmayı, Sözleşme sona erse dahi bu yükümlülüğün devam edeceğini kabul eder.</w:t>
      </w:r>
    </w:p>
    <w:p w14:paraId="3DA29EA9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Sözleşmenin Süresi</w:t>
      </w:r>
    </w:p>
    <w:p w14:paraId="22AD8A05" w14:textId="77777777" w:rsidR="00EE3F36" w:rsidRDefault="00000000" w:rsidP="008E430B">
      <w:pPr>
        <w:spacing w:after="80"/>
        <w:ind w:left="450"/>
        <w:jc w:val="both"/>
      </w:pPr>
      <w:r>
        <w:t>İşbu Sözleşme, imza tarihinden itibaren ……… (……) süreyle geçerli olup, taraflardan biri sözleşme bitiminden en az ……… gün önce yazılı olarak fesih bildiriminde bulunmadığı takdirde aynı şartlarla kendiliğinden yenilenir.</w:t>
      </w:r>
    </w:p>
    <w:p w14:paraId="7694A65F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Fesih</w:t>
      </w:r>
    </w:p>
    <w:p w14:paraId="3FBF926F" w14:textId="77777777" w:rsidR="00EE3F36" w:rsidRDefault="00000000" w:rsidP="008E430B">
      <w:pPr>
        <w:spacing w:after="80"/>
        <w:ind w:left="450"/>
        <w:jc w:val="both"/>
      </w:pPr>
      <w:r>
        <w:t xml:space="preserve">Taraflardan her biri, en az ……… gün önceden yazılı bildirimde bulunmak kaydıyla, sebep göstermeksizin işbu </w:t>
      </w:r>
      <w:proofErr w:type="spellStart"/>
      <w:r>
        <w:t>Sözleşme'yi</w:t>
      </w:r>
      <w:proofErr w:type="spellEnd"/>
      <w:r>
        <w:t xml:space="preserve"> feshedebilir.</w:t>
      </w:r>
    </w:p>
    <w:p w14:paraId="336172FC" w14:textId="77777777" w:rsidR="00EE3F36" w:rsidRDefault="00000000" w:rsidP="008E430B">
      <w:pPr>
        <w:spacing w:after="80"/>
        <w:ind w:left="450"/>
        <w:jc w:val="both"/>
      </w:pPr>
      <w:proofErr w:type="spellStart"/>
      <w:r>
        <w:t>DANIŞMAN'ın</w:t>
      </w:r>
      <w:proofErr w:type="spellEnd"/>
      <w:r>
        <w:t xml:space="preserve"> Seviye 4/5 belgesinin, vergi mükellefiyetinin veya oda kaydının geçerliliğini yitirmesi, TTBS bildiriminin iptal edilmesi ya da </w:t>
      </w:r>
      <w:proofErr w:type="spellStart"/>
      <w:r>
        <w:t>DANIŞMAN'ın</w:t>
      </w:r>
      <w:proofErr w:type="spellEnd"/>
      <w:r>
        <w:t xml:space="preserve"> mevzuata veya OFİS prosedürlerine aykırı faaliyette bulunması halinde OFİS, </w:t>
      </w:r>
      <w:proofErr w:type="spellStart"/>
      <w:r>
        <w:t>Sözleşme'yi</w:t>
      </w:r>
      <w:proofErr w:type="spellEnd"/>
      <w:r>
        <w:t xml:space="preserve"> derhal ve tek taraflı olarak feshedebilir.</w:t>
      </w:r>
    </w:p>
    <w:p w14:paraId="3C84EC0A" w14:textId="77777777" w:rsidR="00EE3F36" w:rsidRDefault="00000000" w:rsidP="008E430B">
      <w:pPr>
        <w:spacing w:after="80"/>
        <w:ind w:left="450"/>
        <w:jc w:val="both"/>
      </w:pPr>
      <w:r>
        <w:t>Sözleşme'nin feshi halinde, fesih tarihine kadar tahakkuk etmiş ve tahsil edilmiş hizmet bedellerine ilişkin paylaşım hükümleri geçerliliğini korur.</w:t>
      </w:r>
    </w:p>
    <w:p w14:paraId="526001D7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Uyuşmazlıkların Çözümü</w:t>
      </w:r>
    </w:p>
    <w:p w14:paraId="48337683" w14:textId="77777777" w:rsidR="00EE3F36" w:rsidRDefault="00000000" w:rsidP="008E430B">
      <w:pPr>
        <w:spacing w:after="80"/>
        <w:ind w:left="450"/>
        <w:jc w:val="both"/>
      </w:pPr>
      <w:r>
        <w:t>İşbu Sözleşme'nin uygulanmasından doğabilecek uyuşmazlıklarda ……………… Mahkemeleri ve İcra Daireleri yetkilidir.</w:t>
      </w:r>
    </w:p>
    <w:p w14:paraId="79565E85" w14:textId="77777777" w:rsidR="00EE3F36" w:rsidRDefault="00000000" w:rsidP="008E430B">
      <w:pPr>
        <w:pStyle w:val="ListeParagraf"/>
        <w:numPr>
          <w:ilvl w:val="0"/>
          <w:numId w:val="2"/>
        </w:numPr>
        <w:spacing w:before="200" w:after="60"/>
        <w:jc w:val="both"/>
      </w:pPr>
      <w:r>
        <w:rPr>
          <w:b/>
          <w:bCs/>
        </w:rPr>
        <w:t>Yürürlük</w:t>
      </w:r>
    </w:p>
    <w:p w14:paraId="017519D8" w14:textId="77777777" w:rsidR="00EE3F36" w:rsidRDefault="00000000" w:rsidP="008E430B">
      <w:pPr>
        <w:spacing w:after="80"/>
        <w:ind w:left="450"/>
        <w:jc w:val="both"/>
      </w:pPr>
      <w:r>
        <w:t>İşbu Sözleşme, ……… (…) maddeden ibaret olup, taraflarca okunarak …/…/20…… tarihinde iki nüsha olarak imzalanmış ve aynı tarihte yürürlüğe girmiştir.</w:t>
      </w:r>
    </w:p>
    <w:p w14:paraId="046D1AF6" w14:textId="77777777" w:rsidR="00EE3F36" w:rsidRDefault="00EE3F36" w:rsidP="008E430B">
      <w:pPr>
        <w:pBdr>
          <w:top w:val="single" w:sz="6" w:space="8" w:color="999999"/>
        </w:pBdr>
        <w:spacing w:before="400"/>
        <w:jc w:val="both"/>
      </w:pPr>
    </w:p>
    <w:p w14:paraId="68AFF847" w14:textId="77777777" w:rsidR="00EE3F36" w:rsidRDefault="00000000" w:rsidP="008E430B">
      <w:pPr>
        <w:spacing w:before="300"/>
        <w:jc w:val="both"/>
      </w:pPr>
      <w:r>
        <w:rPr>
          <w:b/>
          <w:bCs/>
        </w:rPr>
        <w:t>OFİS</w:t>
      </w:r>
      <w:r>
        <w:t xml:space="preserve">                                                                                    </w:t>
      </w:r>
      <w:r>
        <w:rPr>
          <w:b/>
          <w:bCs/>
        </w:rPr>
        <w:t>DANIŞMAN</w:t>
      </w:r>
    </w:p>
    <w:p w14:paraId="41D4A7DF" w14:textId="77777777" w:rsidR="00EE3F36" w:rsidRDefault="00000000" w:rsidP="008E430B">
      <w:pPr>
        <w:spacing w:before="200"/>
        <w:jc w:val="both"/>
      </w:pPr>
      <w:r>
        <w:t>İmza / Kaşe                                                                              İmza</w:t>
      </w:r>
    </w:p>
    <w:p w14:paraId="1638FC11" w14:textId="77777777" w:rsidR="00EE3F36" w:rsidRDefault="00000000" w:rsidP="008E430B">
      <w:pPr>
        <w:spacing w:before="400"/>
        <w:jc w:val="both"/>
      </w:pPr>
      <w:r>
        <w:rPr>
          <w:i/>
          <w:iCs/>
          <w:color w:val="777777"/>
          <w:sz w:val="18"/>
          <w:szCs w:val="18"/>
        </w:rPr>
        <w:t>Not: Bu belge, ofis içi kullanım için hazırlanmış genel bir taslaktır; imzalanmadan önce güncel mevzuata uygunluğunun bir avukat veya mali müşavir tarafından gözden geçirilmesi önerilir.</w:t>
      </w:r>
    </w:p>
    <w:sectPr w:rsidR="00EE3F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02E1"/>
    <w:multiLevelType w:val="hybridMultilevel"/>
    <w:tmpl w:val="52FA9EF4"/>
    <w:lvl w:ilvl="0" w:tplc="7598E31C">
      <w:start w:val="1"/>
      <w:numFmt w:val="decimal"/>
      <w:lvlText w:val="%1."/>
      <w:lvlJc w:val="left"/>
      <w:pPr>
        <w:ind w:left="450" w:hanging="300"/>
      </w:pPr>
    </w:lvl>
    <w:lvl w:ilvl="1" w:tplc="2752FB8C">
      <w:numFmt w:val="decimal"/>
      <w:lvlText w:val=""/>
      <w:lvlJc w:val="left"/>
    </w:lvl>
    <w:lvl w:ilvl="2" w:tplc="F33C0AAC">
      <w:numFmt w:val="decimal"/>
      <w:lvlText w:val=""/>
      <w:lvlJc w:val="left"/>
    </w:lvl>
    <w:lvl w:ilvl="3" w:tplc="EC82FCA8">
      <w:numFmt w:val="decimal"/>
      <w:lvlText w:val=""/>
      <w:lvlJc w:val="left"/>
    </w:lvl>
    <w:lvl w:ilvl="4" w:tplc="53BA7F10">
      <w:numFmt w:val="decimal"/>
      <w:lvlText w:val=""/>
      <w:lvlJc w:val="left"/>
    </w:lvl>
    <w:lvl w:ilvl="5" w:tplc="F4E82F60">
      <w:numFmt w:val="decimal"/>
      <w:lvlText w:val=""/>
      <w:lvlJc w:val="left"/>
    </w:lvl>
    <w:lvl w:ilvl="6" w:tplc="DBBA1AF4">
      <w:numFmt w:val="decimal"/>
      <w:lvlText w:val=""/>
      <w:lvlJc w:val="left"/>
    </w:lvl>
    <w:lvl w:ilvl="7" w:tplc="7F36D702">
      <w:numFmt w:val="decimal"/>
      <w:lvlText w:val=""/>
      <w:lvlJc w:val="left"/>
    </w:lvl>
    <w:lvl w:ilvl="8" w:tplc="2A86BC0C">
      <w:numFmt w:val="decimal"/>
      <w:lvlText w:val=""/>
      <w:lvlJc w:val="left"/>
    </w:lvl>
  </w:abstractNum>
  <w:abstractNum w:abstractNumId="1" w15:restartNumberingAfterBreak="0">
    <w:nsid w:val="56693685"/>
    <w:multiLevelType w:val="hybridMultilevel"/>
    <w:tmpl w:val="983A91BE"/>
    <w:lvl w:ilvl="0" w:tplc="B9E8A4E4">
      <w:start w:val="1"/>
      <w:numFmt w:val="bullet"/>
      <w:lvlText w:val="●"/>
      <w:lvlJc w:val="left"/>
      <w:pPr>
        <w:ind w:left="720" w:hanging="360"/>
      </w:pPr>
    </w:lvl>
    <w:lvl w:ilvl="1" w:tplc="67BE5A24">
      <w:start w:val="1"/>
      <w:numFmt w:val="bullet"/>
      <w:lvlText w:val="○"/>
      <w:lvlJc w:val="left"/>
      <w:pPr>
        <w:ind w:left="1440" w:hanging="360"/>
      </w:pPr>
    </w:lvl>
    <w:lvl w:ilvl="2" w:tplc="9F4E063E">
      <w:start w:val="1"/>
      <w:numFmt w:val="bullet"/>
      <w:lvlText w:val="■"/>
      <w:lvlJc w:val="left"/>
      <w:pPr>
        <w:ind w:left="2160" w:hanging="360"/>
      </w:pPr>
    </w:lvl>
    <w:lvl w:ilvl="3" w:tplc="E730B1D2">
      <w:start w:val="1"/>
      <w:numFmt w:val="bullet"/>
      <w:lvlText w:val="●"/>
      <w:lvlJc w:val="left"/>
      <w:pPr>
        <w:ind w:left="2880" w:hanging="360"/>
      </w:pPr>
    </w:lvl>
    <w:lvl w:ilvl="4" w:tplc="3F8AFB74">
      <w:start w:val="1"/>
      <w:numFmt w:val="bullet"/>
      <w:lvlText w:val="○"/>
      <w:lvlJc w:val="left"/>
      <w:pPr>
        <w:ind w:left="3600" w:hanging="360"/>
      </w:pPr>
    </w:lvl>
    <w:lvl w:ilvl="5" w:tplc="4086D42E">
      <w:start w:val="1"/>
      <w:numFmt w:val="bullet"/>
      <w:lvlText w:val="■"/>
      <w:lvlJc w:val="left"/>
      <w:pPr>
        <w:ind w:left="4320" w:hanging="360"/>
      </w:pPr>
    </w:lvl>
    <w:lvl w:ilvl="6" w:tplc="8732FBC4">
      <w:start w:val="1"/>
      <w:numFmt w:val="bullet"/>
      <w:lvlText w:val="●"/>
      <w:lvlJc w:val="left"/>
      <w:pPr>
        <w:ind w:left="5040" w:hanging="360"/>
      </w:pPr>
    </w:lvl>
    <w:lvl w:ilvl="7" w:tplc="18F4ACD6">
      <w:start w:val="1"/>
      <w:numFmt w:val="bullet"/>
      <w:lvlText w:val="●"/>
      <w:lvlJc w:val="left"/>
      <w:pPr>
        <w:ind w:left="5760" w:hanging="360"/>
      </w:pPr>
    </w:lvl>
    <w:lvl w:ilvl="8" w:tplc="13CCF776">
      <w:start w:val="1"/>
      <w:numFmt w:val="bullet"/>
      <w:lvlText w:val="●"/>
      <w:lvlJc w:val="left"/>
      <w:pPr>
        <w:ind w:left="6480" w:hanging="360"/>
      </w:pPr>
    </w:lvl>
  </w:abstractNum>
  <w:num w:numId="1" w16cid:durableId="455375989">
    <w:abstractNumId w:val="1"/>
    <w:lvlOverride w:ilvl="0">
      <w:startOverride w:val="1"/>
    </w:lvlOverride>
  </w:num>
  <w:num w:numId="2" w16cid:durableId="284627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F36"/>
    <w:rsid w:val="008E430B"/>
    <w:rsid w:val="00E374B5"/>
    <w:rsid w:val="00EE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EDB6"/>
  <w15:docId w15:val="{278B5BDD-EFFD-4D6F-AD17-DC5DBE2F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tasliarmut</cp:lastModifiedBy>
  <cp:revision>2</cp:revision>
  <dcterms:created xsi:type="dcterms:W3CDTF">2026-08-24T21:25:00Z</dcterms:created>
  <dcterms:modified xsi:type="dcterms:W3CDTF">2026-08-24T21:25:00Z</dcterms:modified>
</cp:coreProperties>
</file>