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A462F" w14:textId="77777777" w:rsidR="00A748AD" w:rsidRDefault="00000000" w:rsidP="000768A0">
      <w:pPr>
        <w:pStyle w:val="Balk1"/>
        <w:jc w:val="both"/>
      </w:pPr>
      <w:r>
        <w:t>Yeni Emlak Danışmanı Adayı İşe Başlama Süreci</w:t>
      </w:r>
    </w:p>
    <w:p w14:paraId="253321B0" w14:textId="77777777" w:rsidR="00A748AD" w:rsidRDefault="00000000" w:rsidP="000768A0">
      <w:pPr>
        <w:spacing w:after="200"/>
        <w:jc w:val="both"/>
      </w:pPr>
      <w:r>
        <w:t>Bu belge, ofisimizde göreve başlamak isteyen adaylara verilir. Aşağıdaki A bölümündeki adımlar adayın kendisi tarafından tamamlanır; belgeler hazır olduğunda aday ofise başvurur. B bölümündeki işlemler ise ofis tarafından yürütülerek süreç sonuçlandırılır.</w:t>
      </w:r>
    </w:p>
    <w:p w14:paraId="35A021A6" w14:textId="77777777" w:rsidR="00A748AD" w:rsidRDefault="00000000" w:rsidP="000768A0">
      <w:pPr>
        <w:pStyle w:val="Balk2"/>
        <w:spacing w:before="100" w:after="100"/>
        <w:jc w:val="both"/>
      </w:pPr>
      <w:r>
        <w:t>A. Adayın Tamamlaması Gereken İşlemler (Ofise Başvuru Öncesi)</w:t>
      </w:r>
    </w:p>
    <w:p w14:paraId="5B37B412" w14:textId="77777777" w:rsidR="00A748AD" w:rsidRDefault="00000000" w:rsidP="000768A0">
      <w:pPr>
        <w:pStyle w:val="ListeParagraf"/>
        <w:numPr>
          <w:ilvl w:val="0"/>
          <w:numId w:val="2"/>
        </w:numPr>
        <w:spacing w:before="160" w:after="40"/>
        <w:jc w:val="both"/>
      </w:pPr>
      <w:r>
        <w:rPr>
          <w:b/>
          <w:bCs/>
        </w:rPr>
        <w:t>MYK Seviye 4 Emlak Danışmanı Mesleki Yeterlilik Belgesi</w:t>
      </w:r>
    </w:p>
    <w:p w14:paraId="0303FD6B" w14:textId="77777777" w:rsidR="00A748AD" w:rsidRDefault="00000000" w:rsidP="000768A0">
      <w:pPr>
        <w:spacing w:after="40"/>
        <w:ind w:left="450"/>
        <w:jc w:val="both"/>
      </w:pPr>
      <w:r>
        <w:t xml:space="preserve">MYK akreditasyonlu bir belgelendirme kuruluşuna başvurularak teorik ve </w:t>
      </w:r>
      <w:proofErr w:type="spellStart"/>
      <w:r>
        <w:t>mülakatlı</w:t>
      </w:r>
      <w:proofErr w:type="spellEnd"/>
      <w:r>
        <w:t xml:space="preserve"> sınavlara girilir; başarılı olunması halinde Seviye 4 Emlak Danışmanı Mesleki Yeterlilik Belgesi alınır. Seviye 4 için 100 saatlik eğitim şartı aranmaz.</w:t>
      </w:r>
    </w:p>
    <w:p w14:paraId="4B1DB468" w14:textId="77777777" w:rsidR="00A748AD" w:rsidRDefault="00000000" w:rsidP="000768A0">
      <w:pPr>
        <w:spacing w:after="80"/>
        <w:ind w:left="450"/>
        <w:jc w:val="both"/>
      </w:pPr>
      <w:r>
        <w:rPr>
          <w:i/>
          <w:iCs/>
          <w:color w:val="555555"/>
        </w:rPr>
        <w:t>İlgi Notu: Seviye 5 (Sorumlu Emlak Danışmanı) belgesine sahip adaylar, Seviye 4 şartını fazlasıyla karşıladığından ayrıca Seviye 4 belgesi almalarına gerek yoktur; ellerindeki Seviye 5 belgesiyle ofiste danışman/alt kiracı olarak çalışabilir ve TTBS bildirimi bu belge ile yapılır.</w:t>
      </w:r>
    </w:p>
    <w:p w14:paraId="4D9EDF03" w14:textId="77777777" w:rsidR="00A748AD" w:rsidRDefault="00000000" w:rsidP="000768A0">
      <w:pPr>
        <w:pStyle w:val="ListeParagraf"/>
        <w:numPr>
          <w:ilvl w:val="0"/>
          <w:numId w:val="2"/>
        </w:numPr>
        <w:spacing w:before="160" w:after="40"/>
        <w:jc w:val="both"/>
      </w:pPr>
      <w:r>
        <w:rPr>
          <w:b/>
          <w:bCs/>
        </w:rPr>
        <w:t>Vergi Mükellefiyetinin Tesisi (Vergi Levhası)</w:t>
      </w:r>
    </w:p>
    <w:p w14:paraId="62DE4FC7" w14:textId="77777777" w:rsidR="00A748AD" w:rsidRDefault="00000000" w:rsidP="000768A0">
      <w:pPr>
        <w:spacing w:after="80"/>
        <w:ind w:left="450"/>
        <w:jc w:val="both"/>
      </w:pPr>
      <w:r>
        <w:t xml:space="preserve">Ofisimizde alt </w:t>
      </w:r>
      <w:proofErr w:type="spellStart"/>
      <w:r>
        <w:t>acentalık</w:t>
      </w:r>
      <w:proofErr w:type="spellEnd"/>
      <w:r>
        <w:t xml:space="preserve"> sistemi uygulandığından, hizmet bedeli ofis ile danışman arasında paylaşılır ve her danışman kendi hissesine düşen tutar kadar fatura kesmek zorundadır. Bu nedenle şahıs şirketi/vergi mükellefiyeti tesis ettirilerek vergi dairesinden güncel vergi levhası alınmalıdır.</w:t>
      </w:r>
    </w:p>
    <w:p w14:paraId="05A76F65" w14:textId="77777777" w:rsidR="00A748AD" w:rsidRDefault="00000000" w:rsidP="000768A0">
      <w:pPr>
        <w:pStyle w:val="ListeParagraf"/>
        <w:numPr>
          <w:ilvl w:val="0"/>
          <w:numId w:val="2"/>
        </w:numPr>
        <w:spacing w:before="160" w:after="40"/>
        <w:jc w:val="both"/>
      </w:pPr>
      <w:r>
        <w:rPr>
          <w:b/>
          <w:bCs/>
        </w:rPr>
        <w:t>Esnaf ve Sanatkârlar Odası / Ticaret Odası Kaydı</w:t>
      </w:r>
    </w:p>
    <w:p w14:paraId="036930F7" w14:textId="77777777" w:rsidR="00A748AD" w:rsidRDefault="00000000" w:rsidP="000768A0">
      <w:pPr>
        <w:spacing w:after="80"/>
        <w:ind w:left="450"/>
        <w:jc w:val="both"/>
      </w:pPr>
      <w:r>
        <w:t>Vergi mükellefiyeti sonrası ilgili odaya kayıt yaptırılarak son 90 gün içinde alınmış Oda Kayıt Belgesi (Mesleki Faaliyet Belgesi) temin edilir.</w:t>
      </w:r>
    </w:p>
    <w:p w14:paraId="75881AD7" w14:textId="77777777" w:rsidR="00A748AD" w:rsidRDefault="00000000" w:rsidP="000768A0">
      <w:pPr>
        <w:pStyle w:val="ListeParagraf"/>
        <w:numPr>
          <w:ilvl w:val="0"/>
          <w:numId w:val="2"/>
        </w:numPr>
        <w:spacing w:before="160" w:after="40"/>
        <w:jc w:val="both"/>
      </w:pPr>
      <w:r>
        <w:rPr>
          <w:b/>
          <w:bCs/>
        </w:rPr>
        <w:t>Belgelerle Ofise Başvuru</w:t>
      </w:r>
    </w:p>
    <w:p w14:paraId="017AA345" w14:textId="77777777" w:rsidR="00A748AD" w:rsidRDefault="00000000" w:rsidP="000768A0">
      <w:pPr>
        <w:spacing w:after="80"/>
        <w:ind w:left="450"/>
        <w:jc w:val="both"/>
      </w:pPr>
      <w:r>
        <w:t>Seviye 4 (veya Seviye 5) belgesi, vergi levhası, oda kayıt belgesi ve kimlik fotokopisi ile birlikte ofise başvurulur. Bu aşamadan sonraki işlemler ofis tarafından yürütülür.</w:t>
      </w:r>
    </w:p>
    <w:p w14:paraId="58D6369A" w14:textId="77777777" w:rsidR="00A748AD" w:rsidRDefault="00000000" w:rsidP="000768A0">
      <w:pPr>
        <w:pStyle w:val="Balk2"/>
        <w:spacing w:before="240" w:after="100"/>
        <w:jc w:val="both"/>
      </w:pPr>
      <w:r>
        <w:t>B. Ofis Tarafından Yürütülecek Kayıt İşlemleri (Belgeler Teslim Edildikten Sonra)</w:t>
      </w:r>
    </w:p>
    <w:p w14:paraId="2CF9960D" w14:textId="77777777" w:rsidR="00A748AD" w:rsidRDefault="00000000" w:rsidP="000768A0">
      <w:pPr>
        <w:pStyle w:val="ListeParagraf"/>
        <w:numPr>
          <w:ilvl w:val="0"/>
          <w:numId w:val="2"/>
        </w:numPr>
        <w:spacing w:before="160" w:after="40"/>
        <w:jc w:val="both"/>
      </w:pPr>
      <w:r>
        <w:rPr>
          <w:b/>
          <w:bCs/>
        </w:rPr>
        <w:t>TTBS Danışman Bildirimi</w:t>
      </w:r>
    </w:p>
    <w:p w14:paraId="7DFE496F" w14:textId="77777777" w:rsidR="00A748AD" w:rsidRDefault="00000000" w:rsidP="000768A0">
      <w:pPr>
        <w:spacing w:after="80"/>
        <w:ind w:left="450"/>
        <w:jc w:val="both"/>
      </w:pPr>
      <w:r>
        <w:t>Ofis, Taşınmaz Ticareti Bilgi Sistemi (TTBS) üzerinden danışmanın T.C. kimlik numarası ile bildirimini yapar; Seviye 4 veya Seviye 5 belgesi, oda kayıt belgesi ve vergi levhası taranarak sisteme yüklenir (fotoğraf kabul edilmez). Bildirim, ofisin bağlı olduğu Ticaret İl Müdürlüğü'ne iletilir ve onaylanmasıyla danışman, ofis altında çalışan danışman statüsünü resmen kazanır.</w:t>
      </w:r>
    </w:p>
    <w:p w14:paraId="1F5429ED" w14:textId="77777777" w:rsidR="00A748AD" w:rsidRDefault="00000000" w:rsidP="000768A0">
      <w:pPr>
        <w:pStyle w:val="ListeParagraf"/>
        <w:numPr>
          <w:ilvl w:val="0"/>
          <w:numId w:val="2"/>
        </w:numPr>
        <w:spacing w:before="160" w:after="40"/>
        <w:jc w:val="both"/>
      </w:pPr>
      <w:r>
        <w:rPr>
          <w:b/>
          <w:bCs/>
        </w:rPr>
        <w:t>Alt Kiracı Sözleşmesinin İmzalanması</w:t>
      </w:r>
    </w:p>
    <w:p w14:paraId="7AD933A6" w14:textId="77777777" w:rsidR="00A748AD" w:rsidRDefault="00000000" w:rsidP="000768A0">
      <w:pPr>
        <w:spacing w:after="80"/>
        <w:ind w:left="450"/>
        <w:jc w:val="both"/>
      </w:pPr>
      <w:r>
        <w:t>Ofis ile danışman arasında alt kiracı/hizmet bedeli paylaşım sözleşmesi imzalanır. Danışman, ofisimizde maaşlı personel olarak değil, kendi vergi mükellefiyeti üzerinden alt kiracı statüsünde çalışır.</w:t>
      </w:r>
    </w:p>
    <w:p w14:paraId="799F5D3D" w14:textId="77777777" w:rsidR="00A748AD" w:rsidRDefault="00000000" w:rsidP="000768A0">
      <w:pPr>
        <w:pStyle w:val="ListeParagraf"/>
        <w:numPr>
          <w:ilvl w:val="0"/>
          <w:numId w:val="2"/>
        </w:numPr>
        <w:spacing w:before="160" w:after="40"/>
        <w:jc w:val="both"/>
      </w:pPr>
      <w:r>
        <w:rPr>
          <w:b/>
          <w:bCs/>
        </w:rPr>
        <w:t>Evrak ve Süreç Kontrolü</w:t>
      </w:r>
    </w:p>
    <w:p w14:paraId="71C8E9C3" w14:textId="77777777" w:rsidR="00A748AD" w:rsidRDefault="00000000" w:rsidP="000768A0">
      <w:pPr>
        <w:spacing w:after="80"/>
        <w:ind w:left="450"/>
        <w:jc w:val="both"/>
      </w:pPr>
      <w:r>
        <w:t>Seviye 4/5 belgesi, TTBS bildirim onayı, vergi levhası, oda kayıt belgesi ve alt kiracı sözleşmesine ait belgelerin eksiksiz ve geçerli olduğu ofis tarafından kontrol edilir.</w:t>
      </w:r>
    </w:p>
    <w:p w14:paraId="43BCE0BD" w14:textId="77777777" w:rsidR="00A748AD" w:rsidRDefault="00A748AD" w:rsidP="000768A0">
      <w:pPr>
        <w:pBdr>
          <w:top w:val="single" w:sz="6" w:space="8" w:color="999999"/>
        </w:pBdr>
        <w:spacing w:before="300"/>
        <w:jc w:val="both"/>
      </w:pPr>
    </w:p>
    <w:p w14:paraId="40069916" w14:textId="77777777" w:rsidR="00A748AD" w:rsidRDefault="00000000" w:rsidP="000768A0">
      <w:pPr>
        <w:pStyle w:val="Balk2"/>
        <w:spacing w:before="200" w:after="100"/>
        <w:jc w:val="both"/>
      </w:pPr>
      <w:r>
        <w:t>Sürecin Sonuçlandırılması</w:t>
      </w:r>
    </w:p>
    <w:p w14:paraId="582BC672" w14:textId="77777777" w:rsidR="00A748AD" w:rsidRDefault="00000000" w:rsidP="000768A0">
      <w:pPr>
        <w:jc w:val="both"/>
      </w:pPr>
      <w:r>
        <w:rPr>
          <w:b/>
          <w:bCs/>
        </w:rPr>
        <w:t>TTBS bildiriminin onaylanması ve alt kiracı sözleşmesinin imzalanmasının ardından aday, ofis danışman kayıtlarına resmi olarak alınır ve işe başlama süreci bu kayıtla birlikte sonuçlandırılmış olur.</w:t>
      </w:r>
    </w:p>
    <w:sectPr w:rsidR="00A748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91CEC"/>
    <w:multiLevelType w:val="hybridMultilevel"/>
    <w:tmpl w:val="79A41800"/>
    <w:lvl w:ilvl="0" w:tplc="3564CFD8">
      <w:start w:val="1"/>
      <w:numFmt w:val="decimal"/>
      <w:lvlText w:val="%1."/>
      <w:lvlJc w:val="left"/>
      <w:pPr>
        <w:ind w:left="450" w:hanging="300"/>
      </w:pPr>
    </w:lvl>
    <w:lvl w:ilvl="1" w:tplc="1094543C">
      <w:numFmt w:val="decimal"/>
      <w:lvlText w:val=""/>
      <w:lvlJc w:val="left"/>
    </w:lvl>
    <w:lvl w:ilvl="2" w:tplc="D17ACA74">
      <w:numFmt w:val="decimal"/>
      <w:lvlText w:val=""/>
      <w:lvlJc w:val="left"/>
    </w:lvl>
    <w:lvl w:ilvl="3" w:tplc="55A2C1AC">
      <w:numFmt w:val="decimal"/>
      <w:lvlText w:val=""/>
      <w:lvlJc w:val="left"/>
    </w:lvl>
    <w:lvl w:ilvl="4" w:tplc="6A3E37E2">
      <w:numFmt w:val="decimal"/>
      <w:lvlText w:val=""/>
      <w:lvlJc w:val="left"/>
    </w:lvl>
    <w:lvl w:ilvl="5" w:tplc="2B2243B6">
      <w:numFmt w:val="decimal"/>
      <w:lvlText w:val=""/>
      <w:lvlJc w:val="left"/>
    </w:lvl>
    <w:lvl w:ilvl="6" w:tplc="28B068E6">
      <w:numFmt w:val="decimal"/>
      <w:lvlText w:val=""/>
      <w:lvlJc w:val="left"/>
    </w:lvl>
    <w:lvl w:ilvl="7" w:tplc="CF08DE60">
      <w:numFmt w:val="decimal"/>
      <w:lvlText w:val=""/>
      <w:lvlJc w:val="left"/>
    </w:lvl>
    <w:lvl w:ilvl="8" w:tplc="9402898C">
      <w:numFmt w:val="decimal"/>
      <w:lvlText w:val=""/>
      <w:lvlJc w:val="left"/>
    </w:lvl>
  </w:abstractNum>
  <w:abstractNum w:abstractNumId="1" w15:restartNumberingAfterBreak="0">
    <w:nsid w:val="66E22FAA"/>
    <w:multiLevelType w:val="hybridMultilevel"/>
    <w:tmpl w:val="E0A012FA"/>
    <w:lvl w:ilvl="0" w:tplc="601C72CA">
      <w:start w:val="1"/>
      <w:numFmt w:val="bullet"/>
      <w:lvlText w:val="●"/>
      <w:lvlJc w:val="left"/>
      <w:pPr>
        <w:ind w:left="720" w:hanging="360"/>
      </w:pPr>
    </w:lvl>
    <w:lvl w:ilvl="1" w:tplc="423E9076">
      <w:start w:val="1"/>
      <w:numFmt w:val="bullet"/>
      <w:lvlText w:val="○"/>
      <w:lvlJc w:val="left"/>
      <w:pPr>
        <w:ind w:left="1440" w:hanging="360"/>
      </w:pPr>
    </w:lvl>
    <w:lvl w:ilvl="2" w:tplc="8B98C000">
      <w:start w:val="1"/>
      <w:numFmt w:val="bullet"/>
      <w:lvlText w:val="■"/>
      <w:lvlJc w:val="left"/>
      <w:pPr>
        <w:ind w:left="2160" w:hanging="360"/>
      </w:pPr>
    </w:lvl>
    <w:lvl w:ilvl="3" w:tplc="2FF67DD4">
      <w:start w:val="1"/>
      <w:numFmt w:val="bullet"/>
      <w:lvlText w:val="●"/>
      <w:lvlJc w:val="left"/>
      <w:pPr>
        <w:ind w:left="2880" w:hanging="360"/>
      </w:pPr>
    </w:lvl>
    <w:lvl w:ilvl="4" w:tplc="BE5A2288">
      <w:start w:val="1"/>
      <w:numFmt w:val="bullet"/>
      <w:lvlText w:val="○"/>
      <w:lvlJc w:val="left"/>
      <w:pPr>
        <w:ind w:left="3600" w:hanging="360"/>
      </w:pPr>
    </w:lvl>
    <w:lvl w:ilvl="5" w:tplc="3D543B8C">
      <w:start w:val="1"/>
      <w:numFmt w:val="bullet"/>
      <w:lvlText w:val="■"/>
      <w:lvlJc w:val="left"/>
      <w:pPr>
        <w:ind w:left="4320" w:hanging="360"/>
      </w:pPr>
    </w:lvl>
    <w:lvl w:ilvl="6" w:tplc="ED104450">
      <w:start w:val="1"/>
      <w:numFmt w:val="bullet"/>
      <w:lvlText w:val="●"/>
      <w:lvlJc w:val="left"/>
      <w:pPr>
        <w:ind w:left="5040" w:hanging="360"/>
      </w:pPr>
    </w:lvl>
    <w:lvl w:ilvl="7" w:tplc="36E41604">
      <w:start w:val="1"/>
      <w:numFmt w:val="bullet"/>
      <w:lvlText w:val="●"/>
      <w:lvlJc w:val="left"/>
      <w:pPr>
        <w:ind w:left="5760" w:hanging="360"/>
      </w:pPr>
    </w:lvl>
    <w:lvl w:ilvl="8" w:tplc="E56E4D48">
      <w:start w:val="1"/>
      <w:numFmt w:val="bullet"/>
      <w:lvlText w:val="●"/>
      <w:lvlJc w:val="left"/>
      <w:pPr>
        <w:ind w:left="6480" w:hanging="360"/>
      </w:pPr>
    </w:lvl>
  </w:abstractNum>
  <w:num w:numId="1" w16cid:durableId="383218265">
    <w:abstractNumId w:val="1"/>
    <w:lvlOverride w:ilvl="0">
      <w:startOverride w:val="1"/>
    </w:lvlOverride>
  </w:num>
  <w:num w:numId="2" w16cid:durableId="1245871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8AD"/>
    <w:rsid w:val="000768A0"/>
    <w:rsid w:val="001804B4"/>
    <w:rsid w:val="00A74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EAF10"/>
  <w15:docId w15:val="{455E310B-AB99-45CD-8F79-2E0973307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 tasliarmut</cp:lastModifiedBy>
  <cp:revision>2</cp:revision>
  <dcterms:created xsi:type="dcterms:W3CDTF">2026-08-24T21:30:00Z</dcterms:created>
  <dcterms:modified xsi:type="dcterms:W3CDTF">2026-08-24T21:30:00Z</dcterms:modified>
</cp:coreProperties>
</file>