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ResumeName"/>
      </w:pPr>
      <w:r>
        <w:t xml:space="preserve">周淋朝</w:t>
      </w:r>
    </w:p>
    <w:p>
      <w:pPr>
        <w:pStyle w:val="ResumeTag"/>
      </w:pPr>
      <w:r>
        <w:t xml:space="preserve">Web 前端开发工程师 ｜ 5+ 年经验 ｜ 现任前端负责人</w:t>
      </w:r>
    </w:p>
    <w:p>
      <w:pPr>
        <w:pStyle w:val="MetaLine"/>
      </w:pPr>
      <w:r>
        <w:t xml:space="preserve">电话：13724036566 ｜ 邮箱：1435787623@qq.com ｜ 现居：广州</w:t>
      </w:r>
    </w:p>
    <w:p>
      <w:pPr>
        <w:pStyle w:val="MetaLine"/>
      </w:pPr>
      <w:r>
        <w:t xml:space="preserve">GitHub：</w:t>
      </w:r>
      <w:hyperlink r:id="rId100">
        <w:r>
          <w:rPr>
            <w:rStyle w:val="Hyperlink"/>
          </w:rPr>
          <w:t xml:space="preserve">github.com/KTBOY</w:t>
        </w:r>
      </w:hyperlink>
      <w:r>
        <w:t xml:space="preserve"> ｜ 个人主页：</w:t>
      </w:r>
      <w:hyperlink r:id="rId101">
        <w:r>
          <w:rPr>
            <w:rStyle w:val="Hyperlink"/>
          </w:rPr>
          <w:t xml:space="preserve">ktboy.github.io/sh-design/guide/about</w:t>
        </w:r>
      </w:hyperlink>
    </w:p>
    <w:p>
      <w:pPr>
        <w:pStyle w:val="SectionHeading"/>
      </w:pPr>
      <w:r>
        <w:t xml:space="preserve">个人总结</w:t>
      </w:r>
    </w:p>
    <w:p>
      <w:pPr>
        <w:pStyle w:val="Bullet"/>
        <w:numPr>
          <w:ilvl w:val="0"/>
          <w:numId w:val="1"/>
        </w:numPr>
      </w:pPr>
      <w:r>
        <w:t xml:space="preserve">5+ 年前端经验，现任前端负责人，同时负责 Web 端（Vue 3 + TypeScript）与 uni-app 多端两条技术线，从需求沟通、技术方案、接口契约到构建部署上线全链路独立交付。</w:t>
      </w:r>
    </w:p>
    <w:p>
      <w:pPr>
        <w:pStyle w:val="Bullet"/>
        <w:numPr>
          <w:ilvl w:val="0"/>
          <w:numId w:val="1"/>
        </w:numPr>
      </w:pPr>
      <w:r>
        <w:t xml:space="preserve">习惯把重复交付沉淀成工程能力：用「构建时动态注入 + 配置驱动」搭建多租户 / 多校工程体系，同一套代码按需产出独立品牌包，新客户接入从改代码变成加配置。</w:t>
      </w:r>
    </w:p>
    <w:p>
      <w:pPr>
        <w:pStyle w:val="Bullet"/>
        <w:numPr>
          <w:ilvl w:val="0"/>
          <w:numId w:val="1"/>
        </w:numPr>
      </w:pPr>
      <w:r>
        <w:t xml:space="preserve">性能优化以可测量口径为准：字体子集化压缩构建产物、HLS 分片缓存配合 LRU 淘汰、IntersectionObserver 替换 scroll 监听、requestIdleCallback 分片计算消除主线程阻塞。</w:t>
      </w:r>
    </w:p>
    <w:p>
      <w:pPr>
        <w:pStyle w:val="Bullet"/>
        <w:numPr>
          <w:ilvl w:val="0"/>
          <w:numId w:val="1"/>
        </w:numPr>
      </w:pPr>
      <w:r>
        <w:t xml:space="preserve">以前端为主，同时承担交互与视觉设计、以及部分 Java 后端业务模块交付，一个功能可以从设计稿一路做到接口落地，不依赖交接。</w:t>
      </w:r>
    </w:p>
    <w:p>
      <w:pPr>
        <w:pStyle w:val="Bullet"/>
        <w:numPr>
          <w:ilvl w:val="0"/>
          <w:numId w:val="1"/>
        </w:numPr>
      </w:pPr>
      <w:r>
        <w:t xml:space="preserve">对 AI 工程化的理解：瓶颈不在模型能力，而在上下文与约束。把项目规范、接口契约与验收标准沉淀为仓库内的 AGENTS.md、rules、skills 文件，让子智能体在明确边界内产出，再以 CodeReview 门禁收口——关注点不是「会不会写提示词」，而是「AI 能否稳定交付」。</w:t>
      </w:r>
    </w:p>
    <w:p>
      <w:pPr>
        <w:pStyle w:val="SectionHeading"/>
      </w:pPr>
      <w:r>
        <w:t xml:space="preserve">核心技能</w:t>
      </w:r>
    </w:p>
    <w:p>
      <w:pPr>
        <w:pStyle w:val="Bullet"/>
        <w:numPr>
          <w:ilvl w:val="0"/>
          <w:numId w:val="1"/>
        </w:numPr>
      </w:pPr>
      <w:r>
        <w:t xml:space="preserve">Vue 3 / Vue 2 及其生态：Composition API、Vue Router、Pinia / Vuex。</w:t>
      </w:r>
    </w:p>
    <w:p>
      <w:pPr>
        <w:pStyle w:val="Bullet"/>
        <w:numPr>
          <w:ilvl w:val="0"/>
          <w:numId w:val="1"/>
        </w:numPr>
      </w:pPr>
      <w:r>
        <w:t xml:space="preserve">TypeScript、ES6+、HTML5、CSS3，UnoCSS / Tailwind CSS。</w:t>
      </w:r>
    </w:p>
    <w:p>
      <w:pPr>
        <w:pStyle w:val="Bullet"/>
        <w:numPr>
          <w:ilvl w:val="0"/>
          <w:numId w:val="1"/>
        </w:numPr>
      </w:pPr>
      <w:r>
        <w:t xml:space="preserve">uni-app 多端与微信小程序原生开发：分包机制、热更新策略、多端登录（SSO）接入。</w:t>
      </w:r>
    </w:p>
    <w:p>
      <w:pPr>
        <w:pStyle w:val="Bullet"/>
        <w:numPr>
          <w:ilvl w:val="0"/>
          <w:numId w:val="1"/>
        </w:numPr>
      </w:pPr>
      <w:r>
        <w:t xml:space="preserve">前端工程化：Vite / Webpack 构建配置、Node.js 脚本、构建时动态注入、npm 包发布。</w:t>
      </w:r>
    </w:p>
    <w:p>
      <w:pPr>
        <w:pStyle w:val="Bullet"/>
        <w:numPr>
          <w:ilvl w:val="0"/>
          <w:numId w:val="1"/>
        </w:numPr>
      </w:pPr>
      <w:r>
        <w:t xml:space="preserve">CI/CD 与部署：Jenkins webhook 触发、Docker 容器化构建、Nginx 站点与 gzip 配置、构建产物自动发布。</w:t>
      </w:r>
    </w:p>
    <w:p>
      <w:pPr>
        <w:pStyle w:val="Bullet"/>
        <w:numPr>
          <w:ilvl w:val="0"/>
          <w:numId w:val="1"/>
        </w:numPr>
      </w:pPr>
      <w:r>
        <w:t xml:space="preserve">可视化与音视频：ECharts、Canvas 坐标系建模、hls.js 流媒体播放与分片缓存。</w:t>
      </w:r>
    </w:p>
    <w:p>
      <w:pPr>
        <w:pStyle w:val="Bullet"/>
        <w:numPr>
          <w:ilvl w:val="0"/>
          <w:numId w:val="1"/>
        </w:numPr>
      </w:pPr>
      <w:r>
        <w:t xml:space="preserve">组件库设计与实现：sh-design（Vue 3 + TypeScript）、组件实验室（uni-app + Vue 3）。</w:t>
      </w:r>
    </w:p>
    <w:p>
      <w:pPr>
        <w:pStyle w:val="Bullet"/>
        <w:numPr>
          <w:ilvl w:val="0"/>
          <w:numId w:val="1"/>
        </w:numPr>
      </w:pPr>
      <w:r>
        <w:t xml:space="preserve">理解 UI/UX 设计原则，能把设计语言沉淀为可复用的样式与组件规范。</w:t>
      </w:r>
    </w:p>
    <w:p>
      <w:pPr>
        <w:pStyle w:val="Bullet"/>
        <w:numPr>
          <w:ilvl w:val="0"/>
          <w:numId w:val="1"/>
        </w:numPr>
      </w:pPr>
      <w:r>
        <w:t xml:space="preserve">AI 工程化：维护 AGENTS.md / CODEX.md 与仓库内 skills、rules 文件，子智能体分工 + CodeReview 门禁。</w:t>
      </w:r>
    </w:p>
    <w:p>
      <w:pPr>
        <w:pStyle w:val="Bullet"/>
        <w:numPr>
          <w:ilvl w:val="0"/>
          <w:numId w:val="1"/>
        </w:numPr>
      </w:pPr>
      <w:r>
        <w:t xml:space="preserve">后端可交付业务模块：Java / Spring Boot / MyBatis，含 Controller、Service、SQL 迁移脚本与 JUnit 测试。</w:t>
      </w:r>
    </w:p>
    <w:p>
      <w:pPr>
        <w:pStyle w:val="SectionHeading"/>
      </w:pPr>
      <w:r>
        <w:t xml:space="preserve">工作经历</w:t>
      </w:r>
    </w:p>
    <w:p>
      <w:pPr>
        <w:pStyle w:val="EntryHeader"/>
      </w:pPr>
      <w:r>
        <w:t xml:space="preserve">2023.02 - 至今　　广州思涵科技有限公司 ｜ 前端负责人</w:t>
      </w:r>
    </w:p>
    <w:p>
      <w:pPr>
        <w:pStyle w:val="Bullet"/>
        <w:numPr>
          <w:ilvl w:val="0"/>
          <w:numId w:val="1"/>
        </w:numPr>
      </w:pPr>
      <w:r>
        <w:t xml:space="preserve">负责 Web 端与小程序两条产品线的技术方案设计、接口契约定义与交付质量，直接对接客户方需求沟通与进度控制。</w:t>
      </w:r>
    </w:p>
    <w:p>
      <w:pPr>
        <w:pStyle w:val="Bullet"/>
        <w:numPr>
          <w:ilvl w:val="0"/>
          <w:numId w:val="1"/>
        </w:numPr>
      </w:pPr>
      <w:r>
        <w:t xml:space="preserve">建立组件与代码规范并沉淀为内部组件库，把单项目产出转为跨项目复用资产；承担代码评审与技术选型决策。</w:t>
      </w:r>
    </w:p>
    <w:p>
      <w:pPr>
        <w:pStyle w:val="EntryHeader"/>
      </w:pPr>
      <w:r>
        <w:t xml:space="preserve">2021.02 - 2022.12　广州驿米科技有限公司 ｜ 前端开发</w:t>
      </w:r>
    </w:p>
    <w:p>
      <w:pPr>
        <w:pStyle w:val="Bullet"/>
        <w:numPr>
          <w:ilvl w:val="0"/>
          <w:numId w:val="1"/>
        </w:numPr>
      </w:pPr>
      <w:r>
        <w:t xml:space="preserve">负责「一封家信」、家校驿 / 驿校宝教师端、代理商小程序、公告屏 H5、家校驿测速小程序共 5 条产品线的技术把关、迭代与线上维护。</w:t>
      </w:r>
    </w:p>
    <w:p>
      <w:pPr>
        <w:pStyle w:val="EntryHeader"/>
      </w:pPr>
      <w:r>
        <w:t xml:space="preserve">2020.07 - 2020.11　南京华苏科技有限公司 ｜ 前端开发</w:t>
      </w:r>
    </w:p>
    <w:p>
      <w:pPr>
        <w:pStyle w:val="Bullet"/>
        <w:numPr>
          <w:ilvl w:val="0"/>
          <w:numId w:val="1"/>
        </w:numPr>
      </w:pPr>
      <w:r>
        <w:t xml:space="preserve">承接中国移动流量管理后台、广告业务管理后台，以及 SIM 卡自动化相关模块。</w:t>
      </w:r>
    </w:p>
    <w:p>
      <w:pPr>
        <w:pStyle w:val="SectionHeading"/>
      </w:pPr>
      <w:r>
        <w:t xml:space="preserve">项目经历</w:t>
      </w:r>
    </w:p>
    <w:p>
      <w:pPr>
        <w:pStyle w:val="EntryHeader"/>
      </w:pPr>
      <w:r>
        <w:t xml:space="preserve">项目一：中山大学人脸隐私防护系统（Web 端 + 小程序）</w:t>
      </w:r>
    </w:p>
    <w:p>
      <w:pPr>
        <w:pStyle w:val="SubEntry"/>
      </w:pPr>
      <w:r>
        <w:t xml:space="preserve">技术栈：Vue 3 / TypeScript / Vite / Ant Design Vue / Pinia / UnoCSS</w:t>
      </w:r>
    </w:p>
    <w:p>
      <w:pPr>
        <w:pStyle w:val="SubEntry"/>
      </w:pPr>
      <w:r>
        <w:t xml:space="preserve">项目描述：围绕人脸采集业务，构建覆盖采集、质量管理、存储、去标识化、隐私计算、第三方准入与安全审计的完整身份隐私防护体系。</w:t>
      </w:r>
    </w:p>
    <w:p>
      <w:pPr>
        <w:pStyle w:val="Bullet"/>
        <w:numPr>
          <w:ilvl w:val="0"/>
          <w:numId w:val="1"/>
        </w:numPr>
      </w:pPr>
      <w:r>
        <w:t xml:space="preserve">搭建规范驱动的 AI Agent 协同研发工作流（AGENTS.md + 前后端子智能体 + CodeReview 闭环），实现子智能体自动委派与前后端契约同步。</w:t>
      </w:r>
    </w:p>
    <w:p>
      <w:pPr>
        <w:pStyle w:val="Bullet"/>
        <w:numPr>
          <w:ilvl w:val="0"/>
          <w:numId w:val="1"/>
        </w:numPr>
      </w:pPr>
      <w:r>
        <w:t xml:space="preserve">Web 端多租户支持：以「环境变量 + 配置文件」在构建时动态注入，按需切换 UI 主题、品牌资源与接口环境；支持按学校维度产出独立 dist 包，新学校复用同一套代码。</w:t>
      </w:r>
    </w:p>
    <w:p>
      <w:pPr>
        <w:pStyle w:val="Bullet"/>
        <w:numPr>
          <w:ilvl w:val="0"/>
          <w:numId w:val="1"/>
        </w:numPr>
      </w:pPr>
      <w:r>
        <w:t xml:space="preserve">字体包体积优化：编写 Node 侧 fontmin 子集化脚本按需生成字体包，构建产物字体体积减少约 80%。</w:t>
      </w:r>
    </w:p>
    <w:p>
      <w:pPr>
        <w:pStyle w:val="Bullet"/>
        <w:numPr>
          <w:ilvl w:val="0"/>
          <w:numId w:val="1"/>
        </w:numPr>
      </w:pPr>
      <w:r>
        <w:t xml:space="preserve">长列表内存优化：用 IntersectionObserver 替换 scroll 事件监听，降低滚动过程中的回调频率与内存占用。</w:t>
      </w:r>
    </w:p>
    <w:p>
      <w:pPr>
        <w:pStyle w:val="Bullet"/>
        <w:numPr>
          <w:ilvl w:val="0"/>
          <w:numId w:val="1"/>
        </w:numPr>
      </w:pPr>
      <w:r>
        <w:t xml:space="preserve">大规模树控件卡顿优化：递归遍历与状态联动的一次性计算会阻塞主线程，改为数据切片（Chunking）+ requestIdleCallback 分帧执行，降低单帧耗时并消除树展开卡顿。</w:t>
      </w:r>
    </w:p>
    <w:p>
      <w:pPr>
        <w:pStyle w:val="EntryHeader"/>
      </w:pPr>
      <w:r>
        <w:t xml:space="preserve">项目二：人脸采集系统（uni-app 多端：H5 + 微信小程序）</w:t>
      </w:r>
    </w:p>
    <w:p>
      <w:pPr>
        <w:pStyle w:val="SubEntry"/>
      </w:pPr>
      <w:r>
        <w:t xml:space="preserve">技术栈：uni-app / Tmui / TypeScript / Vite / UnoCSS / ChangeDPI 相机 SDK</w:t>
      </w:r>
    </w:p>
    <w:p>
      <w:pPr>
        <w:pStyle w:val="SubEntry"/>
      </w:pPr>
      <w:r>
        <w:t xml:space="preserve">项目描述：面向中山大学、南方医科大学、广州美术学院的师生信息登记系统，支持多端人脸采集、照片上传与审核流程。</w:t>
      </w:r>
    </w:p>
    <w:p>
      <w:pPr>
        <w:pStyle w:val="Bullet"/>
        <w:numPr>
          <w:ilvl w:val="0"/>
          <w:numId w:val="1"/>
        </w:numPr>
      </w:pPr>
      <w:r>
        <w:t xml:space="preserve">主导 uni-app 多校多端工程体系：基于 UNI_SCRIPT 实现配置驱动与动态构建，静态资源按校隔离、UI 皮肤按需产出，新学校接入以配置为主。</w:t>
      </w:r>
    </w:p>
    <w:p>
      <w:pPr>
        <w:pStyle w:val="Bullet"/>
        <w:numPr>
          <w:ilvl w:val="0"/>
          <w:numId w:val="1"/>
        </w:numPr>
      </w:pPr>
      <w:r>
        <w:t xml:space="preserve">多端登录（SSO）体系：针对不同学校封装微信登录、企业微信登录与单点登录，设计统一认证接入层，抽象统一用户信息结构与 Token 管理机制，缩短学校接入周期。</w:t>
      </w:r>
    </w:p>
    <w:p>
      <w:pPr>
        <w:pStyle w:val="Bullet"/>
        <w:numPr>
          <w:ilvl w:val="0"/>
          <w:numId w:val="1"/>
        </w:numPr>
      </w:pPr>
      <w:r>
        <w:t xml:space="preserve">中低端机型 WebRTC 人脸采集兼容：以动态分辨率控制与 Canvas 图像压缩降低内存开销，并前置 getUserMedia 探测不可拍照机型，提升拍照成功率与用户体验。</w:t>
      </w:r>
    </w:p>
    <w:p>
      <w:pPr>
        <w:pStyle w:val="Bullet"/>
        <w:numPr>
          <w:ilvl w:val="0"/>
          <w:numId w:val="1"/>
        </w:numPr>
      </w:pPr>
      <w:r>
        <w:t xml:space="preserve">开源产出：2 个 uni-app 组件通过 uni_modules 规范上架 DCloud 官方插件市场并持续迭代版本 —— </w:t>
      </w:r>
      <w:hyperlink r:id="rId102">
        <w:r>
          <w:rPr>
            <w:rStyle w:val="Hyperlink"/>
          </w:rPr>
          <w:t xml:space="preserve">vue3 左右菜单联动，购物点单</w:t>
        </w:r>
      </w:hyperlink>
      <w:r>
        <w:t xml:space="preserve"> 下载 185 次（v1.0.7）、</w:t>
      </w:r>
      <w:hyperlink r:id="rId103">
        <w:r>
          <w:rPr>
            <w:rStyle w:val="Hyperlink"/>
          </w:rPr>
          <w:t xml:space="preserve">sk-tab-bar 自定义 tabBar</w:t>
        </w:r>
      </w:hyperlink>
      <w:r>
        <w:t xml:space="preserve"> 下载 105 次（v1.0.6），两者评分均为 5.0。</w:t>
      </w:r>
    </w:p>
    <w:p>
      <w:pPr>
        <w:pStyle w:val="EntryHeader"/>
      </w:pPr>
      <w:r>
        <w:t xml:space="preserve">项目三：智慧巡课管理系统 / AI 教情分析（Web 端 + 数据大屏 + Java 后端模块）</w:t>
      </w:r>
    </w:p>
    <w:p>
      <w:pPr>
        <w:pStyle w:val="SubEntry"/>
      </w:pPr>
      <w:r>
        <w:t xml:space="preserve">技术栈：Vue 3 / TypeScript / Vite / Ant Design Vue / Pinia / UnoCSS / hls.js / ECharts；后端 Java / Spring Boot / MyBatis</w:t>
      </w:r>
    </w:p>
    <w:p>
      <w:pPr>
        <w:pStyle w:val="SubEntry"/>
      </w:pPr>
      <w:r>
        <w:t xml:space="preserve">项目描述：面向广东职业技术学院、广东外语外贸大学的教学管理场景，通过前端设备与录播、监控系统采集课堂行为数据，经 AI 模型处理后转化为结构化数据，在 Web 端与数据大屏可视化呈现，辅助教学评估与管理决策。</w:t>
      </w:r>
    </w:p>
    <w:p>
      <w:pPr>
        <w:pStyle w:val="Bullet"/>
        <w:numPr>
          <w:ilvl w:val="0"/>
          <w:numId w:val="1"/>
        </w:numPr>
      </w:pPr>
      <w:r>
        <w:t xml:space="preserve">独立负责 Web 端系统与数据大屏模块的设计与开发，覆盖视频流处理、行为可视化与多设备兼容方案落地；前端仓库第一贡献者（558 / 919 次提交，占 61%）。</w:t>
      </w:r>
    </w:p>
    <w:p>
      <w:pPr>
        <w:pStyle w:val="Bullet"/>
        <w:numPr>
          <w:ilvl w:val="0"/>
          <w:numId w:val="1"/>
        </w:numPr>
      </w:pPr>
      <w:r>
        <w:t xml:space="preserve">承担设计侧工作：产出 DESIGN.md 设计说明并维护 src/design 设计令牌（色彩、变量、Ant Design 主题覆盖），统一整站视觉规范。</w:t>
      </w:r>
    </w:p>
    <w:p>
      <w:pPr>
        <w:pStyle w:val="Bullet"/>
        <w:numPr>
          <w:ilvl w:val="0"/>
          <w:numId w:val="1"/>
        </w:numPr>
      </w:pPr>
      <w:r>
        <w:t xml:space="preserve">参与 Java 后端交付，独立负责巡课、告警、考场、教学质量 4 个业务模块，含 Controller / Service / Entity / SQL 迁移脚本 / JUnit 测试，累计新增约 5800 行。</w:t>
      </w:r>
    </w:p>
    <w:p>
      <w:pPr>
        <w:pStyle w:val="Bullet"/>
        <w:numPr>
          <w:ilvl w:val="0"/>
          <w:numId w:val="1"/>
        </w:numPr>
      </w:pPr>
      <w:r>
        <w:t xml:space="preserve">负责容器化构建与自动发布链路：Jenkins webhook 监听仓库新提交触发构建脚本，在 node:20-alpine + pnpm 容器内完成依赖安装与构建，产物经 docker cp 提取、打包 dist.zip 后推送至部署仓库；脚本以 flock 互斥锁避免 webhook 连续触发时并发构建互相干扰，并用 set -o pipefail 保证 docker build 与 tee 组合下能拿到真实退出码。</w:t>
      </w:r>
    </w:p>
    <w:p>
      <w:pPr>
        <w:pStyle w:val="Bullet"/>
        <w:numPr>
          <w:ilvl w:val="0"/>
          <w:numId w:val="1"/>
        </w:numPr>
      </w:pPr>
      <w:r>
        <w:t xml:space="preserve">HLS 视频流性能优化：基于 Map 实现分片缓存管理模块，配合 LRU 淘汰策略控制缓存容量，减少重复网络请求并提升加载效率；构建视频流健康监控机制，实现断流自动重连。</w:t>
      </w:r>
    </w:p>
    <w:p>
      <w:pPr>
        <w:pStyle w:val="Bullet"/>
        <w:numPr>
          <w:ilvl w:val="0"/>
          <w:numId w:val="1"/>
        </w:numPr>
      </w:pPr>
      <w:r>
        <w:t xml:space="preserve">前端行为可视化：基于 Canvas 建立教室空间坐标系，实现前排区域精准划定与动态映射，将原始视频数据转化为可量化的教学指标。</w:t>
      </w:r>
    </w:p>
    <w:p>
      <w:pPr>
        <w:pStyle w:val="EntryHeader"/>
      </w:pPr>
      <w:r>
        <w:t xml:space="preserve">2021.02 - 2022.12　项目四：家校驿 / 一封家信 小程序矩阵</w:t>
      </w:r>
    </w:p>
    <w:p>
      <w:pPr>
        <w:pStyle w:val="SubEntry"/>
      </w:pPr>
      <w:r>
        <w:t xml:space="preserve">技术栈：Vue 2 / uni-app / 微信小程序原生 / Vuex / uCharts</w:t>
      </w:r>
    </w:p>
    <w:p>
      <w:pPr>
        <w:pStyle w:val="Bullet"/>
        <w:numPr>
          <w:ilvl w:val="0"/>
          <w:numId w:val="1"/>
        </w:numPr>
      </w:pPr>
      <w:r>
        <w:t xml:space="preserve">组件化与复用：重构组件结构、统一业务组件边界，减少同类页面的重复实现，缩短需求交付周期。</w:t>
      </w:r>
    </w:p>
    <w:p>
      <w:pPr>
        <w:pStyle w:val="Bullet"/>
        <w:numPr>
          <w:ilvl w:val="0"/>
          <w:numId w:val="1"/>
        </w:numPr>
      </w:pPr>
      <w:r>
        <w:t xml:space="preserve">商城长列表性能优化：虚拟列表配合按需渲染节点，减少 DOM 数量与首屏白屏时间；实施分包策略压缩主包体积，改善应用启动速度与运行内存。</w:t>
      </w:r>
    </w:p>
    <w:p>
      <w:pPr>
        <w:pStyle w:val="Bullet"/>
        <w:numPr>
          <w:ilvl w:val="0"/>
          <w:numId w:val="1"/>
        </w:numPr>
      </w:pPr>
      <w:r>
        <w:t xml:space="preserve">主题化配置：实现灵活的主题色配置方案，支持多套主题共存与切换，覆盖多条产品线的视觉差异。</w:t>
      </w:r>
    </w:p>
    <w:p>
      <w:pPr>
        <w:pStyle w:val="EntryHeader"/>
      </w:pPr>
      <w:r>
        <w:t xml:space="preserve">2020.07 - 2020.11　项目五：中国移动业务后台与 SIM 卡自动化</w:t>
      </w:r>
    </w:p>
    <w:p>
      <w:pPr>
        <w:pStyle w:val="SubEntry"/>
      </w:pPr>
      <w:r>
        <w:t xml:space="preserve">技术栈：Vue 2 / jQuery / H5 / Node.js</w:t>
      </w:r>
    </w:p>
    <w:p>
      <w:pPr>
        <w:pStyle w:val="Bullet"/>
        <w:numPr>
          <w:ilvl w:val="0"/>
          <w:numId w:val="1"/>
        </w:numPr>
      </w:pPr>
      <w:r>
        <w:t xml:space="preserve">负责流量管理后台与广告业务管理后台相关模块，交付 40+ 个广告落地页。</w:t>
      </w:r>
    </w:p>
    <w:p>
      <w:pPr>
        <w:pStyle w:val="Bullet"/>
        <w:numPr>
          <w:ilvl w:val="0"/>
          <w:numId w:val="1"/>
        </w:numPr>
      </w:pPr>
      <w:r>
        <w:t xml:space="preserve">编写 JS 自动化脚本完成 100+ 张中国移动 SIM 卡的批量自动化处理。</w:t>
      </w:r>
    </w:p>
    <w:p>
      <w:pPr>
        <w:pStyle w:val="SectionHeading"/>
      </w:pPr>
      <w:r>
        <w:t xml:space="preserve">开源与作品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sh-design</w:t>
      </w:r>
      <w:r>
        <w:t xml:space="preserve"> —— 面向业务场景的 Vue 3 + TypeScript 组件库，按需引入，含懒加载图片、瀑布流、骨架屏等组件。文档站 </w:t>
      </w:r>
      <w:hyperlink r:id="rId104">
        <w:r>
          <w:rPr>
            <w:rStyle w:val="Hyperlink"/>
          </w:rPr>
          <w:t xml:space="preserve">ktboy.github.io/sh-design</w:t>
        </w:r>
      </w:hyperlink>
      <w:r>
        <w:t xml:space="preserve">，代码库 </w:t>
      </w:r>
      <w:hyperlink r:id="rId105">
        <w:r>
          <w:rPr>
            <w:rStyle w:val="Hyperlink"/>
          </w:rPr>
          <w:t xml:space="preserve">github.com/KTBOY/sh-design</w:t>
        </w:r>
      </w:hyperlink>
      <w:r>
        <w:t xml:space="preserve">。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shuke-lab-flux</w:t>
      </w:r>
      <w:r>
        <w:t xml:space="preserve"> —— uni-app Vue 3 组件实验室主线，GitHub 27 stars，在线示例 </w:t>
      </w:r>
      <w:hyperlink r:id="rId106">
        <w:r>
          <w:rPr>
            <w:rStyle w:val="Hyperlink"/>
          </w:rPr>
          <w:t xml:space="preserve">ktboy.github.io/shuke-lab-flux</w:t>
        </w:r>
      </w:hyperlink>
      <w:r>
        <w:t xml:space="preserve">。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shukelab（组件实验室）</w:t>
      </w:r>
      <w:r>
        <w:t xml:space="preserve"> —— uni-app Vue 3 组件实验合集，GitHub 7 stars，</w:t>
      </w:r>
      <w:hyperlink r:id="rId107">
        <w:r>
          <w:rPr>
            <w:rStyle w:val="Hyperlink"/>
          </w:rPr>
          <w:t xml:space="preserve">github.com/KTBOY/shukelab</w:t>
        </w:r>
      </w:hyperlink>
      <w:r>
        <w:t xml:space="preserve">。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DCloud 插件市场</w:t>
      </w:r>
      <w:r>
        <w:t xml:space="preserve"> —— 2 个已上线 uni-app 组件，累计下载 290 次（185 + 105），均符合 uni_modules 规范：</w:t>
      </w:r>
      <w:hyperlink r:id="rId108">
        <w:r>
          <w:rPr>
            <w:rStyle w:val="Hyperlink"/>
          </w:rPr>
          <w:t xml:space="preserve">vue3 左右菜单联动，购物点单</w:t>
        </w:r>
      </w:hyperlink>
      <w:r>
        <w:t xml:space="preserve">、</w:t>
      </w:r>
      <w:hyperlink r:id="rId109">
        <w:r>
          <w:rPr>
            <w:rStyle w:val="Hyperlink"/>
          </w:rPr>
          <w:t xml:space="preserve">sk-tab-bar 自定义 tabBar</w:t>
        </w:r>
      </w:hyperlink>
      <w:r>
        <w:t xml:space="preserve">。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sk-chart-duo</w:t>
      </w:r>
      <w:r>
        <w:t xml:space="preserve"> —— 图表组件，示例见 </w:t>
      </w:r>
      <w:hyperlink r:id="rId110">
        <w:r>
          <w:rPr>
            <w:rStyle w:val="Hyperlink"/>
          </w:rPr>
          <w:t xml:space="preserve">ktboy.github.io/sh-design/chart</w:t>
        </w:r>
      </w:hyperlink>
      <w:r>
        <w:t xml:space="preserve">。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sk-image-waterfall</w:t>
      </w:r>
      <w:r>
        <w:t xml:space="preserve"> —— 微信小程序瀑布流 / 懒加载 / 骨架屏组件，已发布至 npm。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resonance-hud</w:t>
      </w:r>
      <w:r>
        <w:t xml:space="preserve"> —— 深色金调游戏 HUD 设计语言，装饰全部由 CSS 或内联 SVG 绘制，零图片素材、零 Web 字体依赖，任意 DPI 下保持锐利。</w:t>
      </w:r>
    </w:p>
    <w:p>
      <w:pPr>
        <w:pStyle w:val="SectionHeading"/>
      </w:pPr>
      <w:r>
        <w:t xml:space="preserve">教育背景</w:t>
      </w:r>
    </w:p>
    <w:p>
      <w:pPr>
        <w:pStyle w:val="EntryHeader"/>
      </w:pPr>
      <w:r>
        <w:t xml:space="preserve">2022.03 - 2024.06　华南师范大学 ｜ 汉语言文学 ｜ 本科（非全日制）</w:t>
      </w:r>
    </w:p>
    <w:p>
      <w:pPr>
        <w:pStyle w:val="EntryHeader"/>
      </w:pPr>
      <w:r>
        <w:t xml:space="preserve">2017.09 - 2020.06　广州珠江职业技术学院 ｜ 计算机应用技术 ｜ 专科（全日制）</w:t>
      </w:r>
    </w:p>
    <w:sectPr>
      <w:pgSz w:w="11906" w:h="16838"/>
      <w:pgMar w:top="720" w:right="1000" w:bottom="720" w:left="1000" w:header="425" w:footer="425" w:gutter="0"/>
      <w:cols w:val="1" w:space="425"/>
      <w:docGrid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Restart w:val="0"/>
      <w:lvlText w:val="•"/>
      <w:pPr>
        <w:ind w:left="227" w:hanging="227"/>
      </w:pPr>
      <w:rPr>
        <w:rFonts w:ascii="Arial" w:hAnsi="Arial" w:hint="default"/>
      </w:rPr>
    </w:lvl>
    <w:lvl w:ilvl="1">
      <w:start w:val="1"/>
      <w:numFmt w:val="bullet"/>
      <w:lvlRestart w:val="0"/>
      <w:lvlText w:val="–"/>
      <w:pPr>
        <w:ind w:left="454" w:hanging="227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Fonts w:ascii="Arial" w:hAnsi="Arial" w:cs="Arial" w:eastAsia="Microsoft YaHei"/>
      <w:sz w:val="20"/>
      <w:szCs w:val="20"/>
    </w:rPrDefault>
    <w:pPrDefault>
      <w:pPr>
        <w:spacing w:after="60" w:line="264" w:lineRule="auto"/>
      </w:pPr>
    </w:pPrDefault>
  </w:docDefaults>
  <w:style w:type="paragraph" w:default="1" w:styleId="Normal">
    <w:name w:val="Normal"/>
    <w:qFormat/>
    <w:pPr>
      <w:spacing w:after="60" w:line="264" w:lineRule="auto"/>
    </w:pPr>
    <w:rPr>
      <w:rFonts w:ascii="Arial" w:hAnsi="Arial" w:cs="Arial" w:eastAsia="Microsoft YaHei"/>
      <w:sz w:val="20"/>
      <w:szCs w:val="20"/>
    </w:rPr>
  </w:style>
  <w:style w:type="paragraph" w:styleId="ResumeName">
    <w:name w:val="Resume Name"/>
    <w:basedOn w:val="Normal"/>
    <w:next w:val="Normal"/>
    <w:qFormat/>
    <w:pPr>
      <w:spacing w:after="20" w:line="240" w:lineRule="auto"/>
    </w:pPr>
    <w:rPr>
      <w:rFonts w:ascii="Arial" w:hAnsi="Arial" w:cs="Arial" w:eastAsia="Microsoft YaHei"/>
      <w:b/>
      <w:sz w:val="34"/>
      <w:szCs w:val="34"/>
    </w:rPr>
  </w:style>
  <w:style w:type="paragraph" w:styleId="ResumeTag">
    <w:name w:val="Resume Tag"/>
    <w:basedOn w:val="Normal"/>
    <w:next w:val="Normal"/>
    <w:qFormat/>
    <w:pPr>
      <w:spacing w:after="20" w:line="240" w:lineRule="auto"/>
    </w:pPr>
    <w:rPr>
      <w:rFonts w:ascii="Arial" w:hAnsi="Arial" w:cs="Arial" w:eastAsia="Microsoft YaHei"/>
      <w:b/>
      <w:color w:val="1F4E79"/>
      <w:sz w:val="22"/>
      <w:szCs w:val="22"/>
    </w:rPr>
  </w:style>
  <w:style w:type="paragraph" w:styleId="MetaLine">
    <w:name w:val="Meta Line"/>
    <w:basedOn w:val="Normal"/>
    <w:next w:val="Normal"/>
    <w:pPr>
      <w:spacing w:after="40" w:line="240" w:lineRule="auto"/>
    </w:pPr>
    <w:rPr>
      <w:rFonts w:ascii="Arial" w:hAnsi="Arial" w:cs="Arial" w:eastAsia="Microsoft YaHei"/>
      <w:color w:val="595959"/>
      <w:sz w:val="18"/>
      <w:szCs w:val="18"/>
    </w:rPr>
  </w:style>
  <w:style w:type="paragraph" w:styleId="SectionHeading">
    <w:name w:val="Section Heading"/>
    <w:basedOn w:val="Normal"/>
    <w:next w:val="Normal"/>
    <w:qFormat/>
    <w:pPr>
      <w:keepNext/>
      <w:pBdr>
        <w:bottom w:val="single" w:sz="6" w:space="2" w:color="8EAADB"/>
      </w:pBdr>
      <w:spacing w:before="180" w:after="70" w:line="240" w:lineRule="auto"/>
    </w:pPr>
    <w:rPr>
      <w:rFonts w:ascii="Arial" w:hAnsi="Arial" w:cs="Arial" w:eastAsia="Microsoft YaHei"/>
      <w:b/>
      <w:color w:val="1F4E79"/>
      <w:sz w:val="23"/>
      <w:szCs w:val="23"/>
    </w:rPr>
  </w:style>
  <w:style w:type="paragraph" w:styleId="EntryHeader">
    <w:name w:val="Entry Header"/>
    <w:basedOn w:val="Normal"/>
    <w:next w:val="Normal"/>
    <w:pPr>
      <w:keepNext/>
      <w:tabs>
        <w:tab w:val="right" w:pos="9906"/>
      </w:tabs>
      <w:spacing w:before="100" w:after="20" w:line="240" w:lineRule="auto"/>
    </w:pPr>
    <w:rPr>
      <w:rFonts w:ascii="Arial" w:hAnsi="Arial" w:cs="Arial" w:eastAsia="Microsoft YaHei"/>
      <w:b/>
      <w:sz w:val="20"/>
      <w:szCs w:val="20"/>
    </w:rPr>
  </w:style>
  <w:style w:type="paragraph" w:styleId="SubEntry">
    <w:name w:val="Sub Entry"/>
    <w:basedOn w:val="Normal"/>
    <w:next w:val="Normal"/>
    <w:pPr>
      <w:keepNext/>
      <w:spacing w:after="40" w:line="240" w:lineRule="auto"/>
    </w:pPr>
    <w:rPr>
      <w:rFonts w:ascii="Arial" w:hAnsi="Arial" w:cs="Arial" w:eastAsia="Microsoft YaHei"/>
      <w:color w:val="595959"/>
      <w:sz w:val="18"/>
      <w:szCs w:val="18"/>
    </w:rPr>
  </w:style>
  <w:style w:type="paragraph" w:styleId="Bullet">
    <w:name w:val="Bullet"/>
    <w:basedOn w:val="Normal"/>
    <w:next w:val="Normal"/>
    <w:pPr>
      <w:spacing w:after="40" w:line="252" w:lineRule="auto"/>
      <w:ind w:left="227" w:hanging="227"/>
    </w:pPr>
    <w:rPr>
      <w:rFonts w:ascii="Arial" w:hAnsi="Arial" w:cs="Arial" w:eastAsia="Microsoft YaHei"/>
      <w:sz w:val="19"/>
      <w:szCs w:val="19"/>
    </w:rPr>
  </w:style>
  <w:style w:type="paragraph" w:styleId="BodyLine">
    <w:name w:val="Body Line"/>
    <w:basedOn w:val="Normal"/>
    <w:next w:val="Normal"/>
    <w:pPr>
      <w:spacing w:after="40" w:line="252" w:lineRule="auto"/>
    </w:pPr>
    <w:rPr>
      <w:rFonts w:ascii="Arial" w:hAnsi="Arial" w:cs="Arial" w:eastAsia="Microsoft YaHei"/>
      <w:sz w:val="19"/>
      <w:szCs w:val="19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0" Type="http://schemas.openxmlformats.org/officeDocument/2006/relationships/hyperlink" Target="https://github.com/KTBOY" TargetMode="External"/><Relationship Id="rId101" Type="http://schemas.openxmlformats.org/officeDocument/2006/relationships/hyperlink" Target="https://ktboy.github.io/sh-design/guide/about" TargetMode="External"/><Relationship Id="rId102" Type="http://schemas.openxmlformats.org/officeDocument/2006/relationships/hyperlink" Target="https://ext.dcloud.net.cn/plugin?id=22894" TargetMode="External"/><Relationship Id="rId103" Type="http://schemas.openxmlformats.org/officeDocument/2006/relationships/hyperlink" Target="https://ext.dcloud.net.cn/plugin?id=24578" TargetMode="External"/><Relationship Id="rId104" Type="http://schemas.openxmlformats.org/officeDocument/2006/relationships/hyperlink" Target="https://ktboy.github.io/sh-design/" TargetMode="External"/><Relationship Id="rId105" Type="http://schemas.openxmlformats.org/officeDocument/2006/relationships/hyperlink" Target="https://github.com/KTBOY/sh-design" TargetMode="External"/><Relationship Id="rId106" Type="http://schemas.openxmlformats.org/officeDocument/2006/relationships/hyperlink" Target="https://ktboy.github.io/shuke-lab-flux/" TargetMode="External"/><Relationship Id="rId107" Type="http://schemas.openxmlformats.org/officeDocument/2006/relationships/hyperlink" Target="https://github.com/KTBOY/shukelab" TargetMode="External"/><Relationship Id="rId108" Type="http://schemas.openxmlformats.org/officeDocument/2006/relationships/hyperlink" Target="https://ext.dcloud.net.cn/plugin?id=22894" TargetMode="External"/><Relationship Id="rId109" Type="http://schemas.openxmlformats.org/officeDocument/2006/relationships/hyperlink" Target="https://ext.dcloud.net.cn/plugin?id=24578" TargetMode="External"/><Relationship Id="rId110" Type="http://schemas.openxmlformats.org/officeDocument/2006/relationships/hyperlink" Target="https://ktboy.github.io/sh-design/chart/" TargetMode="External"/></Relationships>
</file>

<file path=docProps/app.xml><?xml version="1.0" encoding="utf-8"?>
<Properties xmlns="http://schemas.openxmlformats.org/officeDocument/2006/extended-properties/app" xmlns:vt="http://schemas.openxmlformats.org/officeDocument/2006/docPropsVTypes">
  <Application>Qoder docx-pro</Application>
  <Company>周淋朝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周淋朝 - Web 前端开发工程师</dc:title>
  <dc:creator>周淋朝</dc:creator>
  <cp:lastModifiedBy>周淋朝</cp:lastModifiedBy>
</cp:coreProperties>
</file>