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A3660"/>
          <w:sz w:val="64"/>
          <w:szCs w:val="64"/>
        </w:rPr>
        <w:t xml:space="preserve">Foundry-X</w:t>
      </w:r>
    </w:p>
    <w:p>
      <w:pPr>
        <w:spacing w:after="60"/>
        <w:jc w:val="center"/>
      </w:pPr>
      <w:r>
        <w:rPr>
          <w:rFonts w:ascii="Arial" w:cs="Arial" w:eastAsia="Arial" w:hAnsi="Arial"/>
          <w:color w:val="2E5090"/>
          <w:sz w:val="32"/>
          <w:szCs w:val="32"/>
        </w:rPr>
        <w:t xml:space="preserve">파운드리엑스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26"/>
          <w:szCs w:val="26"/>
        </w:rPr>
        <w:t xml:space="preserve">동료와 에이전트가 함께 만드는 곳</w:t>
      </w:r>
    </w:p>
    <w:p>
      <w:pPr>
        <w:pBdr>
          <w:bottom w:val="single" w:color="2E5090" w:sz="6" w:space="1"/>
        </w:pBdr>
        <w:spacing w:after="400"/>
        <w:jc w:val="center"/>
      </w:pP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A3660"/>
          <w:sz w:val="36"/>
          <w:szCs w:val="36"/>
        </w:rPr>
        <w:t xml:space="preserve">통합 개발계획서</w:t>
      </w:r>
    </w:p>
    <w:p>
      <w:pPr>
        <w:spacing w:after="60"/>
        <w:jc w:val="center"/>
      </w:pPr>
      <w:r>
        <w:rPr>
          <w:rFonts w:ascii="Arial" w:cs="Arial" w:eastAsia="Arial" w:hAnsi="Arial"/>
          <w:color w:val="777777"/>
          <w:sz w:val="20"/>
          <w:szCs w:val="20"/>
        </w:rPr>
        <w:t xml:space="preserve">PRD v3 + 기술 스택 + 투명성 스펙 + BluePrint/WBS + 다중 AI 검토 2라운드</w:t>
      </w:r>
    </w:p>
    <w:p>
      <w:pPr>
        <w:spacing w:after="60"/>
      </w:pPr>
    </w:p>
    <w:p>
      <w:pPr>
        <w:spacing w:after="60"/>
        <w:jc w:val="center"/>
      </w:pPr>
      <w:r>
        <w:rPr>
          <w:rFonts w:ascii="Arial" w:cs="Arial" w:eastAsia="Arial" w:hAnsi="Arial"/>
          <w:color w:val="777777"/>
          <w:sz w:val="22"/>
          <w:szCs w:val="22"/>
        </w:rPr>
        <w:t xml:space="preserve">2026.03.16  |  KT DS AX BD팀</w:t>
      </w:r>
    </w:p>
    <w:p>
      <w:pPr>
        <w:spacing w:after="60"/>
      </w:pP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5E20" w:sz="4"/>
              <w:left w:val="single" w:color="1B5E20" w:sz="4"/>
              <w:bottom w:val="single" w:color="1B5E20" w:sz="4"/>
              <w:right w:val="single" w:color="1B5E20" w:sz="4"/>
            </w:tcBorders>
            <w:shd w:fill="E8F5E9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28"/>
                <w:szCs w:val="28"/>
              </w:rPr>
              <w:t xml:space="preserve">충분도 84/100 — 착수 준비 완료 ✅</w:t>
            </w:r>
          </w:p>
        </w:tc>
      </w:tr>
    </w:tbl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Arial" w:cs="Arial" w:eastAsia="Arial" w:hAnsi="Arial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Part 1. 프로젝트 개요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3660" w:sz="4"/>
              <w:left w:val="single" w:color="1A3660" w:sz="4"/>
              <w:bottom w:val="single" w:color="1A3660" w:sz="4"/>
              <w:right w:val="single" w:color="1A3660" w:sz="4"/>
            </w:tcBorders>
            <w:shd w:fill="EEF2F7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660"/>
                <w:sz w:val="28"/>
                <w:szCs w:val="28"/>
              </w:rPr>
              <w:t xml:space="preserve">Foundry-X 파운드리엑스 — 동료와 에이전트가 함께 만드는 곳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1.1 프로젝트 정보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프로젝트명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Foundry-X 파운드리엑스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태그라인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동료와 에이전트가 함께 만드는 곳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정체성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 에이전트 시대의 조직 협업 플랫폼</w:t>
            </w:r>
            <w:r>
              <w:br/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하네스 엔지니어링 + SDD Triangle(명세↔코드↔테스트 삼각 동기화) 기반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계보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Discovery-X(탐색) + AI Foundry(구축) → Foundry-X(합류)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팀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KT DS AX BD팀 + 외부 파트너/SI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상태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착수 준비 완료 (충분도 84/100, 80점 기준 달성)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1.2 한 줄 정의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Foundry-X는 사람과 AI 에이전트가 동등한 팀원으로서 함께 소프트웨어를 만드는 조직 협업 플랫폼이다.</w:t>
      </w:r>
    </w:p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1.3 문서 진화 이력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800"/>
        <w:gridCol w:w="4160"/>
        <w:gridCol w:w="2400"/>
      </w:tblGrid>
      <w:tr>
        <w:tc>
          <w:tcPr>
            <w:tcW w:type="dxa" w:w="100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버전</w:t>
            </w:r>
          </w:p>
        </w:tc>
        <w:tc>
          <w:tcPr>
            <w:tcW w:type="dxa" w:w="180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416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핵심 내용</w:t>
            </w:r>
          </w:p>
        </w:tc>
        <w:tc>
          <w:tcPr>
            <w:tcW w:type="dxa" w:w="240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산출물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인터뷰 초안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5파트 풀 인터뷰 → 정체성 전환 (코드 생성 도구 → 협업 플랫폼)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prd-v1.md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기술 스택 확정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중심 + CLI/웹 + 멀티리포 + TS+Python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prd-v2.md</w:t>
            </w:r>
            <w:r>
              <w:br/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tech-stack-review.md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검토 반영 (정본)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MVP 70% 축소, 모노리포, 하드 마일스톤, 현실 지표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prd-v3.md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Round 1 검토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4/4 Conditional. 7건 공통 이슈. 충분도 63/100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review/round-1/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Round 2 검토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2/4 Ready. Critical 3→0. 충분도 84/100 ✅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review/round-2/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보충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투명성 스펙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 Projects(BluePrint+WBS), Wiki(20+페이지), Discussions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dev-transparency-spec.md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Part 2. PRD 핵심 (v3 정본)</w:t>
      </w:r>
    </w:p>
    <w:p>
      <w:pPr>
        <w:spacing w:after="120" w:line="276"/>
      </w:pPr>
      <w:r>
        <w:rPr>
          <w:rFonts w:ascii="Arial" w:cs="Arial" w:eastAsia="Arial" w:hAnsi="Arial"/>
          <w:color w:val="777777"/>
          <w:sz w:val="22"/>
          <w:szCs w:val="22"/>
        </w:rPr>
        <w:t xml:space="preserve">전문은 prd-v3.md 참조.</w:t>
      </w:r>
    </w:p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2.1 설계 원칙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5090" w:sz="4"/>
              <w:left w:val="single" w:color="2E5090" w:sz="4"/>
              <w:bottom w:val="single" w:color="2E5090" w:sz="4"/>
              <w:right w:val="single" w:color="2E5090" w:sz="4"/>
            </w:tcBorders>
            <w:shd w:fill="EEF2F7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5090"/>
                <w:sz w:val="28"/>
                <w:szCs w:val="28"/>
              </w:rPr>
              <w:t xml:space="preserve">Git이 진실, Foundry-X는 렌즈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sz w:val="22"/>
          <w:szCs w:val="22"/>
        </w:rPr>
        <w:t xml:space="preserve">모든 명세/코드/테스트/결정 이력은 Git 리포에 존재 (SSOT)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sz w:val="22"/>
          <w:szCs w:val="22"/>
        </w:rPr>
        <w:t xml:space="preserve">Foundry-X는 이를 읽고, 분석하고, 시각화하고, 동기화를 강제하는 레이어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sz w:val="22"/>
          <w:szCs w:val="22"/>
        </w:rPr>
        <w:t xml:space="preserve">DB에는 메타데이터만 저장, Git이 항상 승리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sz w:val="22"/>
          <w:szCs w:val="22"/>
        </w:rPr>
        <w:t xml:space="preserve">GitHub/GitLab 모두 지원</w:t>
      </w:r>
    </w:p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2.2 핵심 5축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5060"/>
        <w:gridCol w:w="2000"/>
      </w:tblGrid>
      <w:tr>
        <w:tc>
          <w:tcPr>
            <w:tcW w:type="dxa" w:w="50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80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축</w:t>
            </w:r>
          </w:p>
        </w:tc>
        <w:tc>
          <w:tcPr>
            <w:tcW w:type="dxa" w:w="506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  <w:tc>
          <w:tcPr>
            <w:tcW w:type="dxa" w:w="200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하네스 구축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리포 구조, 규칙, 린터, CI, CLAUDE.md/AGENTS.md. foundry-x init으로 스캐폴딩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Phase 1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SDD Triangle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명세↔코드↔테스트 삼각 동기화. Git pre-commit 훅으로 결정 추출 → 명세 업데이트. Plumb 기반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Phase 1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에이전트 오케스트레이션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병렬 작업 지시/추적/조율. 브랜치 기반 격리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SSOT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리포 = 단일 진실 공급원. Spec/Test/Code 모두 1급 시민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Phase 1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협업 워크스페이스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1: CLI + GitHub(Projects/Wiki/Discussions). Phase 2: 웹 대시보드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E5090"/>
                <w:sz w:val="20"/>
                <w:szCs w:val="20"/>
              </w:rPr>
              <w:t xml:space="preserve">Phase 1+2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2.3 기술 스택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360"/>
        <w:gridCol w:w="2200"/>
        <w:gridCol w:w="1400"/>
        <w:gridCol w:w="1600"/>
      </w:tblGrid>
      <w:tr>
        <w:tc>
          <w:tcPr>
            <w:tcW w:type="dxa" w:w="180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컴포넌트</w:t>
            </w:r>
          </w:p>
        </w:tc>
        <w:tc>
          <w:tcPr>
            <w:tcW w:type="dxa" w:w="236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기술</w:t>
            </w:r>
          </w:p>
        </w:tc>
        <w:tc>
          <w:tcPr>
            <w:tcW w:type="dxa" w:w="220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언어</w:t>
            </w:r>
          </w:p>
        </w:tc>
        <w:tc>
          <w:tcPr>
            <w:tcW w:type="dxa" w:w="140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160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Commander + Ink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TypeScript (Node.js 20)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Phase 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npm 배포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SDD Engine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Plumb (subprocess)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3.12+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Phase 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2트랙 전략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SSOT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Phase 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GitHub/GitLab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협업 인프라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 Projects</w:t>
            </w:r>
            <w:r>
              <w:br/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Wiki, Discussions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Phase 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Day 1 공개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Server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Hono + Drizzle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TypeScript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 Dashboard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Next.js + shadcn/ui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TypeScript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 / 캐시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+ Redis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2.4 리포 구조 (모노리포)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2E5090" w:sz="4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foundry-x/</w:t>
            </w:r>
            <w:r>
              <w:br/>
            </w: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├── packages/</w:t>
            </w:r>
            <w:r>
              <w:br/>
            </w: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│   ├── cli/              # foundry-x CLI (TypeScript)</w:t>
            </w:r>
            <w:r>
              <w:br/>
            </w: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│   ├── sdd/              # SDD Engine (Python, Plumb 래퍼)</w:t>
            </w:r>
            <w:r>
              <w:br/>
            </w: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│   └── shared/           # 공유 타입, 설정</w:t>
            </w:r>
            <w:r>
              <w:br/>
            </w: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├── templates/</w:t>
            </w:r>
            <w:r>
              <w:br/>
            </w: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│   ├── default/          # CLAUDE.md, AGENTS.md, specs/</w:t>
            </w:r>
            <w:r>
              <w:br/>
            </w: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│   └── kt-ds-sr/        # KT DS SR 처리 특화</w:t>
            </w:r>
            <w:r>
              <w:br/>
            </w: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├── examples/sample-project/</w:t>
            </w:r>
            <w:r>
              <w:br/>
            </w: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├── docs/adr/</w:t>
            </w:r>
            <w:r>
              <w:br/>
            </w: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├── package.json          # pnpm workspace</w:t>
            </w:r>
            <w:r>
              <w:br/>
            </w: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└── turbo.json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2.5 현실 지표 (KPI)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2360"/>
        <w:gridCol w:w="1800"/>
        <w:gridCol w:w="1900"/>
      </w:tblGrid>
      <w:tr>
        <w:tc>
          <w:tcPr>
            <w:tcW w:type="dxa" w:w="50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80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지표</w:t>
            </w:r>
          </w:p>
        </w:tc>
        <w:tc>
          <w:tcPr>
            <w:tcW w:type="dxa" w:w="236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측정</w:t>
            </w:r>
          </w:p>
        </w:tc>
        <w:tc>
          <w:tcPr>
            <w:tcW w:type="dxa" w:w="180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목표</w:t>
            </w:r>
          </w:p>
        </w:tc>
        <w:tc>
          <w:tcPr>
            <w:tcW w:type="dxa" w:w="190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Kill 기준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 주간 호출/사용자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실행 로그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주 10회+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--no-verify 우회 비율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hook 로그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20%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sync 후 수동 수정 수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SDD diff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감소 추세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결정 승인률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decisions.jsonl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 70%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활성 사용자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인터뷰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3+/5명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CC0000"/>
                <w:sz w:val="20"/>
                <w:szCs w:val="20"/>
              </w:rPr>
              <w:t xml:space="preserve">&lt; 30% Kill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Part 3. 투명성·협업·진행관리</w:t>
      </w:r>
    </w:p>
    <w:p>
      <w:pPr>
        <w:spacing w:after="120" w:line="276"/>
      </w:pPr>
      <w:r>
        <w:rPr>
          <w:rFonts w:ascii="Arial" w:cs="Arial" w:eastAsia="Arial" w:hAnsi="Arial"/>
          <w:color w:val="777777"/>
          <w:sz w:val="22"/>
          <w:szCs w:val="22"/>
        </w:rPr>
        <w:t xml:space="preserve">dev-transparency-spec.md의 핵심 발췌.</w:t>
      </w:r>
    </w:p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3.1 GitHub 인프라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960"/>
        <w:gridCol w:w="3400"/>
      </w:tblGrid>
      <w:tr>
        <w:tc>
          <w:tcPr>
            <w:tcW w:type="dxa" w:w="200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도구</w:t>
            </w:r>
          </w:p>
        </w:tc>
        <w:tc>
          <w:tcPr>
            <w:tcW w:type="dxa" w:w="396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  <w:tc>
          <w:tcPr>
            <w:tcW w:type="dxa" w:w="340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공개 대상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Projects (3개)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BluePrint(전체 Phase 조감도) + Phase 1 WBS + Backlog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전 구성원 (실시간)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Wiki (20+ 페이지)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기술 스펙 허브. Architecture, SDD, CLI, ADR, KPI 등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전 구성원 (편집 가능)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Discussions (4종)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📣 공지, 💡 아이디어, 🔍 스펙 리뷰, ❓ Q&amp;A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전 구성원 (비기술자 포함)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Issues + Labels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요구사항→작업 추적. 라벨: 유형/Phase/축/상태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담당자 + 관심자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3.2 BluePrint (전체 조감도)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2E5090" w:sz="4"/>
              <w:bottom w:val="single" w:color="DDDDDD" w:sz="1"/>
              <w:right w:val="single" w:color="DDDDDD" w:sz="1"/>
            </w:tcBorders>
            <w:shd w:fill="F8F9FA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Phase 1 (M1~3)     Phase 2 (Go 후)      Phase 3           Phase 4</w:t>
            </w:r>
            <w:r>
              <w:br/>
            </w: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CLI MVP            API+Web+Agent      확장               고객 파일럿</w:t>
            </w:r>
            <w:r>
              <w:br/>
            </w: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─────────────────  ─────────────────  ─────────────────  ──────────</w:t>
            </w:r>
            <w:r>
              <w:br/>
            </w: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M1: CLI 3커맨드    API Server(Hono)   멀티테넌시          외부 고객사</w:t>
            </w:r>
            <w:r>
              <w:br/>
            </w: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  init/sync/     Web Dashboard      외부 연동           제품화</w:t>
            </w:r>
            <w:r>
              <w:br/>
            </w: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  status         NL→Spec(LLM)       (Jira,Slack)</w:t>
            </w:r>
            <w:r>
              <w:br/>
            </w: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M2: 실사용 5명     에이전트            MCP 지원            SDD 표준</w:t>
            </w:r>
            <w:r>
              <w:br/>
            </w: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M3: Go/Kill 판정   오케스트레이션      Template SDK</w:t>
            </w:r>
            <w:r>
              <w:br/>
            </w: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●━━━━━━━━━━━━━━●━━━━━━━━━━━━━━━●━━━━━━━━━━━━━●</w:t>
            </w:r>
            <w:r>
              <w:br/>
            </w: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지금           3개월           ~6개월         ~12개월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3.3 Phase 1 WBS 요약 (Week 1~4)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5160"/>
        <w:gridCol w:w="1600"/>
        <w:gridCol w:w="1600"/>
      </w:tblGrid>
      <w:tr>
        <w:tc>
          <w:tcPr>
            <w:tcW w:type="dxa" w:w="100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Week</w:t>
            </w:r>
          </w:p>
        </w:tc>
        <w:tc>
          <w:tcPr>
            <w:tcW w:type="dxa" w:w="516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핵심 작업</w:t>
            </w:r>
          </w:p>
        </w:tc>
        <w:tc>
          <w:tcPr>
            <w:tcW w:type="dxa" w:w="160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작업 수</w:t>
            </w:r>
          </w:p>
        </w:tc>
        <w:tc>
          <w:tcPr>
            <w:tcW w:type="dxa" w:w="160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산출물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W1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리포 생성, 모노리포 초기화, CLI/SDD skeleton, 내부 계약 문서화, Wiki 초기 구성, BluePrint 입력, CI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12건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리포+CI+Wiki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W2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init/sync/status 커맨드 구현, Plumb 래퍼, 템플릿 2종, Triangle Health Score, Wiki CLI 문서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7건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 동작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W3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단위/E2E 테스트, npm publish, 사용자 가이드, 온보딩 준비, 핵심 모듈 분리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7건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npm 패키지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W4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5명 온보딩, 실 프로젝트 적용, 사용 로그 수집, Month 1 회고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5건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5명 활성화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Month 2~3은 실사용 피드백에 따라 동적 조정. 매주 금 인터뷰, 매주 월 KPI 업데이트, 격주 릴리스.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Part 4. 다중 AI 검토 결과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2160"/>
        <w:gridCol w:w="1600"/>
        <w:gridCol w:w="2800"/>
      </w:tblGrid>
      <w:tr>
        <w:tc>
          <w:tcPr>
            <w:tcW w:type="dxa" w:w="140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AI</w:t>
            </w:r>
          </w:p>
        </w:tc>
        <w:tc>
          <w:tcPr>
            <w:tcW w:type="dxa" w:w="140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관점</w:t>
            </w:r>
          </w:p>
        </w:tc>
        <w:tc>
          <w:tcPr>
            <w:tcW w:type="dxa" w:w="216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R1</w:t>
            </w:r>
          </w:p>
        </w:tc>
        <w:tc>
          <w:tcPr>
            <w:tcW w:type="dxa" w:w="160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R2</w:t>
            </w:r>
          </w:p>
        </w:tc>
        <w:tc>
          <w:tcPr>
            <w:tcW w:type="dxa" w:w="280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핵심 기여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ChatGPT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논리적 완결성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Conditional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Conditional</w:t>
            </w:r>
            <w:r>
              <w:br/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(개선됨)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계약 계층 부재, NL→Spec 계층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Gemini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시장/트렌드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Conditional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Ready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경쟁 분석, Health Score 제안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구조적 일관성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Conditional</w:t>
            </w:r>
            <w:r>
              <w:br/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(Critical 3)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Ready</w:t>
            </w:r>
            <w:r>
              <w:br/>
            </w:r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(minor)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 3→0, Phase 전환 리스크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Grok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현실적 비판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Conditional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Conditional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스코프 70% 삭감, 현실 지표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4.1 충분도 스코어카드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1200"/>
        <w:gridCol w:w="1200"/>
        <w:gridCol w:w="2760"/>
      </w:tblGrid>
      <w:tr>
        <w:tc>
          <w:tcPr>
            <w:tcW w:type="dxa" w:w="300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120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배점</w:t>
            </w:r>
          </w:p>
        </w:tc>
        <w:tc>
          <w:tcPr>
            <w:tcW w:type="dxa" w:w="120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R1</w:t>
            </w:r>
          </w:p>
        </w:tc>
        <w:tc>
          <w:tcPr>
            <w:tcW w:type="dxa" w:w="120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R2</w:t>
            </w:r>
          </w:p>
        </w:tc>
        <w:tc>
          <w:tcPr>
            <w:tcW w:type="dxa" w:w="276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신규 이슈 미발견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16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 0건. 신규 High 1건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Ready 판정 비율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23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2/4 Ready + 2/4 Conditional↑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핵심 요소 커버리지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27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목적/사용자/범위/기준/제약 명확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다관점 반영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18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4개 관점 모두 반영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B5E20" w:sz="4"/>
              <w:left w:val="single" w:color="1B5E20" w:sz="4"/>
              <w:bottom w:val="single" w:color="1B5E20" w:sz="4"/>
              <w:right w:val="single" w:color="1B5E20" w:sz="4"/>
            </w:tcBorders>
            <w:shd w:fill="E8F5E9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28"/>
                <w:szCs w:val="28"/>
              </w:rPr>
              <w:t xml:space="preserve">총점: 84 / 100 — 착수 준비 완료 ✅  (R1: 63 → R2: 84, +21점)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Part 5. 착수 체크리스트</w:t>
      </w:r>
    </w:p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5.1 착수 전 (Day 1 전)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6460"/>
        <w:gridCol w:w="2400"/>
      </w:tblGrid>
      <w:tr>
        <w:tc>
          <w:tcPr>
            <w:tcW w:type="dxa" w:w="50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646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240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담당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ADR-000: 기존 AI Foundry/멀티리포 문서 대체 선언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아키텍트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provider 확정 (GitHub 또는 GitLab)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팀 합의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5.2 Sprint 1 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660"/>
        <w:gridCol w:w="1600"/>
        <w:gridCol w:w="1200"/>
        <w:gridCol w:w="1400"/>
      </w:tblGrid>
      <w:tr>
        <w:tc>
          <w:tcPr>
            <w:tcW w:type="dxa" w:w="50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66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160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출처</w:t>
            </w:r>
          </w:p>
        </w:tc>
        <w:tc>
          <w:tcPr>
            <w:tcW w:type="dxa" w:w="120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소요</w:t>
            </w:r>
          </w:p>
        </w:tc>
        <w:tc>
          <w:tcPr>
            <w:tcW w:type="dxa" w:w="140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담당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내부 계약 문서화 (.plumb 출력, decisions.jsonl)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ChatGPT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반일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아키텍트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subprocess 오류 처리 (timeout, exit code, stderr)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반일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백엔드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메타데이터 저장 방식 (.foundry-x/ JSON)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2시간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아키텍트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패키지 분리 설계 (Phase 2 재사용성)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반일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아키텍트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TS+Python 빌드 파이프라인 검증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반일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☐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Triangle Health Score 설계 + status 반영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Gemini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반일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백엔드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5.3 Phase 2 사전 ADR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3000"/>
      </w:tblGrid>
      <w:tr>
        <w:tc>
          <w:tcPr>
            <w:tcW w:type="dxa" w:w="120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ADR</w:t>
            </w:r>
          </w:p>
        </w:tc>
        <w:tc>
          <w:tcPr>
            <w:tcW w:type="dxa" w:w="516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  <w:tc>
          <w:tcPr>
            <w:tcW w:type="dxa" w:w="3000"/>
            <w:tcBorders>
              <w:top w:val="single" w:color="1A3660" w:sz="2"/>
              <w:left w:val="single" w:color="1A3660" w:sz="2"/>
              <w:bottom w:val="single" w:color="1A3660" w:sz="2"/>
              <w:right w:val="single" w:color="1A3660" w:sz="2"/>
            </w:tcBorders>
            <w:shd w:fill="1A36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적용 시점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ADR-001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Server 통신 계약 (OpenAPI 3.1)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2 전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ADR-002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복수 에이전트 충돌 전략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2 전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ADR-003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GitHub/GitLab 추상화 패턴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2 전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ADR-004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Git↔PostgreSQL reconciliation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2 전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ADR-005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shared-auth 에이전트 인증 모델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2 전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ADR-006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Plumb Track A→B 전환 기준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 2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rial" w:cs="Arial" w:eastAsia="Arial" w:hAnsi="Arial"/>
        </w:rPr>
        <w:t xml:space="preserve">5.4 기억할 것</w:t>
      </w:r>
    </w:p>
    <w:p>
      <w:pPr>
        <w:spacing w:after="60"/>
      </w:pPr>
    </w:p>
    <w:p>
      <w:pPr>
        <w:spacing w:after="120" w:line="276"/>
      </w:pPr>
      <w:r>
        <w:rPr>
          <w:rFonts w:ascii="Arial" w:cs="Arial" w:eastAsia="Arial" w:hAnsi="Arial"/>
          <w:b/>
          <w:bCs/>
          <w:color w:val="CC0000"/>
          <w:sz w:val="22"/>
          <w:szCs w:val="22"/>
        </w:rPr>
        <w:t xml:space="preserve">Grok: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"첫 4주가 생명줄. Plumb이 5명에게 '쓸 만하다' 판정을 못 받으면 즉시 Pivot 또는 Kill."</w:t>
      </w:r>
    </w:p>
    <w:p>
      <w:pPr>
        <w:spacing w:after="60"/>
      </w:pPr>
    </w:p>
    <w:p>
      <w:pPr>
        <w:spacing w:after="120" w:line="276"/>
      </w:pPr>
      <w:r>
        <w:rPr>
          <w:rFonts w:ascii="Arial" w:cs="Arial" w:eastAsia="Arial" w:hAnsi="Arial"/>
          <w:b/>
          <w:bCs/>
          <w:color w:val="2E5090"/>
          <w:sz w:val="22"/>
          <w:szCs w:val="22"/>
        </w:rPr>
        <w:t xml:space="preserve">Gemini: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"Triangle Health Score가 Foundry-X를 단순 CLI 툴에서 조직 관리 플랫폼으로 격상시키는 신의 한 수."</w:t>
      </w:r>
    </w:p>
    <w:p>
      <w:pPr>
        <w:spacing w:after="60"/>
      </w:pPr>
    </w:p>
    <w:p>
      <w:pPr>
        <w:spacing w:after="120" w:line="276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ChatGPT: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"3개월 안에 SDD 하네스 CLI의 채택성과 마찰도를 검증한다 — 이것이 Phase 1의 진짜 정의."</w:t>
      </w:r>
    </w:p>
    <w:p>
      <w:pPr>
        <w:spacing w:after="60"/>
      </w:pPr>
    </w:p>
    <w:p>
      <w:pPr>
        <w:spacing w:after="120" w:line="276"/>
      </w:pPr>
      <w:r>
        <w:rPr>
          <w:rFonts w:ascii="Arial" w:cs="Arial" w:eastAsia="Arial" w:hAnsi="Arial"/>
          <w:b/>
          <w:bCs/>
          <w:color w:val="3A6EB5"/>
          <w:sz w:val="22"/>
          <w:szCs w:val="22"/>
        </w:rPr>
        <w:t xml:space="preserve">Claude: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"핵심 모듈을 독립 패키지로 분리하면 Phase 2에서 API Server가 동일 패키지를 import하는 구조로 진화한다."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8"/>
        <w:szCs w:val="18"/>
      </w:rPr>
      <w:t xml:space="preserve">Foundry-X 통합 개발계획서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A366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E509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3A6EB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2026-03-16T07:09:18.864Z</dcterms:created>
  <dcterms:modified xsi:type="dcterms:W3CDTF">2026-03-16T07:09:18.919Z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