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25"/>
        <w:numPr>
          <w:ilvl w:val="0"/>
          <w:numId w:val="0"/>
        </w:numPr>
        <w:suppressAutoHyphens w:val="false"/>
        <w:spacing w:lineRule="auto" w:line="276" w:before="0" w:after="200"/>
        <w:ind w:left="450" w:right="0" w:hanging="0"/>
        <w:contextualSpacing/>
        <w:jc w:val="center"/>
        <w:rPr/>
      </w:pPr>
      <w:r>
        <w:rPr>
          <w:b/>
          <w:sz w:val="32"/>
          <w:szCs w:val="32"/>
        </w:rPr>
        <w:t>6.</w:t>
        <w:tab/>
      </w:r>
      <w:r>
        <w:rPr>
          <w:b/>
          <w:sz w:val="32"/>
          <w:szCs w:val="32"/>
        </w:rPr>
        <w:t>Розничная торговля</w:t>
      </w:r>
    </w:p>
    <w:p>
      <w:pPr>
        <w:pStyle w:val="Style25"/>
        <w:suppressAutoHyphens w:val="false"/>
        <w:spacing w:lineRule="auto" w:line="276" w:before="0" w:after="200"/>
        <w:ind w:left="360" w:right="0" w:hanging="36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2847" w:hanging="0"/>
        <w:jc w:val="both"/>
        <w:rPr/>
      </w:pPr>
      <w:r>
        <w:rPr>
          <w:sz w:val="28"/>
          <w:szCs w:val="28"/>
        </w:rPr>
        <w:t>6.1</w:t>
        <w:tab/>
      </w:r>
      <w:r>
        <w:rPr/>
        <w:t>Создадим кассы ККМ:</w:t>
      </w:r>
    </w:p>
    <w:p>
      <w:pPr>
        <w:pStyle w:val="Normal"/>
        <w:ind w:left="360" w:hanging="360"/>
        <w:jc w:val="both"/>
        <w:rPr/>
      </w:pPr>
      <w:r>
        <w:rPr/>
        <w:t>а) Тип кассы – фискальный регистратор</w:t>
      </w:r>
    </w:p>
    <w:p>
      <w:pPr>
        <w:pStyle w:val="Normal"/>
        <w:ind w:left="360" w:hanging="360"/>
        <w:jc w:val="both"/>
        <w:rPr/>
      </w:pPr>
      <w:r>
        <w:rPr/>
        <w:t xml:space="preserve">      </w:t>
      </w:r>
      <w:r>
        <w:rPr/>
        <w:t>Склад – Торговый зал</w:t>
      </w:r>
    </w:p>
    <w:p>
      <w:pPr>
        <w:pStyle w:val="Normal"/>
        <w:ind w:left="360" w:hanging="360"/>
        <w:jc w:val="both"/>
        <w:rPr/>
      </w:pPr>
      <w:r>
        <w:rPr/>
        <w:t>б) Тип кассы – Автономная ККМ</w:t>
      </w:r>
    </w:p>
    <w:p>
      <w:pPr>
        <w:pStyle w:val="Normal"/>
        <w:ind w:left="360" w:hanging="360"/>
        <w:jc w:val="both"/>
        <w:rPr/>
      </w:pPr>
      <w:r>
        <w:rPr/>
        <w:t xml:space="preserve">      </w:t>
      </w:r>
      <w:r>
        <w:rPr/>
        <w:t>Склад – Магазин (НТТ)</w:t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2847" w:hanging="0"/>
        <w:jc w:val="both"/>
        <w:rPr/>
      </w:pPr>
      <w:r>
        <w:rPr>
          <w:lang w:val="en-US"/>
        </w:rPr>
        <w:t>6.2</w:t>
        <w:tab/>
      </w:r>
      <w:r>
        <w:rPr>
          <w:lang w:val="en-US"/>
        </w:rPr>
        <w:t>Оформи</w:t>
      </w:r>
      <w:r>
        <w:rPr/>
        <w:t>м</w:t>
      </w:r>
      <w:r>
        <w:rPr>
          <w:lang w:val="en-US"/>
        </w:rPr>
        <w:t xml:space="preserve"> </w:t>
      </w:r>
      <w:r>
        <w:rPr/>
        <w:t>внутренний заказ 22.07.18 г.</w:t>
      </w:r>
    </w:p>
    <w:p>
      <w:pPr>
        <w:pStyle w:val="Normal"/>
        <w:ind w:left="360" w:hanging="360"/>
        <w:jc w:val="both"/>
        <w:rPr/>
      </w:pPr>
      <w:r>
        <w:rPr/>
        <w:t>Склад-отправитель – Основной склад</w:t>
      </w:r>
    </w:p>
    <w:p>
      <w:pPr>
        <w:pStyle w:val="Normal"/>
        <w:ind w:left="360" w:hanging="360"/>
        <w:jc w:val="both"/>
        <w:rPr/>
      </w:pPr>
      <w:r>
        <w:rPr/>
        <w:t>Склад-получатель – Торговый зал</w:t>
      </w:r>
    </w:p>
    <w:p>
      <w:pPr>
        <w:pStyle w:val="Normal"/>
        <w:ind w:left="360" w:hanging="360"/>
        <w:jc w:val="both"/>
        <w:rPr/>
      </w:pPr>
      <w:r>
        <w:rPr/>
      </w:r>
    </w:p>
    <w:tbl>
      <w:tblPr>
        <w:tblW w:w="6674" w:type="dxa"/>
        <w:jc w:val="left"/>
        <w:tblInd w:w="487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49"/>
        <w:gridCol w:w="1525"/>
      </w:tblGrid>
      <w:tr>
        <w:trPr/>
        <w:tc>
          <w:tcPr>
            <w:tcW w:w="5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val="en-US" w:eastAsia="zxx" w:bidi="zxx"/>
              </w:rPr>
            </w:pPr>
            <w:r>
              <w:rPr>
                <w:szCs w:val="20"/>
                <w:lang w:val="en-US" w:eastAsia="zxx" w:bidi="zxx"/>
              </w:rPr>
              <w:t>Наименование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val="en-US" w:eastAsia="zxx" w:bidi="zxx"/>
              </w:rPr>
            </w:pPr>
            <w:r>
              <w:rPr>
                <w:szCs w:val="20"/>
                <w:lang w:val="en-US" w:eastAsia="zxx" w:bidi="zxx"/>
              </w:rPr>
              <w:t xml:space="preserve">Кол. </w:t>
            </w:r>
          </w:p>
        </w:tc>
      </w:tr>
      <w:tr>
        <w:trPr/>
        <w:tc>
          <w:tcPr>
            <w:tcW w:w="51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val="en-US" w:eastAsia="zxx" w:bidi="zxx"/>
              </w:rPr>
            </w:pPr>
            <w:r>
              <w:rPr>
                <w:szCs w:val="20"/>
                <w:lang w:val="en-US" w:eastAsia="zxx" w:bidi="zxx"/>
              </w:rPr>
              <w:t>Комбайн кухонный BINATONE FP 67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eastAsia="zxx" w:bidi="zxx"/>
              </w:rPr>
            </w:pPr>
            <w:r>
              <w:rPr>
                <w:szCs w:val="20"/>
                <w:lang w:eastAsia="zxx" w:bidi="zxx"/>
              </w:rPr>
              <w:t>5 шт.</w:t>
            </w:r>
          </w:p>
        </w:tc>
      </w:tr>
      <w:tr>
        <w:trPr/>
        <w:tc>
          <w:tcPr>
            <w:tcW w:w="51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val="en-US" w:eastAsia="zxx" w:bidi="zxx"/>
              </w:rPr>
            </w:pPr>
            <w:r>
              <w:rPr>
                <w:szCs w:val="20"/>
                <w:lang w:val="en-US" w:eastAsia="zxx" w:bidi="zxx"/>
              </w:rPr>
              <w:t>Чайник BINATONE  AEJ-1001,  2,2л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eastAsia="zxx" w:bidi="zxx"/>
              </w:rPr>
            </w:pPr>
            <w:r>
              <w:rPr>
                <w:szCs w:val="20"/>
                <w:lang w:eastAsia="zxx" w:bidi="zxx"/>
              </w:rPr>
              <w:t>5 шт.</w:t>
            </w:r>
          </w:p>
        </w:tc>
      </w:tr>
    </w:tbl>
    <w:p>
      <w:pPr>
        <w:pStyle w:val="Normal"/>
        <w:ind w:left="360" w:hanging="360"/>
        <w:jc w:val="both"/>
        <w:rPr/>
      </w:pPr>
      <w:r>
        <w:rPr/>
        <w:t>Дата отгрузки – 23.07.18 г.</w:t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2847" w:hanging="0"/>
        <w:jc w:val="both"/>
        <w:rPr/>
      </w:pPr>
      <w:r>
        <w:rPr/>
        <w:t>6.3</w:t>
        <w:tab/>
      </w:r>
      <w:r>
        <w:rPr/>
        <w:t>На основании внутреннего заказа сформируем документ «Перемещение товаров» 23.07.18 г.</w:t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2847" w:hanging="0"/>
        <w:jc w:val="both"/>
        <w:rPr/>
      </w:pPr>
      <w:r>
        <w:rPr/>
        <w:t>6.4</w:t>
        <w:tab/>
      </w:r>
      <w:r>
        <w:rPr/>
        <w:t xml:space="preserve">Введем продажу </w:t>
      </w:r>
      <w:r>
        <w:rPr>
          <w:szCs w:val="20"/>
          <w:lang w:val="en-US" w:eastAsia="zxx" w:bidi="zxx"/>
        </w:rPr>
        <w:t>Комбайн</w:t>
      </w:r>
      <w:r>
        <w:rPr>
          <w:szCs w:val="20"/>
          <w:lang w:eastAsia="zxx" w:bidi="zxx"/>
        </w:rPr>
        <w:t>а</w:t>
      </w:r>
      <w:r>
        <w:rPr>
          <w:szCs w:val="20"/>
          <w:lang w:val="en-US" w:eastAsia="zxx" w:bidi="zxx"/>
        </w:rPr>
        <w:t xml:space="preserve"> кухонн</w:t>
      </w:r>
      <w:r>
        <w:rPr>
          <w:szCs w:val="20"/>
          <w:lang w:eastAsia="zxx" w:bidi="zxx"/>
        </w:rPr>
        <w:t>ого</w:t>
      </w:r>
      <w:r>
        <w:rPr>
          <w:szCs w:val="20"/>
          <w:lang w:val="en-US" w:eastAsia="zxx" w:bidi="zxx"/>
        </w:rPr>
        <w:t xml:space="preserve"> BINATONE </w:t>
      </w:r>
      <w:r>
        <w:rPr>
          <w:szCs w:val="20"/>
          <w:lang w:eastAsia="zxx" w:bidi="zxx"/>
        </w:rPr>
        <w:t xml:space="preserve">в количестве 1 шт. </w:t>
      </w:r>
      <w:r>
        <w:rPr/>
        <w:t>с автоматизированной торговой точки. Получено наличными – 15 000 руб. (Чек № 1).</w:t>
      </w:r>
    </w:p>
    <w:p>
      <w:pPr>
        <w:pStyle w:val="Normal"/>
        <w:ind w:left="360" w:hanging="360"/>
        <w:jc w:val="both"/>
        <w:rPr/>
      </w:pPr>
      <w:r>
        <w:rPr/>
        <w:t xml:space="preserve">Чек № 2: </w:t>
      </w:r>
      <w:r>
        <w:rPr>
          <w:szCs w:val="20"/>
          <w:lang w:val="en-US" w:eastAsia="zxx" w:bidi="zxx"/>
        </w:rPr>
        <w:t xml:space="preserve">Чайник BINATONE  </w:t>
      </w:r>
      <w:r>
        <w:rPr>
          <w:szCs w:val="20"/>
          <w:lang w:eastAsia="zxx" w:bidi="zxx"/>
        </w:rPr>
        <w:t xml:space="preserve"> - 2 шт. Закроем смену и сдадим выручку в основную кассу.</w:t>
      </w:r>
    </w:p>
    <w:p>
      <w:pPr>
        <w:pStyle w:val="Normal"/>
        <w:ind w:left="360" w:hanging="360"/>
        <w:jc w:val="both"/>
        <w:rPr>
          <w:szCs w:val="20"/>
          <w:lang w:eastAsia="zxx" w:bidi="zxx"/>
        </w:rPr>
      </w:pPr>
      <w:r>
        <w:rPr>
          <w:szCs w:val="20"/>
          <w:lang w:eastAsia="zxx" w:bidi="zxx"/>
        </w:rPr>
      </w:r>
    </w:p>
    <w:p>
      <w:pPr>
        <w:pStyle w:val="Normal"/>
        <w:numPr>
          <w:ilvl w:val="0"/>
          <w:numId w:val="0"/>
        </w:numPr>
        <w:ind w:left="2847" w:hanging="0"/>
        <w:jc w:val="both"/>
        <w:rPr/>
      </w:pPr>
      <w:r>
        <w:rPr>
          <w:szCs w:val="20"/>
          <w:lang w:eastAsia="zxx" w:bidi="zxx"/>
        </w:rPr>
        <w:t>6.5</w:t>
        <w:tab/>
      </w:r>
      <w:r>
        <w:rPr/>
        <w:t>Передадим товары 24.07.18 г. с основного склада в Магазин (НТТ)</w:t>
      </w:r>
    </w:p>
    <w:p>
      <w:pPr>
        <w:pStyle w:val="Normal"/>
        <w:ind w:left="360" w:hanging="360"/>
        <w:jc w:val="both"/>
        <w:rPr/>
      </w:pPr>
      <w:r>
        <w:rPr/>
      </w:r>
    </w:p>
    <w:tbl>
      <w:tblPr>
        <w:tblW w:w="6674" w:type="dxa"/>
        <w:jc w:val="left"/>
        <w:tblInd w:w="487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49"/>
        <w:gridCol w:w="1525"/>
      </w:tblGrid>
      <w:tr>
        <w:trPr/>
        <w:tc>
          <w:tcPr>
            <w:tcW w:w="5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val="en-US" w:eastAsia="zxx" w:bidi="zxx"/>
              </w:rPr>
            </w:pPr>
            <w:r>
              <w:rPr>
                <w:szCs w:val="20"/>
                <w:lang w:val="en-US" w:eastAsia="zxx" w:bidi="zxx"/>
              </w:rPr>
              <w:t>Наименование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val="en-US" w:eastAsia="zxx" w:bidi="zxx"/>
              </w:rPr>
            </w:pPr>
            <w:r>
              <w:rPr>
                <w:szCs w:val="20"/>
                <w:lang w:val="en-US" w:eastAsia="zxx" w:bidi="zxx"/>
              </w:rPr>
              <w:t xml:space="preserve">Кол. </w:t>
            </w:r>
          </w:p>
        </w:tc>
      </w:tr>
      <w:tr>
        <w:trPr/>
        <w:tc>
          <w:tcPr>
            <w:tcW w:w="51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val="en-US" w:eastAsia="zxx" w:bidi="zxx"/>
              </w:rPr>
            </w:pPr>
            <w:r>
              <w:rPr>
                <w:szCs w:val="20"/>
                <w:lang w:val="en-US" w:eastAsia="zxx" w:bidi="zxx"/>
              </w:rPr>
              <w:t>Комбайн кухонный BINATONE FP 67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eastAsia="zxx" w:bidi="zxx"/>
              </w:rPr>
            </w:pPr>
            <w:r>
              <w:rPr>
                <w:szCs w:val="20"/>
                <w:lang w:eastAsia="zxx" w:bidi="zxx"/>
              </w:rPr>
              <w:t>3 шт.</w:t>
            </w:r>
          </w:p>
        </w:tc>
      </w:tr>
      <w:tr>
        <w:trPr/>
        <w:tc>
          <w:tcPr>
            <w:tcW w:w="51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val="en-US" w:eastAsia="zxx" w:bidi="zxx"/>
              </w:rPr>
            </w:pPr>
            <w:r>
              <w:rPr>
                <w:szCs w:val="20"/>
                <w:lang w:val="en-US" w:eastAsia="zxx" w:bidi="zxx"/>
              </w:rPr>
              <w:t>Чайник BINATONE  AEJ-1001,  2,2л</w:t>
            </w:r>
          </w:p>
        </w:tc>
        <w:tc>
          <w:tcPr>
            <w:tcW w:w="15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eastAsia="zxx" w:bidi="zxx"/>
              </w:rPr>
            </w:pPr>
            <w:r>
              <w:rPr>
                <w:szCs w:val="20"/>
                <w:lang w:eastAsia="zxx" w:bidi="zxx"/>
              </w:rPr>
              <w:t>3 шт.</w:t>
            </w:r>
          </w:p>
        </w:tc>
      </w:tr>
    </w:tbl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2847" w:hanging="0"/>
        <w:jc w:val="both"/>
        <w:rPr/>
      </w:pPr>
      <w:r>
        <w:rPr/>
        <w:t>6.6</w:t>
        <w:tab/>
      </w:r>
      <w:r>
        <w:rPr/>
        <w:t>Создадим отчет о розничных продажах со склада - Магазин (НТТ) по результатам инвентаризации 24.07.18 г.:</w:t>
      </w:r>
    </w:p>
    <w:p>
      <w:pPr>
        <w:pStyle w:val="Normal"/>
        <w:ind w:left="360" w:hanging="360"/>
        <w:jc w:val="both"/>
        <w:rPr/>
      </w:pPr>
      <w:r>
        <w:rPr/>
      </w:r>
    </w:p>
    <w:tbl>
      <w:tblPr>
        <w:tblW w:w="7450" w:type="dxa"/>
        <w:jc w:val="left"/>
        <w:tblInd w:w="487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49"/>
        <w:gridCol w:w="2301"/>
      </w:tblGrid>
      <w:tr>
        <w:trPr/>
        <w:tc>
          <w:tcPr>
            <w:tcW w:w="5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val="en-US" w:eastAsia="zxx" w:bidi="zxx"/>
              </w:rPr>
            </w:pPr>
            <w:r>
              <w:rPr>
                <w:szCs w:val="20"/>
                <w:lang w:val="en-US" w:eastAsia="zxx" w:bidi="zxx"/>
              </w:rPr>
              <w:t>Наименование</w:t>
            </w: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/>
            </w:pPr>
            <w:r>
              <w:rPr>
                <w:szCs w:val="20"/>
                <w:lang w:eastAsia="zxx" w:bidi="zxx"/>
              </w:rPr>
              <w:t>Остаток (факт)</w:t>
            </w:r>
            <w:r>
              <w:rPr>
                <w:szCs w:val="20"/>
                <w:lang w:val="en-US" w:eastAsia="zxx" w:bidi="zxx"/>
              </w:rPr>
              <w:t xml:space="preserve"> </w:t>
            </w:r>
          </w:p>
        </w:tc>
      </w:tr>
      <w:tr>
        <w:trPr/>
        <w:tc>
          <w:tcPr>
            <w:tcW w:w="51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val="en-US" w:eastAsia="zxx" w:bidi="zxx"/>
              </w:rPr>
            </w:pPr>
            <w:r>
              <w:rPr>
                <w:szCs w:val="20"/>
                <w:lang w:val="en-US" w:eastAsia="zxx" w:bidi="zxx"/>
              </w:rPr>
              <w:t>Комбайн кухонный BINATONE FP 67</w:t>
            </w:r>
          </w:p>
        </w:tc>
        <w:tc>
          <w:tcPr>
            <w:tcW w:w="23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eastAsia="zxx" w:bidi="zxx"/>
              </w:rPr>
            </w:pPr>
            <w:r>
              <w:rPr>
                <w:szCs w:val="20"/>
                <w:lang w:eastAsia="zxx" w:bidi="zxx"/>
              </w:rPr>
              <w:t>1 шт.</w:t>
            </w:r>
          </w:p>
        </w:tc>
      </w:tr>
      <w:tr>
        <w:trPr/>
        <w:tc>
          <w:tcPr>
            <w:tcW w:w="51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val="en-US" w:eastAsia="zxx" w:bidi="zxx"/>
              </w:rPr>
            </w:pPr>
            <w:r>
              <w:rPr>
                <w:szCs w:val="20"/>
                <w:lang w:val="en-US" w:eastAsia="zxx" w:bidi="zxx"/>
              </w:rPr>
              <w:t>Чайник BINATONE  AEJ-1001,  2,2л</w:t>
            </w:r>
          </w:p>
        </w:tc>
        <w:tc>
          <w:tcPr>
            <w:tcW w:w="23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szCs w:val="20"/>
                <w:lang w:eastAsia="zxx" w:bidi="zxx"/>
              </w:rPr>
            </w:pPr>
            <w:r>
              <w:rPr>
                <w:szCs w:val="20"/>
                <w:lang w:eastAsia="zxx" w:bidi="zxx"/>
              </w:rPr>
              <w:t>2 шт.</w:t>
            </w:r>
          </w:p>
        </w:tc>
      </w:tr>
    </w:tbl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2847" w:hanging="0"/>
        <w:jc w:val="both"/>
        <w:rPr/>
      </w:pPr>
      <w:r>
        <w:rPr/>
        <w:t>6.7</w:t>
        <w:tab/>
      </w:r>
      <w:r>
        <w:rPr/>
        <w:t>Розничная выручка сдана с автономной ККМ в основную кассу организации 24.07.18 г.</w:t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ind w:left="2847" w:hanging="0"/>
        <w:jc w:val="both"/>
        <w:rPr/>
      </w:pPr>
      <w:r>
        <w:rPr/>
        <w:t>6.8</w:t>
        <w:tab/>
      </w:r>
      <w:r>
        <w:rPr/>
        <w:t>Сформируем отчеты: «Ведомость по товарам организаций в ценах номенклатуры», «Товарный отчет ТОРГ-29», «Движения денежных средств в кассах ККМ».</w:t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ind w:left="360" w:hanging="360"/>
        <w:jc w:val="both"/>
        <w:rPr>
          <w:b/>
          <w:b/>
          <w:i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</w:r>
    </w:p>
    <w:sectPr>
      <w:footerReference w:type="default" r:id="rId2"/>
      <w:type w:val="nextPage"/>
      <w:pgSz w:w="11906" w:h="16838"/>
      <w:pgMar w:left="1620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4"/>
                            <w:rPr>
                              <w:rStyle w:val="Style15"/>
                            </w:rPr>
                          </w:pPr>
                          <w:r>
                            <w:rPr>
                              <w:rStyle w:val="Style15"/>
                            </w:rPr>
                            <w:fldChar w:fldCharType="begin"/>
                          </w:r>
                          <w:r>
                            <w:rPr>
                              <w:rStyle w:val="Style15"/>
                            </w:rPr>
                            <w:instrText> PAGE </w:instrText>
                          </w:r>
                          <w:r>
                            <w:rPr>
                              <w:rStyle w:val="Style15"/>
                            </w:rPr>
                            <w:fldChar w:fldCharType="separate"/>
                          </w:r>
                          <w:r>
                            <w:rPr>
                              <w:rStyle w:val="Style15"/>
                            </w:rPr>
                            <w:t>1</w:t>
                          </w:r>
                          <w:r>
                            <w:rPr>
                              <w:rStyle w:val="Style15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65.75pt;mso-position-horizontal:right;mso-position-horizontal-relative:margin">
              <v:fill opacity="0f"/>
              <v:textbox>
                <w:txbxContent>
                  <w:p>
                    <w:pPr>
                      <w:pStyle w:val="Style24"/>
                      <w:rPr>
                        <w:rStyle w:val="Style15"/>
                      </w:rPr>
                    </w:pPr>
                    <w:r>
                      <w:rPr>
                        <w:rStyle w:val="Style15"/>
                      </w:rPr>
                      <w:fldChar w:fldCharType="begin"/>
                    </w:r>
                    <w:r>
                      <w:rPr>
                        <w:rStyle w:val="Style15"/>
                      </w:rPr>
                      <w:instrText> PAGE </w:instrText>
                    </w:r>
                    <w:r>
                      <w:rPr>
                        <w:rStyle w:val="Style15"/>
                      </w:rPr>
                      <w:fldChar w:fldCharType="separate"/>
                    </w:r>
                    <w:r>
                      <w:rPr>
                        <w:rStyle w:val="Style15"/>
                      </w:rPr>
                      <w:t>1</w:t>
                    </w:r>
                    <w:r>
                      <w:rPr>
                        <w:rStyle w:val="Style15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page">
                <wp:posOffset>6866890</wp:posOffset>
              </wp:positionH>
              <wp:positionV relativeFrom="paragraph">
                <wp:posOffset>635</wp:posOffset>
              </wp:positionV>
              <wp:extent cx="76200" cy="174625"/>
              <wp:effectExtent l="0" t="0" r="0" b="0"/>
              <wp:wrapSquare wrapText="largest"/>
              <wp:docPr id="2" name="Врез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" cy="1746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pt;height:13.75pt;mso-wrap-distance-left:0pt;mso-wrap-distance-right:0pt;mso-wrap-distance-top:0pt;mso-wrap-distance-bottom:0pt;margin-top:0.05pt;mso-position-vertical-relative:text;margin-left:540.7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5565" cy="173990"/>
              <wp:effectExtent l="0" t="0" r="0" b="0"/>
              <wp:wrapSquare wrapText="largest"/>
              <wp:docPr id="3" name="Врезка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" cy="1739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4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95pt;height:13.7pt;mso-wrap-distance-left:0pt;mso-wrap-distance-right:0pt;mso-wrap-distance-top:0pt;mso-wrap-distance-bottom:0pt;margin-top:0.05pt;mso-position-vertical-relative:text;margin-left:232.95pt;mso-position-horizontal:center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Style24"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50" w:hanging="450"/>
      </w:pPr>
      <w:rPr>
        <w:b/>
        <w:szCs w:val="20"/>
        <w:lang w:val="ru-RU" w:eastAsia="zxx" w:bidi="zxx"/>
      </w:rPr>
    </w:lvl>
    <w:lvl w:ilvl="1">
      <w:start w:val="2"/>
      <w:numFmt w:val="decimal"/>
      <w:lvlText w:val="%1.%2."/>
      <w:lvlJc w:val="left"/>
      <w:pPr>
        <w:ind w:left="2847" w:hanging="720"/>
      </w:pPr>
      <w:rPr>
        <w:b/>
        <w:szCs w:val="20"/>
        <w:lang w:val="ru-RU" w:eastAsia="zxx" w:bidi="zxx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b/>
        <w:szCs w:val="20"/>
        <w:lang w:val="ru-RU" w:eastAsia="zxx" w:bidi="zxx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b/>
        <w:szCs w:val="20"/>
        <w:lang w:val="ru-RU" w:eastAsia="zxx" w:bidi="zxx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b/>
        <w:szCs w:val="20"/>
        <w:lang w:val="ru-RU" w:eastAsia="zxx" w:bidi="zxx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b/>
        <w:szCs w:val="20"/>
        <w:lang w:val="ru-RU" w:eastAsia="zxx" w:bidi="zxx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b/>
        <w:szCs w:val="20"/>
        <w:lang w:val="ru-RU" w:eastAsia="zxx" w:bidi="zxx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b/>
        <w:szCs w:val="20"/>
        <w:lang w:val="ru-RU" w:eastAsia="zxx" w:bidi="zxx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b/>
        <w:szCs w:val="20"/>
        <w:lang w:val="ru-RU" w:eastAsia="zxx" w:bidi="zxx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defaultTabStop w:val="708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>
      <w:b/>
      <w:i/>
      <w:sz w:val="36"/>
      <w:szCs w:val="36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b/>
      <w:i/>
    </w:rPr>
  </w:style>
  <w:style w:type="character" w:styleId="WW8Num11z0">
    <w:name w:val="WW8Num11z0"/>
    <w:qFormat/>
    <w:rPr>
      <w:b/>
      <w:i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>
      <w:rFonts w:ascii="Symbol" w:hAnsi="Symbol" w:cs="Symbol"/>
    </w:rPr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>
      <w:lang w:val="en-US" w:eastAsia="zxx" w:bidi="zxx"/>
    </w:rPr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lang w:eastAsia="zxx" w:bidi="zxx"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8z0">
    <w:name w:val="WW8Num38z0"/>
    <w:qFormat/>
    <w:rPr>
      <w:b/>
      <w:szCs w:val="20"/>
      <w:lang w:val="ru-RU" w:eastAsia="zxx" w:bidi="zxx"/>
    </w:rPr>
  </w:style>
  <w:style w:type="character" w:styleId="WW8Num39z0">
    <w:name w:val="WW8Num39z0"/>
    <w:qFormat/>
    <w:rPr/>
  </w:style>
  <w:style w:type="character" w:styleId="WW8Num40z0">
    <w:name w:val="WW8Num40z0"/>
    <w:qFormat/>
    <w:rPr>
      <w:b/>
      <w:lang w:eastAsia="zxx" w:bidi="zxx"/>
    </w:rPr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6z0">
    <w:name w:val="WW8Num46z0"/>
    <w:qFormat/>
    <w:rPr>
      <w:lang w:val="en-US" w:eastAsia="zxx" w:bidi="zxx"/>
    </w:rPr>
  </w:style>
  <w:style w:type="character" w:styleId="WW8Num47z0">
    <w:name w:val="WW8Num47z0"/>
    <w:qFormat/>
    <w:rPr>
      <w:b w:val="false"/>
    </w:rPr>
  </w:style>
  <w:style w:type="character" w:styleId="Style14">
    <w:name w:val="Основной шрифт абзаца"/>
    <w:qFormat/>
    <w:rPr/>
  </w:style>
  <w:style w:type="character" w:styleId="4">
    <w:name w:val="Основной шрифт абзаца4"/>
    <w:qFormat/>
    <w:rPr/>
  </w:style>
  <w:style w:type="character" w:styleId="3">
    <w:name w:val="Основной шрифт абзаца3"/>
    <w:qFormat/>
    <w:rPr/>
  </w:style>
  <w:style w:type="character" w:styleId="WW8Num19z1">
    <w:name w:val="WW8Num19z1"/>
    <w:qFormat/>
    <w:rPr>
      <w:rFonts w:ascii="Symbol" w:hAnsi="Symbol" w:cs="Symbol"/>
    </w:rPr>
  </w:style>
  <w:style w:type="character" w:styleId="2">
    <w:name w:val="Основной шрифт абзаца2"/>
    <w:qFormat/>
    <w:rPr/>
  </w:style>
  <w:style w:type="character" w:styleId="1">
    <w:name w:val="Основной шрифт абзаца1"/>
    <w:qFormat/>
    <w:rPr/>
  </w:style>
  <w:style w:type="character" w:styleId="Style15">
    <w:name w:val="Номер страницы"/>
    <w:basedOn w:val="1"/>
    <w:rPr/>
  </w:style>
  <w:style w:type="character" w:styleId="Style16">
    <w:name w:val=" Знак Знак"/>
    <w:qFormat/>
    <w:rPr>
      <w:sz w:val="24"/>
      <w:szCs w:val="24"/>
    </w:rPr>
  </w:style>
  <w:style w:type="character" w:styleId="Style17">
    <w:name w:val="Символ нумерации"/>
    <w:qFormat/>
    <w:rPr/>
  </w:style>
  <w:style w:type="character" w:styleId="Style18">
    <w:name w:val="Текст выноски Знак"/>
    <w:qFormat/>
    <w:rPr>
      <w:rFonts w:ascii="Tahoma" w:hAnsi="Tahoma" w:cs="Tahoma"/>
      <w:sz w:val="16"/>
      <w:szCs w:val="16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tyle20">
    <w:name w:val="Body Text"/>
    <w:basedOn w:val="Normal"/>
    <w:pPr>
      <w:spacing w:before="0" w:after="120"/>
    </w:pPr>
    <w:rPr/>
  </w:style>
  <w:style w:type="paragraph" w:styleId="Style21">
    <w:name w:val="List"/>
    <w:basedOn w:val="Style20"/>
    <w:pPr/>
    <w:rPr>
      <w:rFonts w:ascii="Arial" w:hAnsi="Arial" w:cs="Tahoma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41">
    <w:name w:val="Название4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42">
    <w:name w:val="Указатель4"/>
    <w:basedOn w:val="Normal"/>
    <w:qFormat/>
    <w:pPr>
      <w:suppressLineNumbers/>
    </w:pPr>
    <w:rPr>
      <w:rFonts w:cs="Tahoma"/>
    </w:rPr>
  </w:style>
  <w:style w:type="paragraph" w:styleId="31">
    <w:name w:val="Название3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cs="Tahoma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cs="Tahoma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Style24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Абзац списка"/>
    <w:basedOn w:val="Normal"/>
    <w:qFormat/>
    <w:pPr>
      <w:ind w:left="708" w:right="0" w:hanging="0"/>
    </w:pPr>
    <w:rPr/>
  </w:style>
  <w:style w:type="paragraph" w:styleId="Style26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Содержимое врезки"/>
    <w:basedOn w:val="Style20"/>
    <w:qFormat/>
    <w:pPr/>
    <w:rPr/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paragraph" w:styleId="Style30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121</TotalTime>
  <Application>LibreOffice/6.2.3.2$Linux_X86_64 LibreOffice_project/20$Build-2</Application>
  <Pages>1</Pages>
  <Words>194</Words>
  <Characters>1112</Characters>
  <CharactersWithSpaces>1301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2018-12-03T09:34:00Z</dcterms:created>
  <dc:creator>Хрюшка</dc:creator>
  <dc:description/>
  <cp:keywords/>
  <dc:language>ru-RU</dc:language>
  <cp:lastModifiedBy/>
  <cp:lastPrinted>2018-04-11T08:36:00Z</cp:lastPrinted>
  <dcterms:modified xsi:type="dcterms:W3CDTF">2019-05-13T14:35:30Z</dcterms:modified>
  <cp:revision>5</cp:revision>
  <dc:subject/>
  <dc:title/>
</cp:coreProperties>
</file>