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pacing w:after="40"/>
        <w:jc w:val="center"/>
      </w:pPr>
      <w:r>
        <w:rPr>
          <w:rFonts w:ascii="Arial" w:cs="Arial" w:eastAsia="Arial" w:hAnsi="Arial"/>
          <w:b/>
          <w:bCs/>
          <w:color w:val="1A1A2E"/>
          <w:sz w:val="56"/>
          <w:szCs w:val="56"/>
        </w:rPr>
        <w:t xml:space="preserve">SAINTE TECHNOLOGIES, INC.</w:t>
      </w:r>
    </w:p>
    <w:p>
      <w:pPr>
        <w:spacing w:after="50"/>
        <w:jc w:val="center"/>
      </w:pPr>
      <w:r>
        <w:rPr>
          <w:rFonts w:ascii="Arial" w:cs="Arial" w:eastAsia="Arial" w:hAnsi="Arial"/>
          <w:color w:val="E94560"/>
          <w:sz w:val="34"/>
          <w:szCs w:val="34"/>
        </w:rPr>
        <w:t xml:space="preserve">Position Descriptions &amp; Scope of Work</w:t>
      </w:r>
    </w:p>
    <w:p>
      <w:pPr>
        <w:pBdr>
          <w:top w:val="single" w:color="E94560" w:sz="3" w:space="6"/>
          <w:bottom w:val="single" w:color="E94560" w:sz="3" w:space="6"/>
        </w:pBdr>
        <w:spacing w:after="50" w:before="50"/>
        <w:jc w:val="center"/>
      </w:pPr>
      <w:r>
        <w:rPr>
          <w:rFonts w:ascii="Arial" w:cs="Arial" w:eastAsia="Arial" w:hAnsi="Arial"/>
          <w:b/>
          <w:bCs/>
          <w:color w:val="E94560"/>
          <w:sz w:val="19"/>
          <w:szCs w:val="19"/>
        </w:rPr>
        <w:t xml:space="preserve">CONFIDENTIAL — 12 FOUNDING POSITIONS + 6 ADVISORS</w:t>
      </w:r>
    </w:p>
    <w:p>
      <w:pPr>
        <w:spacing w:after="60" w:before="60"/>
      </w:pPr>
    </w:p>
    <w:p>
      <w:pPr>
        <w:jc w:val="center"/>
      </w:pPr>
      <w:r>
        <w:rPr>
          <w:rFonts w:ascii="Arial" w:cs="Arial" w:eastAsia="Arial" w:hAnsi="Arial"/>
          <w:i/>
          <w:iCs/>
          <w:color w:val="666666"/>
          <w:sz w:val="20"/>
          <w:szCs w:val="20"/>
        </w:rPr>
        <w:t xml:space="preserve">Not who to hire. What the job IS.</w:t>
      </w:r>
    </w:p>
    <w:p>
      <w:pPr>
        <w:jc w:val="center"/>
      </w:pPr>
      <w:r>
        <w:rPr>
          <w:rFonts w:ascii="Arial" w:cs="Arial" w:eastAsia="Arial" w:hAnsi="Arial"/>
          <w:i/>
          <w:iCs/>
          <w:color w:val="666666"/>
          <w:sz w:val="20"/>
          <w:szCs w:val="20"/>
        </w:rPr>
        <w:t xml:space="preserve">Every responsibility. Every process. Every output. Every decision.</w:t>
      </w:r>
    </w:p>
    <w:p>
      <w:pPr>
        <w:spacing w:after="40" w:before="40"/>
      </w:pPr>
    </w:p>
    <w:p>
      <w:pPr>
        <w:jc w:val="center"/>
      </w:pPr>
      <w:r>
        <w:rPr>
          <w:rFonts w:ascii="Arial" w:cs="Arial" w:eastAsia="Arial" w:hAnsi="Arial"/>
          <w:b/>
          <w:bCs/>
          <w:color w:val="E94560"/>
          <w:sz w:val="19"/>
          <w:szCs w:val="19"/>
        </w:rPr>
        <w:t xml:space="preserve">This document defines the complete scope of work for each position.</w:t>
      </w:r>
    </w:p>
    <w:p>
      <w:pPr>
        <w:jc w:val="center"/>
      </w:pPr>
      <w:r>
        <w:rPr>
          <w:rFonts w:ascii="Arial" w:cs="Arial" w:eastAsia="Arial" w:hAnsi="Arial"/>
          <w:b/>
          <w:bCs/>
          <w:color w:val="E94560"/>
          <w:sz w:val="19"/>
          <w:szCs w:val="19"/>
        </w:rPr>
        <w:t xml:space="preserve">It works as the spec for human hires AND as the foundation for AI agents.</w:t>
      </w:r>
    </w:p>
    <w:p>
      <w:pPr>
        <w:spacing w:after="140" w:before="140"/>
      </w:pPr>
    </w:p>
    <w:p>
      <w:pPr>
        <w:jc w:val="center"/>
      </w:pPr>
      <w:r>
        <w:rPr>
          <w:rFonts w:ascii="Arial" w:cs="Arial" w:eastAsia="Arial" w:hAnsi="Arial"/>
          <w:color w:val="999999"/>
          <w:sz w:val="19"/>
          <w:szCs w:val="19"/>
        </w:rPr>
        <w:t xml:space="preserve">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CEO / Founder</w:t>
            </w:r>
          </w:p>
          <w:p>
            <w:pPr>
              <w:spacing w:before="20"/>
            </w:pPr>
            <w:r>
              <w:rPr>
                <w:rFonts w:ascii="Arial" w:cs="Arial" w:eastAsia="Arial" w:hAnsi="Arial"/>
                <w:i/>
                <w:iCs/>
                <w:color w:val="777777"/>
                <w:sz w:val="17"/>
                <w:szCs w:val="17"/>
              </w:rPr>
              <w:t xml:space="preserve">Katy Kelly — The center of gravity. Everything connects here.</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Board of Directors</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All founding team members. Every function lead reports to CEO at this stage.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Set the vision, raise the money, close the first enterprise deals, build the culture, hire the team, and keep the company alive long enough to prove the thesis.</w:t>
      </w:r>
    </w:p>
    <w:p>
      <w:pPr>
        <w:pBdr>
          <w:bottom w:val="single" w:color="E94560" w:sz="2" w:space="4"/>
        </w:pBdr>
        <w:spacing w:after="50" w:before="120"/>
      </w:pPr>
      <w:r>
        <w:rPr>
          <w:rFonts w:ascii="Arial" w:cs="Arial" w:eastAsia="Arial" w:hAnsi="Arial"/>
          <w:b/>
          <w:bCs/>
          <w:color w:val="E94560"/>
          <w:sz w:val="21"/>
          <w:szCs w:val="21"/>
        </w:rPr>
        <w:t xml:space="preserve">FUNDRAISING &amp; INVESTOR RELATIONS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fundraising strategy: how much to raise, at what valuation, from whom, on what timeline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and maintain the investor target list (50-100 targets for seed round)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Lead every investor meeting personally. No one else pitches.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Deliver the seed pitch: problem, solution, traction, team, market, ask</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investor follow-up cadence with EA support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Negotiate term sheets with Legal Advisor input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or approve every investor update (monthly or quarterly)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board relations: meeting prep, governance, reporting cadence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data room: ensure it’s always within 48 hours of current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Co-present the science narrative with the Behavioral Neuroscientist in investor meetings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Co-present the product demo with the Product/Conversation Designer in investor meetings</w:t>
      </w:r>
    </w:p>
    <w:p>
      <w:pPr>
        <w:pBdr>
          <w:bottom w:val="single" w:color="E94560" w:sz="2" w:space="4"/>
        </w:pBdr>
        <w:spacing w:after="50" w:before="120"/>
      </w:pPr>
      <w:r>
        <w:rPr>
          <w:rFonts w:ascii="Arial" w:cs="Arial" w:eastAsia="Arial" w:hAnsi="Arial"/>
          <w:b/>
          <w:bCs/>
          <w:color w:val="E94560"/>
          <w:sz w:val="21"/>
          <w:szCs w:val="21"/>
        </w:rPr>
        <w:t xml:space="preserve">ENTERPRISE SALES &amp; PARTNERSHIPS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Personally attend the first 10-20 enterprise discovery calls and presentations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every enterprise proposal and contract before it goes out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Sign every enterprise contract, LOI, and BAA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Open doors using personal network and advisor introductions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pricing strategy: approve PMPM rates and VBC bonus structures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healthcare conferences (AHIP, HIMSS, RISE) as the company’s primary representative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Decide which enterprise prospects to pursue and which to pass on</w:t>
      </w:r>
    </w:p>
    <w:p>
      <w:pPr>
        <w:pBdr>
          <w:bottom w:val="single" w:color="E94560" w:sz="2" w:space="4"/>
        </w:pBdr>
        <w:spacing w:after="50" w:before="120"/>
      </w:pPr>
      <w:r>
        <w:rPr>
          <w:rFonts w:ascii="Arial" w:cs="Arial" w:eastAsia="Arial" w:hAnsi="Arial"/>
          <w:b/>
          <w:bCs/>
          <w:color w:val="E94560"/>
          <w:sz w:val="21"/>
          <w:szCs w:val="21"/>
        </w:rPr>
        <w:t xml:space="preserve">CULTURE &amp; BRAND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cultural vision: SAINTE as a movement, not just a product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the Brand Bible and all major brand decisions (logo, emblem, visual identity, tone)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Personally attend and co-host first Chapter events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Personally reach out to the highest-value cultural partners (athletes, artists, entrepreneurs)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all Founding Voices before they’re onboarded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all public-facing content that represents the company (press, social, website copy)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the internal culture: how the team communicates, treats each other, and makes decisions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 the embodiment of the brand. Everything the CEO does in public IS the brand.</w:t>
      </w:r>
    </w:p>
    <w:p>
      <w:pPr>
        <w:pBdr>
          <w:bottom w:val="single" w:color="E94560" w:sz="2" w:space="4"/>
        </w:pBdr>
        <w:spacing w:after="50" w:before="120"/>
      </w:pPr>
      <w:r>
        <w:rPr>
          <w:rFonts w:ascii="Arial" w:cs="Arial" w:eastAsia="Arial" w:hAnsi="Arial"/>
          <w:b/>
          <w:bCs/>
          <w:color w:val="E94560"/>
          <w:sz w:val="21"/>
          <w:szCs w:val="21"/>
        </w:rPr>
        <w:t xml:space="preserve">PRODUCT &amp; STRATEGY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company strategy: what we’re building, for whom, in what order, and why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the product roadmap (Product/Conv Designer proposes, CEO approves)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Make final call on product priorities when there’s disagreement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Use the product daily as a real user. Know what’s working and what’s broken.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Decide when to launch features, when to hold, and when to kill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company OKRs: set them quarterly, review monthly, score quarterly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the beta strategy: who gets access first, how we learn, how we iterate</w:t>
      </w:r>
    </w:p>
    <w:p>
      <w:pPr>
        <w:pBdr>
          <w:bottom w:val="single" w:color="E94560" w:sz="2" w:space="4"/>
        </w:pBdr>
        <w:spacing w:after="50" w:before="120"/>
      </w:pPr>
      <w:r>
        <w:rPr>
          <w:rFonts w:ascii="Arial" w:cs="Arial" w:eastAsia="Arial" w:hAnsi="Arial"/>
          <w:b/>
          <w:bCs/>
          <w:color w:val="E94560"/>
          <w:sz w:val="21"/>
          <w:szCs w:val="21"/>
        </w:rPr>
        <w:t xml:space="preserve">TEAM &amp; OPERATIONS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Hire every founding team member personally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compensation and equity for all positions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Conduct weekly 1:1s with every function lead (at this stage: 11 people)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the Monday CEO + Leads Weekly sync</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the monthly All-Hands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Resolve conflicts between team members (see OS Section 10)</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Make final decisions on all escalations (see OS Section 4)</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all spending over $1,000</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Recruit, vet, and manage all 6 advisors</w:t>
      </w:r>
    </w:p>
    <w:p>
      <w:pPr>
        <w:pBdr>
          <w:bottom w:val="single" w:color="E94560" w:sz="2" w:space="4"/>
        </w:pBdr>
        <w:spacing w:after="50" w:before="120"/>
      </w:pPr>
      <w:r>
        <w:rPr>
          <w:rFonts w:ascii="Arial" w:cs="Arial" w:eastAsia="Arial" w:hAnsi="Arial"/>
          <w:b/>
          <w:bCs/>
          <w:color w:val="E94560"/>
          <w:sz w:val="21"/>
          <w:szCs w:val="21"/>
        </w:rPr>
        <w:t xml:space="preserve">SCIENCE &amp; IP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Understand and articulate the science: NRI™, Signal Score, behavioral thesis, polyvagal foundations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and approve all scientific claims before they appear in external materials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patent strategy and IP filings with Legal Advisor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Co-write grant applications with Behavioral Neuroscientist (narrative sections)</w:t>
      </w:r>
    </w:p>
    <w:p>
      <w:pPr>
        <w:pBdr>
          <w:bottom w:val="single" w:color="E94560" w:sz="2" w:space="4"/>
        </w:pBdr>
        <w:spacing w:after="50" w:before="120"/>
      </w:pPr>
      <w:r>
        <w:rPr>
          <w:rFonts w:ascii="Arial" w:cs="Arial" w:eastAsia="Arial" w:hAnsi="Arial"/>
          <w:b/>
          <w:bCs/>
          <w:color w:val="E94560"/>
          <w:sz w:val="21"/>
          <w:szCs w:val="21"/>
        </w:rPr>
        <w:t xml:space="preserve">WHAT THE CEO DOES NOT DO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write code or make technical architecture decisions (CTO)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design screens or create visual assets (Designer)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write conversation flows or prompt templates (Product/Conv Designer)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manage bookkeeping, payroll, or vendor contracts (Ops)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create social media content (Community Builder)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Does not conduct statistical analysis or write study protocols (Behavioral Neuroscientist)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CEO’s job is to make decisions, set direction, build relationships, and raise money. Everything else is delegated.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Executive Assistant to CEO</w:t>
            </w:r>
          </w:p>
          <w:p>
            <w:pPr>
              <w:spacing w:before="20"/>
            </w:pPr>
            <w:r>
              <w:rPr>
                <w:rFonts w:ascii="Arial" w:cs="Arial" w:eastAsia="Arial" w:hAnsi="Arial"/>
                <w:i/>
                <w:iCs/>
                <w:color w:val="777777"/>
                <w:sz w:val="17"/>
                <w:szCs w:val="17"/>
              </w:rPr>
              <w:t xml:space="preserve">Force multiplier. Protects and extends the CEO’s capacity.</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Ensure the CEO is always prepared, never surprised, and focused on the highest-value work. Everything operational that doesn’t require the CEO’s judgment gets handled before it reaches her.</w:t>
      </w:r>
    </w:p>
    <w:p>
      <w:pPr>
        <w:pBdr>
          <w:bottom w:val="single" w:color="E94560" w:sz="2" w:space="4"/>
        </w:pBdr>
        <w:spacing w:after="50" w:before="120"/>
      </w:pPr>
      <w:r>
        <w:rPr>
          <w:rFonts w:ascii="Arial" w:cs="Arial" w:eastAsia="Arial" w:hAnsi="Arial"/>
          <w:b/>
          <w:bCs/>
          <w:color w:val="E94560"/>
          <w:sz w:val="21"/>
          <w:szCs w:val="21"/>
        </w:rPr>
        <w:t xml:space="preserve">CALENDAR &amp; TIME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CEO’s calendar completely. Nobody books directly — everything goes through EA.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Architect the calendar to protect: 2-hour deep work blocks daily, 30-min prep before every external meeting, no back-to-back meetings with context switches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Prioritize and reschedule when conflicts arise (investor meeting &gt; internal sync &gt; everything else)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Send calendar confirmations, reminders, and logistics to all parties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a running 2-week lookahead: what’s coming, what needs prep, what’s missing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all recurring meetings (standups, 1:1s, board prep, advisor check-ins) and ensure they happen on cadence</w:t>
      </w:r>
    </w:p>
    <w:p>
      <w:pPr>
        <w:pBdr>
          <w:bottom w:val="single" w:color="E94560" w:sz="2" w:space="4"/>
        </w:pBdr>
        <w:spacing w:after="50" w:before="120"/>
      </w:pPr>
      <w:r>
        <w:rPr>
          <w:rFonts w:ascii="Arial" w:cs="Arial" w:eastAsia="Arial" w:hAnsi="Arial"/>
          <w:b/>
          <w:bCs/>
          <w:color w:val="E94560"/>
          <w:sz w:val="21"/>
          <w:szCs w:val="21"/>
        </w:rPr>
        <w:t xml:space="preserve">COMMUNICATION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Triage all inbound communication: email, Slack, DMs, LinkedIn, text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Categorize: urgent (CEO sees immediately), important (CEO sees today), routine (EA handles or routes), noise (archived)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Draft routine responses on CEO’s behalf (meeting confirmations, thank yous, introductions, scheduling)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Route requests to the right team member: sales inquiries → Sales, product questions → Product, press → CEO directly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Follow up on unanswered emails after 48 hours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a “waiting for” list: things the CEO is waiting on from others, with deadlines and follow-up triggers</w:t>
      </w:r>
    </w:p>
    <w:p>
      <w:pPr>
        <w:pBdr>
          <w:bottom w:val="single" w:color="E94560" w:sz="2" w:space="4"/>
        </w:pBdr>
        <w:spacing w:after="50" w:before="120"/>
      </w:pPr>
      <w:r>
        <w:rPr>
          <w:rFonts w:ascii="Arial" w:cs="Arial" w:eastAsia="Arial" w:hAnsi="Arial"/>
          <w:b/>
          <w:bCs/>
          <w:color w:val="E94560"/>
          <w:sz w:val="21"/>
          <w:szCs w:val="21"/>
        </w:rPr>
        <w:t xml:space="preserve">MEETING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Prepare meeting agendas for all CEO-led meetings using the Meeting Notes template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Compile pre-read materials and send to all attendees 24 hours before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or review recordings of key meetings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Capture action items with owners and deadlines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Follow up on every action item until complete. If overdue, escalate to CEO.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File all meeting notes in 11_Meetings/ per the OS filing system</w:t>
      </w:r>
    </w:p>
    <w:p>
      <w:pPr>
        <w:pBdr>
          <w:bottom w:val="single" w:color="E94560" w:sz="2" w:space="4"/>
        </w:pBdr>
        <w:spacing w:after="50" w:before="120"/>
      </w:pPr>
      <w:r>
        <w:rPr>
          <w:rFonts w:ascii="Arial" w:cs="Arial" w:eastAsia="Arial" w:hAnsi="Arial"/>
          <w:b/>
          <w:bCs/>
          <w:color w:val="E94560"/>
          <w:sz w:val="21"/>
          <w:szCs w:val="21"/>
        </w:rPr>
        <w:t xml:space="preserve">CEO WEEKLY BRIEFING PACKET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Compile every Sunday night or Monday morning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Contents: this week’s calendar overview, meeting prep materials, outstanding action items from last week, decisions needed this week, key deadlines approaching, flagged items from team weekly reports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Source material: weekly reports from all function leads (submitted Friday), calendar, action item tracker, decision log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Format: concise, scannable, actionable. CEO should be able to review in 15 minutes.</w:t>
      </w:r>
    </w:p>
    <w:p>
      <w:pPr>
        <w:pBdr>
          <w:bottom w:val="single" w:color="E94560" w:sz="2" w:space="4"/>
        </w:pBdr>
        <w:spacing w:after="50" w:before="120"/>
      </w:pPr>
      <w:r>
        <w:rPr>
          <w:rFonts w:ascii="Arial" w:cs="Arial" w:eastAsia="Arial" w:hAnsi="Arial"/>
          <w:b/>
          <w:bCs/>
          <w:color w:val="E94560"/>
          <w:sz w:val="21"/>
          <w:szCs w:val="21"/>
        </w:rPr>
        <w:t xml:space="preserve">BOARD &amp; INVESTOR OPERATIONS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board meeting logistics: scheduling across all board members, venue/virtual setup, catering if in-person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board materials package is distributed 5 business days before meeting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board resolutions, follow up on action items from board meetings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investor update distribution: collect inputs from all teams, compile, CEO reviews, EA sends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investor CRM (Affinity or similar): track all investor interactions, meeting notes, follow-up commitments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investor wire logistics during fundraising (working with Ops)</w:t>
      </w:r>
    </w:p>
    <w:p>
      <w:pPr>
        <w:pBdr>
          <w:bottom w:val="single" w:color="E94560" w:sz="2" w:space="4"/>
        </w:pBdr>
        <w:spacing w:after="50" w:before="120"/>
      </w:pPr>
      <w:r>
        <w:rPr>
          <w:rFonts w:ascii="Arial" w:cs="Arial" w:eastAsia="Arial" w:hAnsi="Arial"/>
          <w:b/>
          <w:bCs/>
          <w:color w:val="E94560"/>
          <w:sz w:val="21"/>
          <w:szCs w:val="21"/>
        </w:rPr>
        <w:t xml:space="preserve">TRAVEL &amp; EVENTS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Book all CEO travel: flights, hotels, ground transportation, restaurant reservations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Create event/conference prep packets: who’s attending, who to meet, background on key people, talking points, schedule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CEO’s attendance at Chapter events, conferences, investor dinners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Handle post-event follow-up: thank you notes, intro requests, action items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CEO’s expense reports and receipts (submitted to Ops within 48 hours)</w:t>
      </w:r>
    </w:p>
    <w:p>
      <w:pPr>
        <w:pBdr>
          <w:bottom w:val="single" w:color="E94560" w:sz="2" w:space="4"/>
        </w:pBdr>
        <w:spacing w:after="50" w:before="120"/>
      </w:pPr>
      <w:r>
        <w:rPr>
          <w:rFonts w:ascii="Arial" w:cs="Arial" w:eastAsia="Arial" w:hAnsi="Arial"/>
          <w:b/>
          <w:bCs/>
          <w:color w:val="E94560"/>
          <w:sz w:val="21"/>
          <w:szCs w:val="21"/>
        </w:rPr>
        <w:t xml:space="preserve">ADMINISTRATIVE &amp; OPERATIONAL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CEO’s confidential files: term sheets, personnel documents, partnership agreements, legal correspondence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document signature workflow: route DocuSigns, track what’s pending, follow up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Handle gift/thank-you coordination: sending notes or gifts to investors, partners, advisors as directed by CEO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CEO’s personal/professional calendar boundaries (ensure personal commitments don’t get steamrolled)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Order equipment, supplies, business cards, or materials as needed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Support quarterly OKR tracking: collect updates from all leads, compile into review format</w:t>
      </w:r>
    </w:p>
    <w:p>
      <w:pPr>
        <w:pBdr>
          <w:bottom w:val="single" w:color="E94560" w:sz="2" w:space="4"/>
        </w:pBdr>
        <w:spacing w:after="50" w:before="120"/>
      </w:pPr>
      <w:r>
        <w:rPr>
          <w:rFonts w:ascii="Arial" w:cs="Arial" w:eastAsia="Arial" w:hAnsi="Arial"/>
          <w:b/>
          <w:bCs/>
          <w:color w:val="E94560"/>
          <w:sz w:val="21"/>
          <w:szCs w:val="21"/>
        </w:rPr>
        <w:t xml:space="preserve">CROSS-TEAM COORDINATION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action items across ALL teams, not just CEO’s. If Product owes Sales a deliverable and it’s late, EA flags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master action item tracker across the entire company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cross-functional projects when CEO is the project lead (seed raise, board meetings, major events)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 the connective tissue: know what everyone is working on, where bottlenecks are, what’s falling through cracks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CTO / Technical Co-Founder</w:t>
            </w:r>
          </w:p>
          <w:p>
            <w:pPr>
              <w:spacing w:before="20"/>
            </w:pPr>
            <w:r>
              <w:rPr>
                <w:rFonts w:ascii="Arial" w:cs="Arial" w:eastAsia="Arial" w:hAnsi="Arial"/>
                <w:i/>
                <w:iCs/>
                <w:color w:val="777777"/>
                <w:sz w:val="17"/>
                <w:szCs w:val="17"/>
              </w:rPr>
              <w:t xml:space="preserve">Builds the entire technical foundation. Every line of architecture flows from here.</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Sr. AI/ML Engineer, Sr. Full-Stack/Mobile Engineer</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Design and build a system that is simultaneously: a real-time voice AI (&lt;1100ms), a multi-engine intelligence mesh (25+ engines), a multi-agent platform (14 Crew members eventually), HIPAA-compliant infrastructure, a premium consumer mobile experience, and an enterprise analytics platform. Ship Siani v1 with 2 engineers.</w:t>
      </w:r>
    </w:p>
    <w:p>
      <w:pPr>
        <w:pBdr>
          <w:bottom w:val="single" w:color="E94560" w:sz="2" w:space="4"/>
        </w:pBdr>
        <w:spacing w:after="50" w:before="120"/>
      </w:pPr>
      <w:r>
        <w:rPr>
          <w:rFonts w:ascii="Arial" w:cs="Arial" w:eastAsia="Arial" w:hAnsi="Arial"/>
          <w:b/>
          <w:bCs/>
          <w:color w:val="E94560"/>
          <w:sz w:val="21"/>
          <w:szCs w:val="21"/>
        </w:rPr>
        <w:t xml:space="preserve">ARCHITECTURE &amp; SYSTEM DESIGN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complete technical architecture: system components, service boundaries, data flow, API design, infrastructure topology, security model, scaling strategy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Technical Architecture Document — the canonical reference for every technical decision. Updated quarterly.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voice pipeline architecture: ASR → Prosody → Emotion → Routing → Response → TTS. Allocate the 1100ms latency budget across components.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engine orchestration architecture: how 25+ intelligence engines run in parallel, fuse signals, and produce a coherent response in &lt;2.9s P95</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data architecture: DocumentDB, VectorDB, TimeSeriesDB, UserHistoryDB. Schema, storage strategy, encryption at rest and in transit, PHI segmentation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Dual-Reality Architecture™: how consumer features generate enterprise-reportable data without surveillance. Invisibility Architecture in technical form.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Make every build-vs-buy decision: which components to build in-house vs. vendor (ASR provider, TTS provider, vector DB, hosting, etc.). Document each in the Vendor Decision Log with rationale, alternatives, and reversal cost.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Architecture Decision Records (ADRs) for every significant technical choice. Filed in 02_Engineering/ADRs/.</w:t>
      </w:r>
    </w:p>
    <w:p>
      <w:pPr>
        <w:pBdr>
          <w:bottom w:val="single" w:color="E94560" w:sz="2" w:space="4"/>
        </w:pBdr>
        <w:spacing w:after="50" w:before="120"/>
      </w:pPr>
      <w:r>
        <w:rPr>
          <w:rFonts w:ascii="Arial" w:cs="Arial" w:eastAsia="Arial" w:hAnsi="Arial"/>
          <w:b/>
          <w:bCs/>
          <w:color w:val="E94560"/>
          <w:sz w:val="21"/>
          <w:szCs w:val="21"/>
        </w:rPr>
        <w:t xml:space="preserve">ENGINEERING EXECUTION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code daily. At this stage, the CTO is an IC (individual contributor) 60-70% of the time.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Pair with the AI/ML Engineer on conversation engine, Signal Score computation, and engine implementations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Pair with the Full-Stack Engineer on API layer, mobile integration, and voice pipeline integration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Code review every pull request before merge. No code ships without CTO review.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CI/CD pipeline: automated testing, deployment, monitoring from day one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production monitoring: set up Datadog/equivalent. Track latency, errors, uptime, voice quality.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 the first responder for production incidents. If it’s down at 3 AM, CTO fixes it.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2-week sprints: planning Monday, standups daily, review/retro end of sprint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the engineering Kanban board: backlog, in progress, review, done</w:t>
      </w:r>
    </w:p>
    <w:p>
      <w:pPr>
        <w:pBdr>
          <w:bottom w:val="single" w:color="E94560" w:sz="2" w:space="4"/>
        </w:pBdr>
        <w:spacing w:after="50" w:before="120"/>
      </w:pPr>
      <w:r>
        <w:rPr>
          <w:rFonts w:ascii="Arial" w:cs="Arial" w:eastAsia="Arial" w:hAnsi="Arial"/>
          <w:b/>
          <w:bCs/>
          <w:color w:val="E94560"/>
          <w:sz w:val="21"/>
          <w:szCs w:val="21"/>
        </w:rPr>
        <w:t xml:space="preserve">INFRASTRUCTURE &amp; SECURITY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and implement HIPAA-compliant cloud infrastructure (AWS or GCP)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encryption at rest and in transit for all data, with PHI data in separate, access-controlled storage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up audit logging for all data access (required for HIPAA and SOC 2)</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incident response plan: what happens when something goes wrong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cloud costs: monitor spend, optimize resources, report to Ops monthly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security posture: vulnerability scanning, dependency updates, access control, API key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Prepare for SOC 2 Type II readiness (not certification at this stage, but the infrastructure to support it)</w:t>
      </w:r>
    </w:p>
    <w:p>
      <w:pPr>
        <w:pBdr>
          <w:bottom w:val="single" w:color="E94560" w:sz="2" w:space="4"/>
        </w:pBdr>
        <w:spacing w:after="50" w:before="120"/>
      </w:pPr>
      <w:r>
        <w:rPr>
          <w:rFonts w:ascii="Arial" w:cs="Arial" w:eastAsia="Arial" w:hAnsi="Arial"/>
          <w:b/>
          <w:bCs/>
          <w:color w:val="E94560"/>
          <w:sz w:val="21"/>
          <w:szCs w:val="21"/>
        </w:rPr>
        <w:t xml:space="preserve">TECHNICAL HIRING &amp; TEAM BUILDING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engineering hiring plan: who to hire next (after founding team), in what order, at what level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Conduct technical phone screens and take-home evaluations for all engineering candidates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engineering quality standards: code style, review requirements, documentation standards, test coverage expectations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Onboard new engineers: ensure they can contribute within first week</w:t>
      </w:r>
    </w:p>
    <w:p>
      <w:pPr>
        <w:pBdr>
          <w:bottom w:val="single" w:color="E94560" w:sz="2" w:space="4"/>
        </w:pBdr>
        <w:spacing w:after="50" w:before="120"/>
      </w:pPr>
      <w:r>
        <w:rPr>
          <w:rFonts w:ascii="Arial" w:cs="Arial" w:eastAsia="Arial" w:hAnsi="Arial"/>
          <w:b/>
          <w:bCs/>
          <w:color w:val="E94560"/>
          <w:sz w:val="21"/>
          <w:szCs w:val="21"/>
        </w:rPr>
        <w:t xml:space="preserve">INVESTOR &amp; ENTERPRISE SUPPORT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Prepare the Technical Due Diligence Package: architecture docs, scalability analysis, security posture, risk assessment, team composition. Ready for any investor’s technical diligence.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investor meetings when technical depth is needed. Present architecture, answer technical questions.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Answer enterprise prospect security questionnaires (with Ops and Legal Advisor support)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enterprise dashboard prototype when Sales needs it for demos</w:t>
      </w:r>
    </w:p>
    <w:p>
      <w:pPr>
        <w:pBdr>
          <w:bottom w:val="single" w:color="E94560" w:sz="2" w:space="4"/>
        </w:pBdr>
        <w:spacing w:after="50" w:before="120"/>
      </w:pPr>
      <w:r>
        <w:rPr>
          <w:rFonts w:ascii="Arial" w:cs="Arial" w:eastAsia="Arial" w:hAnsi="Arial"/>
          <w:b/>
          <w:bCs/>
          <w:color w:val="E94560"/>
          <w:sz w:val="21"/>
          <w:szCs w:val="21"/>
        </w:rPr>
        <w:t xml:space="preserve">RESEARCH-TO-PRODUCTION PIPELINE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Translate the Behavioral Neuroscientist’s research into technical specifications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Translate the NRI™ framework’s 9-circuit model into implementable engine specifications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Translate the Product/Conv Designer’s conversation specs and prompt templates into production-ready code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the voice pipeline implements the prosody-to-nervous-system requirements from Research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Support patent filings by documenting technical innovations and providing technical declarations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Senior AI/ML Engineer</w:t>
            </w:r>
          </w:p>
          <w:p>
            <w:pPr>
              <w:spacing w:before="20"/>
            </w:pPr>
            <w:r>
              <w:rPr>
                <w:rFonts w:ascii="Arial" w:cs="Arial" w:eastAsia="Arial" w:hAnsi="Arial"/>
                <w:i/>
                <w:iCs/>
                <w:color w:val="777777"/>
                <w:sz w:val="17"/>
                <w:szCs w:val="17"/>
              </w:rPr>
              <w:t xml:space="preserve">The intelligence layer. Makes Siani actually smart.</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CTO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Build the systems that make Siani intelligent: conversation engine, Signal Score computation, emotional/behavioral detection engines, and voice pipeline ML components. Ship models to production, not papers.</w:t>
      </w:r>
    </w:p>
    <w:p>
      <w:pPr>
        <w:pBdr>
          <w:bottom w:val="single" w:color="E94560" w:sz="2" w:space="4"/>
        </w:pBdr>
        <w:spacing w:after="50" w:before="120"/>
      </w:pPr>
      <w:r>
        <w:rPr>
          <w:rFonts w:ascii="Arial" w:cs="Arial" w:eastAsia="Arial" w:hAnsi="Arial"/>
          <w:b/>
          <w:bCs/>
          <w:color w:val="E94560"/>
          <w:sz w:val="21"/>
          <w:szCs w:val="21"/>
        </w:rPr>
        <w:t xml:space="preserve">CONVERSATION ENGINE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and maintain the conversation engine: LLM orchestration, context window management, multi-turn memory, mode switching logic</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10 interaction modes as distinct behavioral configurations within the engine: Stabilize, Elevate, Challenge, Reflect, Hype, Decode, Clarify, Reframe, Ground, Move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and implement the mode transition logic: what triggers a shift from Reflect to Move, how the engine detects when to switch, what the handoff feels like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context windows: what to keep, what to summarize, what to forget. Siani must feel like she remembers you without running out of context.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prompt templates from the Product/Conv Designer as production-ready system prompts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Optimize inference latency: Siani’s text response must be generated within the allotted response generation budget (&lt;200ms target)</w:t>
      </w:r>
    </w:p>
    <w:p>
      <w:pPr>
        <w:pBdr>
          <w:bottom w:val="single" w:color="E94560" w:sz="2" w:space="4"/>
        </w:pBdr>
        <w:spacing w:after="50" w:before="120"/>
      </w:pPr>
      <w:r>
        <w:rPr>
          <w:rFonts w:ascii="Arial" w:cs="Arial" w:eastAsia="Arial" w:hAnsi="Arial"/>
          <w:b/>
          <w:bCs/>
          <w:color w:val="E94560"/>
          <w:sz w:val="21"/>
          <w:szCs w:val="21"/>
        </w:rPr>
        <w:t xml:space="preserve">SIGNAL SCORE &amp; BEHAVIORAL DETECTION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Signal Score v1: compute Self-Trust, Agency, Regulation, Coherence, and Shame Load from conversational signals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Work with Behavioral Neuroscientist to translate the psychometric model into computable features: what conversational signals indicate each dimension, what thresholds matter, how scores change over time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first behavioral detection engines: emotional state classification, shame/avoidance signal extraction, cognitive load estimation, safety/crisis detection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Anti-Dependency detection system: identify patterns that suggest unhealthy reliance vs. healthy engagement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Validate all ML models against real user data: do the engines actually detect what they claim to detect?</w:t>
      </w:r>
    </w:p>
    <w:p>
      <w:pPr>
        <w:pBdr>
          <w:bottom w:val="single" w:color="E94560" w:sz="2" w:space="4"/>
        </w:pBdr>
        <w:spacing w:after="50" w:before="120"/>
      </w:pPr>
      <w:r>
        <w:rPr>
          <w:rFonts w:ascii="Arial" w:cs="Arial" w:eastAsia="Arial" w:hAnsi="Arial"/>
          <w:b/>
          <w:bCs/>
          <w:color w:val="E94560"/>
          <w:sz w:val="21"/>
          <w:szCs w:val="21"/>
        </w:rPr>
        <w:t xml:space="preserve">VOICE PIPELINE ML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prosody feature extraction from audio: pitch, pace, energy, pause patterns, vocal tremor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emotion classification from audio: distress, calm, excitement, shutdown, anger, crying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Optimize ML inference within the voice pipeline latency budget: prosody extraction &lt;100ms, emotion classification &lt;100ms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Work with the Behavioral Neuroscientist on the prosody-to-nervous-system mapping: which audio features indicate ventral vagal activation vs. sympathetic activation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the voice ML works across accents, dialects, code-switching, and non-standard speech patterns</w:t>
      </w:r>
    </w:p>
    <w:p>
      <w:pPr>
        <w:pBdr>
          <w:bottom w:val="single" w:color="E94560" w:sz="2" w:space="4"/>
        </w:pBdr>
        <w:spacing w:after="50" w:before="120"/>
      </w:pPr>
      <w:r>
        <w:rPr>
          <w:rFonts w:ascii="Arial" w:cs="Arial" w:eastAsia="Arial" w:hAnsi="Arial"/>
          <w:b/>
          <w:bCs/>
          <w:color w:val="E94560"/>
          <w:sz w:val="21"/>
          <w:szCs w:val="21"/>
        </w:rPr>
        <w:t xml:space="preserve">DATA &amp; EXPERIMENTATION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data pipeline: conversation data → structured features → Signal Score computation → engine inputs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all ML experiments in Weights &amp; Biases or equivalent: hypothesis, configuration, results, decision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Create model cards for every deployed model: purpose, training data, performance metrics, known limitations, fairness evaluation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and run A/B tests for engine improvements: does the new shame detection model improve outcomes?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model evaluation framework: accuracy, latency, false positive/negative rates, and real-world outcome correlation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Support the Behavioral Neuroscientist’s outcomes research by providing clean data exports and Signal Score computation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Senior Full-Stack / Mobile Engineer</w:t>
            </w:r>
          </w:p>
          <w:p>
            <w:pPr>
              <w:spacing w:before="20"/>
            </w:pPr>
            <w:r>
              <w:rPr>
                <w:rFonts w:ascii="Arial" w:cs="Arial" w:eastAsia="Arial" w:hAnsi="Arial"/>
                <w:i/>
                <w:iCs/>
                <w:color w:val="777777"/>
                <w:sz w:val="17"/>
                <w:szCs w:val="17"/>
              </w:rPr>
              <w:t xml:space="preserve">The surface. Everything the user touches and the enterprise sees.</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CTO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Build the consumer app (React Native, voice-first, premium feel), the API layer, the first Crew agent frontends, the onboarding experience, the marketing website, and the enterprise dashboard prototype. Make it feel like a $100M company with 12 people.</w:t>
      </w:r>
    </w:p>
    <w:p>
      <w:pPr>
        <w:pBdr>
          <w:bottom w:val="single" w:color="E94560" w:sz="2" w:space="4"/>
        </w:pBdr>
        <w:spacing w:after="50" w:before="120"/>
      </w:pPr>
      <w:r>
        <w:rPr>
          <w:rFonts w:ascii="Arial" w:cs="Arial" w:eastAsia="Arial" w:hAnsi="Arial"/>
          <w:b/>
          <w:bCs/>
          <w:color w:val="E94560"/>
          <w:sz w:val="21"/>
          <w:szCs w:val="21"/>
        </w:rPr>
        <w:t xml:space="preserve">CONSUMER MOBILE APP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Siani Mobile App v1.0 in React Native. Voice-first interaction as the primary modality.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Designer’s visual specs: every screen, flow, transition, and micro-interaction. Pixel-perfect.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onboarding experience (Slow Reveal): Surface Vibe → Welcome Energy → Slow Reveal. This is the most important UX in the product.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voice interaction UI: visual feedback while Siani is listening, speaking, and processing. Silence states. Mode transition animations.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Crew agent frontend: how users interact with Scout, Haven, Maven, Anchor. Each agent needs personality-specific UI touches.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offline fallback experience: what happens when the user loses connectivity mid-conversation?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the app works on cheap Android phones over cellular data. Not just iPhones on WiFi. Test across device matrix.</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accessibility: WCAG 2.1 AA compliance. Screen readers, touch targets, contrast ratios, motion sensitivity.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app store submissions: TestFlight for iOS beta, Google Play internal testing for Android</w:t>
      </w:r>
    </w:p>
    <w:p>
      <w:pPr>
        <w:pBdr>
          <w:bottom w:val="single" w:color="E94560" w:sz="2" w:space="4"/>
        </w:pBdr>
        <w:spacing w:after="50" w:before="120"/>
      </w:pPr>
      <w:r>
        <w:rPr>
          <w:rFonts w:ascii="Arial" w:cs="Arial" w:eastAsia="Arial" w:hAnsi="Arial"/>
          <w:b/>
          <w:bCs/>
          <w:color w:val="E94560"/>
          <w:sz w:val="21"/>
          <w:szCs w:val="21"/>
        </w:rPr>
        <w:t xml:space="preserve">API LAYER &amp; BACKEND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RESTful/GraphQL API powering the mobile app, conversation engine, and enterprise dashboard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database schema v1: users, conversations, Signal Score data, referrals, enterprise reporting tables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real-time communication layer: WebSocket/WebRTC for voice streaming between app and server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authentication and authorization: user accounts, session management, enterprise SSO (eventually)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webhook/event system: when events happen in the product, they trigger downstream actions</w:t>
      </w:r>
    </w:p>
    <w:p>
      <w:pPr>
        <w:pBdr>
          <w:bottom w:val="single" w:color="E94560" w:sz="2" w:space="4"/>
        </w:pBdr>
        <w:spacing w:after="50" w:before="120"/>
      </w:pPr>
      <w:r>
        <w:rPr>
          <w:rFonts w:ascii="Arial" w:cs="Arial" w:eastAsia="Arial" w:hAnsi="Arial"/>
          <w:b/>
          <w:bCs/>
          <w:color w:val="E94560"/>
          <w:sz w:val="21"/>
          <w:szCs w:val="21"/>
        </w:rPr>
        <w:t xml:space="preserve">ENTERPRISE DASHBOARD (PROTOTYPE)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Sales needs a demo for MCO prospects, build the enterprise dashboard prototype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Signal Score visualization at population level, basic analytics, referral tracking, engagement metrics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doesn’t need to be production-ready — it needs to be demo-ready. The prospect must see what their dashboard will look like.</w:t>
      </w:r>
    </w:p>
    <w:p>
      <w:pPr>
        <w:pBdr>
          <w:bottom w:val="single" w:color="E94560" w:sz="2" w:space="4"/>
        </w:pBdr>
        <w:spacing w:after="50" w:before="120"/>
      </w:pPr>
      <w:r>
        <w:rPr>
          <w:rFonts w:ascii="Arial" w:cs="Arial" w:eastAsia="Arial" w:hAnsi="Arial"/>
          <w:b/>
          <w:bCs/>
          <w:color w:val="E94560"/>
          <w:sz w:val="21"/>
          <w:szCs w:val="21"/>
        </w:rPr>
        <w:t xml:space="preserve">WEBSITE &amp; MARKETING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sainte.com: implement the Designer’s visual direction. Must load fast and look premium.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Implement the waitlist/sign-up flow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the website communicates “cultural movement + sophisticated technology” — not healthcare startup, not fashion brand</w:t>
      </w:r>
    </w:p>
    <w:p>
      <w:pPr>
        <w:pBdr>
          <w:bottom w:val="single" w:color="E94560" w:sz="2" w:space="4"/>
        </w:pBdr>
        <w:spacing w:after="50" w:before="120"/>
      </w:pPr>
      <w:r>
        <w:rPr>
          <w:rFonts w:ascii="Arial" w:cs="Arial" w:eastAsia="Arial" w:hAnsi="Arial"/>
          <w:b/>
          <w:bCs/>
          <w:color w:val="E94560"/>
          <w:sz w:val="21"/>
          <w:szCs w:val="21"/>
        </w:rPr>
        <w:t xml:space="preserve">QUALITY &amp; DEVOPS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automated tests for all critical paths: onboarding, voice interaction, Crew handoff, conversation persistence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frontend CI/CD pipeline: automated builds, tests, TestFlight/Play Store deployment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the device testing matrix: test every release on 5+ device configurations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QA: review every engineering implementation against the Designer’s specs before release. Flag visual deviations.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Product &amp; Conversation Designer</w:t>
            </w:r>
          </w:p>
          <w:p>
            <w:pPr>
              <w:spacing w:before="20"/>
            </w:pPr>
            <w:r>
              <w:rPr>
                <w:rFonts w:ascii="Arial" w:cs="Arial" w:eastAsia="Arial" w:hAnsi="Arial"/>
                <w:i/>
                <w:iCs/>
                <w:color w:val="777777"/>
                <w:sz w:val="17"/>
                <w:szCs w:val="17"/>
              </w:rPr>
              <w:t xml:space="preserve">Two jobs in one. Decides what gets built AND how Siani speaks.</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 (will split into 2 roles post-seed)</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Own the end-to-end consumer product experience: what features exist, how they work, how Siani talks, how the Crew behaves, what the user feels. The most artifact-heavy role in the company.</w:t>
      </w:r>
    </w:p>
    <w:p>
      <w:pPr>
        <w:pBdr>
          <w:bottom w:val="single" w:color="E94560" w:sz="2" w:space="4"/>
        </w:pBdr>
        <w:spacing w:after="50" w:before="120"/>
      </w:pPr>
      <w:r>
        <w:rPr>
          <w:rFonts w:ascii="Arial" w:cs="Arial" w:eastAsia="Arial" w:hAnsi="Arial"/>
          <w:b/>
          <w:bCs/>
          <w:color w:val="E94560"/>
          <w:sz w:val="21"/>
          <w:szCs w:val="21"/>
        </w:rPr>
        <w:t xml:space="preserve">PRODUCT STRATEGY &amp; ROADMAP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3-year product vision document: what the Siani + Crew experience looks like in Year 1, 2, 3</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the quarterly product roadmap: prioritized by what proves the thesis (capacity restoration), what generates enterprise data (Signal Score, loop closure), and what creates user love (daily return, “feeling known”)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every PRD using the standard template. At this stage, there is no other PM. Every feature requirement comes from this person.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the beta program: who gets access, in what order, what data to collect, how to iterate, and how to use beta results as evidence for enterprise sales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and present the investor product demo alongside the CEO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competitive analysis: Replika, Character.ai, Pi, Hume, Woebot. Updated monthly.</w:t>
      </w:r>
    </w:p>
    <w:p>
      <w:pPr>
        <w:pBdr>
          <w:bottom w:val="single" w:color="E94560" w:sz="2" w:space="4"/>
        </w:pBdr>
        <w:spacing w:after="50" w:before="120"/>
      </w:pPr>
      <w:r>
        <w:rPr>
          <w:rFonts w:ascii="Arial" w:cs="Arial" w:eastAsia="Arial" w:hAnsi="Arial"/>
          <w:b/>
          <w:bCs/>
          <w:color w:val="E94560"/>
          <w:sz w:val="21"/>
          <w:szCs w:val="21"/>
        </w:rPr>
        <w:t xml:space="preserve">CONVERSATION DESIGN: SIANI</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Siani Conversation Design Bible v1.0 from scratch. This is the founding document that governs how Siani speaks for years.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Personality profile: who Siani IS. Values, boundaries, humor, warmth, directness.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10 interaction modes: Stabilize, Elevate, Challenge, Reflect, Hype, Decode, Clarify, Reframe, Ground, Move. Each with trigger conditions, entry behavior, tone, examples, exit criteria, contraindications.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Mirror mechanics: how Siani reflects back what the user said in a way that feels seen, not parroted</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Lifestyle Elevation Language Dictionary: clinical-to-SAINTE translation (anxiety → “head running hot,” depression → “running on empty”, cognitive distortion → “not the whole picture”)</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Silence Architecture: pause durations by context. Post-shame disclosure ≥2.8s. Post-celebration 1.2s. Post-question adaptive.</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Turn-taking rules: when Siani speaks, when she waits, when she interrupts (almost never), when she asks vs. offers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Culture-coded calibration: pragmatic language calibration, NOT slang injection. Hard exclusions: never “self-care,” never “wellness journey,” never “how does that make you feel” unless user initiates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Hard rules and exclusions: what Siani will NEVER say, topics she redirects, unsafe disclosures protocol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prompt engineering templates that implement the conversation design. At this stage, this person writes the actual LLM prompts.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onboarding conversation flow: first 30 seconds, first 5 minutes, first 3 sessions. The Slow Reveal.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Edge Case Decision Log: DV disclosure, suicidal ideation, child user, intoxicated user, legal trouble. Scenario → options → decision → rationale.</w:t>
      </w:r>
    </w:p>
    <w:p>
      <w:pPr>
        <w:pBdr>
          <w:bottom w:val="single" w:color="E94560" w:sz="2" w:space="4"/>
        </w:pBdr>
        <w:spacing w:after="50" w:before="120"/>
      </w:pPr>
      <w:r>
        <w:rPr>
          <w:rFonts w:ascii="Arial" w:cs="Arial" w:eastAsia="Arial" w:hAnsi="Arial"/>
          <w:b/>
          <w:bCs/>
          <w:color w:val="E94560"/>
          <w:sz w:val="21"/>
          <w:szCs w:val="21"/>
        </w:rPr>
        <w:t xml:space="preserve">CONVERSATION DESIGN: THE CREW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personality profiles for the first 3-5 Crew agents (Scout, Haven, Maven, Anchor): voice, tone, vocabulary, energy, humor, boundaries, domain expertise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handoff experience: when Siani says “I got someone who knows about this” and introduces a Crew member. Must feel like a friend introducing a friend, not a phone tree transfer. Write 5-10 variations per handoff to prevent repetition.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canDoWithYou interaction model: how Crew agents walk alongside users while building their independence. Spectrum from “agent does it for you” (emergency) to “agent walks you through it” (default) to “agent confirms you’ve got it” (goal state).</w:t>
      </w:r>
    </w:p>
    <w:p>
      <w:pPr>
        <w:pBdr>
          <w:bottom w:val="single" w:color="E94560" w:sz="2" w:space="4"/>
        </w:pBdr>
        <w:spacing w:after="50" w:before="120"/>
      </w:pPr>
      <w:r>
        <w:rPr>
          <w:rFonts w:ascii="Arial" w:cs="Arial" w:eastAsia="Arial" w:hAnsi="Arial"/>
          <w:b/>
          <w:bCs/>
          <w:color w:val="E94560"/>
          <w:sz w:val="21"/>
          <w:szCs w:val="21"/>
        </w:rPr>
        <w:t xml:space="preserve">USER RESEARCH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Conduct all user research personally at this stage: interviews, observation, session replay review</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Talk to 5+ users per week during beta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user research synthesis using the template after every study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Translate research into product and conversation design changes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Listen to session recordings daily. Know what the product feels like for real users.</w:t>
      </w:r>
    </w:p>
    <w:p>
      <w:pPr>
        <w:pBdr>
          <w:bottom w:val="single" w:color="E94560" w:sz="2" w:space="4"/>
        </w:pBdr>
        <w:spacing w:after="50" w:before="120"/>
      </w:pPr>
      <w:r>
        <w:rPr>
          <w:rFonts w:ascii="Arial" w:cs="Arial" w:eastAsia="Arial" w:hAnsi="Arial"/>
          <w:b/>
          <w:bCs/>
          <w:color w:val="E94560"/>
          <w:sz w:val="21"/>
          <w:szCs w:val="21"/>
        </w:rPr>
        <w:t xml:space="preserve">METRICS &amp; QUALITY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and track product KPIs: DAU, session depth, Signal Score trajectory, loop closure rate, NPS, “feeling known” score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Establish the conversation audit practice: daily review of 10-20 real sessions for quality, personality consistency, mode transition smoothness, and moments where Siani felt robotic or off</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every conversation Siani has during early beta. Every single one.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Conduct ethical review of every feature with the AI Ethics Lead before engineering begins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Sign off on every feature release alongside the CTO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7</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Product / Brand Designer</w:t>
            </w:r>
          </w:p>
          <w:p>
            <w:pPr>
              <w:spacing w:before="20"/>
            </w:pPr>
            <w:r>
              <w:rPr>
                <w:rFonts w:ascii="Arial" w:cs="Arial" w:eastAsia="Arial" w:hAnsi="Arial"/>
                <w:i/>
                <w:iCs/>
                <w:color w:val="777777"/>
                <w:sz w:val="17"/>
                <w:szCs w:val="17"/>
              </w:rPr>
              <w:t xml:space="preserve">Every visual surface. App, brand, investor deck, website, social, Supply direction.</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 (brand) + Product/Conv Designer (product design)</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Establish the SAINTE visual identity and design every surface the world sees. One designer does the work of a brand team AND a product design team. Quality gate for everything visual until a CCO is hired.</w:t>
      </w:r>
    </w:p>
    <w:p>
      <w:pPr>
        <w:pBdr>
          <w:bottom w:val="single" w:color="E94560" w:sz="2" w:space="4"/>
        </w:pBdr>
        <w:spacing w:after="50" w:before="120"/>
      </w:pPr>
      <w:r>
        <w:rPr>
          <w:rFonts w:ascii="Arial" w:cs="Arial" w:eastAsia="Arial" w:hAnsi="Arial"/>
          <w:b/>
          <w:bCs/>
          <w:color w:val="E94560"/>
          <w:sz w:val="21"/>
          <w:szCs w:val="21"/>
        </w:rPr>
        <w:t xml:space="preserve">BRAND IDENTITY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SAINTE Brand Identity System v1.0: logo, emblem (pressed into stone), color palette, typography (primary + secondary), spacing system, visual language, photography direction, do’s and don’ts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emblem system: how it works across digital, print, apparel, embroidery, screen printing, environmental signage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Establish the organic futurism aesthetic: black-on-black, material-based depth, sacred interface. Not clinical. Not corporate. Not superhero. Not wellness-pastel.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collateral system: business cards, letterhead, email signatures, presentation templates, one-pagers, event badges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photography direction: lighting, composition, casting, styling, retouching. Create mood boards for every shoot.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SAINTE Supply direction: hangtag design, packaging, label system, lookbook visual direction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all external-facing visuals. Nothing goes out with the SAINTE name without this person’s sign-off.</w:t>
      </w:r>
    </w:p>
    <w:p>
      <w:pPr>
        <w:pBdr>
          <w:bottom w:val="single" w:color="E94560" w:sz="2" w:space="4"/>
        </w:pBdr>
        <w:spacing w:after="50" w:before="120"/>
      </w:pPr>
      <w:r>
        <w:rPr>
          <w:rFonts w:ascii="Arial" w:cs="Arial" w:eastAsia="Arial" w:hAnsi="Arial"/>
          <w:b/>
          <w:bCs/>
          <w:color w:val="E94560"/>
          <w:sz w:val="21"/>
          <w:szCs w:val="21"/>
        </w:rPr>
        <w:t xml:space="preserve">PRODUCT DESIGN (SIANI APP)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Siani Design System v1.0: component library in Figma, design tokens, interaction patterns, animation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every screen, flow, and micro-interaction in the Siani app: onboarding, conversation UI, mode transitions, Crew interactions, settings, profile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onboarding visual experience (Slow Reveal): the first visual impression. Most important design in the product.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emotional state visual language: how the interface subtly shifts based on user state. Background changes, animation tempo, color temperature.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QA: review every engineering implementation against specs. Pixel-level review before release.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WCAG 2.1 AA accessibility: contrast ratios, touch targets, screen reader compatibility, motion sensitivity options</w:t>
      </w:r>
    </w:p>
    <w:p>
      <w:pPr>
        <w:pBdr>
          <w:bottom w:val="single" w:color="E94560" w:sz="2" w:space="4"/>
        </w:pBdr>
        <w:spacing w:after="50" w:before="120"/>
      </w:pPr>
      <w:r>
        <w:rPr>
          <w:rFonts w:ascii="Arial" w:cs="Arial" w:eastAsia="Arial" w:hAnsi="Arial"/>
          <w:b/>
          <w:bCs/>
          <w:color w:val="E94560"/>
          <w:sz w:val="21"/>
          <w:szCs w:val="21"/>
        </w:rPr>
        <w:t xml:space="preserve">INVESTOR &amp; ENTERPRISE MATERIALS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investor pitch deck visual system: the deck must look as premium as the product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enterprise proposal template visual system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investor update templates</w:t>
      </w:r>
    </w:p>
    <w:p>
      <w:pPr>
        <w:pBdr>
          <w:bottom w:val="single" w:color="E94560" w:sz="2" w:space="4"/>
        </w:pBdr>
        <w:spacing w:after="50" w:before="120"/>
      </w:pPr>
      <w:r>
        <w:rPr>
          <w:rFonts w:ascii="Arial" w:cs="Arial" w:eastAsia="Arial" w:hAnsi="Arial"/>
          <w:b/>
          <w:bCs/>
          <w:color w:val="E94560"/>
          <w:sz w:val="21"/>
          <w:szCs w:val="21"/>
        </w:rPr>
        <w:t xml:space="preserve">WEBSITE &amp; SOCIAL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sainte.com: layout, visual direction, responsive design, interaction patterns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social media visual templates: Instagram, TikTok, X. Consistent, organic, never corporate.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event and space direction: how SAINTE looks in physical spaces (pop-ups, Chapters, House activations)</w:t>
      </w:r>
    </w:p>
    <w:p>
      <w:pPr>
        <w:pBdr>
          <w:bottom w:val="single" w:color="E94560" w:sz="2" w:space="4"/>
        </w:pBdr>
        <w:spacing w:after="50" w:before="120"/>
      </w:pPr>
      <w:r>
        <w:rPr>
          <w:rFonts w:ascii="Arial" w:cs="Arial" w:eastAsia="Arial" w:hAnsi="Arial"/>
          <w:b/>
          <w:bCs/>
          <w:color w:val="E94560"/>
          <w:sz w:val="21"/>
          <w:szCs w:val="21"/>
        </w:rPr>
        <w:t xml:space="preserve">ONGOING QUALITY CONTROL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Monthly brand alignment check: meet with CEO to ensure all visual outputs remain aligned with brand direction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Quarterly competitive design audit: visual and interaction analysis of Replika, Character.ai, Pi, Hume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a curated freelancer roster: photographers, videographers, printers, fabricators who understand the SAINTE aesthetic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8</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Behavioral Neuroscientist / Head of Research</w:t>
            </w:r>
          </w:p>
          <w:p>
            <w:pPr>
              <w:spacing w:before="20"/>
            </w:pPr>
            <w:r>
              <w:rPr>
                <w:rFonts w:ascii="Arial" w:cs="Arial" w:eastAsia="Arial" w:hAnsi="Arial"/>
                <w:i/>
                <w:iCs/>
                <w:color w:val="777777"/>
                <w:sz w:val="17"/>
                <w:szCs w:val="17"/>
              </w:rPr>
              <w:t xml:space="preserve">The scientific credibility and the neural intelligence of the company.</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Part-time (2-3 days/week) at pre-seed. Full-time at seed close.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Provide the scientific foundation for everything SAINTE claims. Behavioral science + neuroscience. Write the NRI™ framework. Validate Signal Score. Design outcomes studies. Write grants. Ensure the product is built on real science, not vibes.</w:t>
      </w:r>
    </w:p>
    <w:p>
      <w:pPr>
        <w:pBdr>
          <w:bottom w:val="single" w:color="E94560" w:sz="2" w:space="4"/>
        </w:pBdr>
        <w:spacing w:after="50" w:before="120"/>
      </w:pPr>
      <w:r>
        <w:rPr>
          <w:rFonts w:ascii="Arial" w:cs="Arial" w:eastAsia="Arial" w:hAnsi="Arial"/>
          <w:b/>
          <w:bCs/>
          <w:color w:val="E94560"/>
          <w:sz w:val="21"/>
          <w:szCs w:val="21"/>
        </w:rPr>
        <w:t xml:space="preserve">NEURORELATIONAL INTELLIGENCE™ FRAMEWORK</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NRI™ Framework Document: the scientific specification of the 9-circuit model</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Polyvagal Circuit: how Siani’s voice and relational mechanics activate ventral vagal safety vs. sympathetic/dorsal threat</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Dopamine Circuit: how engagement loops create motivation without addiction</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Oxytocin/Mirror Neuron Circuit: how relational presence builds trust and attachment</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Serotonergic Circuit: how predictability and consistency create stability</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Default Mode Network: how reflection modes engage self-referential processing</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ACC (Anterior Cingulate Cortex): how shame detection works neurologically</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PFC (Prefrontal Cortex): how capacity restoration maps to executive function recovery</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HPA Axis: how chronic stress is modulated through relational regulation</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Hippocampus: how context-dependent memory supports the Whole Life Graph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document is IP documentation, investor credibility, enterprise evidence, and engineering specification simultaneously</w:t>
      </w:r>
    </w:p>
    <w:p>
      <w:pPr>
        <w:pBdr>
          <w:bottom w:val="single" w:color="E94560" w:sz="2" w:space="4"/>
        </w:pBdr>
        <w:spacing w:after="50" w:before="120"/>
      </w:pPr>
      <w:r>
        <w:rPr>
          <w:rFonts w:ascii="Arial" w:cs="Arial" w:eastAsia="Arial" w:hAnsi="Arial"/>
          <w:b/>
          <w:bCs/>
          <w:color w:val="E94560"/>
          <w:sz w:val="21"/>
          <w:szCs w:val="21"/>
        </w:rPr>
        <w:t xml:space="preserve">BEHAVIORAL SCIENCE FOUNDATION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Behavioral Science Foundation Document: why relational continuity restores capacity, how shame blocks system navigation, why the Invisible 80% matters, the scarcity-bandwidth-avoidance cascade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Neuroplasticity Evidence Brief: the case that sustained relational engagement creates measurable neural change (stress circuit downregulation, PFC strengthening, vagal tone improvement)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Prosody-to-Nervous-System Spec: how Siani’s voice characteristics (frequency, pace, warmth, rhythm) should activate safety circuits. This directly informs TTS parameters for engineering.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Shame Neurobiology Research Agenda: ACC + insula activation, PFC disruption, identity collapse, avoidance cascade</w:t>
      </w:r>
    </w:p>
    <w:p>
      <w:pPr>
        <w:pBdr>
          <w:bottom w:val="single" w:color="E94560" w:sz="2" w:space="4"/>
        </w:pBdr>
        <w:spacing w:after="50" w:before="120"/>
      </w:pPr>
      <w:r>
        <w:rPr>
          <w:rFonts w:ascii="Arial" w:cs="Arial" w:eastAsia="Arial" w:hAnsi="Arial"/>
          <w:b/>
          <w:bCs/>
          <w:color w:val="E94560"/>
          <w:sz w:val="21"/>
          <w:szCs w:val="21"/>
        </w:rPr>
        <w:t xml:space="preserve">SIGNAL SCORE VALIDATION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Signal Score validation methodology: how to prove that Self-Trust, Agency, Regulation, Coherence, and Shame Load actually measure what they claim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psychometric validation studies: convergent validity (does Signal Score correlate with established measures?), discriminant validity (does it differ from what it should differ from?), test-retest reliability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neurobiological validation: how Signal Score dimensions map to measurable neural/physiological markers (HRV, cortisol, vagal tone) — this is the long-term research agenda, not day-one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Work with AI/ML Engineer to translate validation methodology into computable features</w:t>
      </w:r>
    </w:p>
    <w:p>
      <w:pPr>
        <w:pBdr>
          <w:bottom w:val="single" w:color="E94560" w:sz="2" w:space="4"/>
        </w:pBdr>
        <w:spacing w:after="50" w:before="120"/>
      </w:pPr>
      <w:r>
        <w:rPr>
          <w:rFonts w:ascii="Arial" w:cs="Arial" w:eastAsia="Arial" w:hAnsi="Arial"/>
          <w:b/>
          <w:bCs/>
          <w:color w:val="E94560"/>
          <w:sz w:val="21"/>
          <w:szCs w:val="21"/>
        </w:rPr>
        <w:t xml:space="preserve">OUTCOMES &amp; EVIDENCE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Outcome Proof Architecture: DRR (Drift Recovery Rate) definitions, measurement methodology, targets (DRR₇ ≥ 60%, DRR₁₄ ≥ 70%, Recurrence ≤ 30%)</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first outcomes study: IRB submission, study protocol, endpoint definitions, sample size calculations, analysis plan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Establish the IRB relationship and manage all research compliance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Analyze early beta data: is Signal Score moving in the predicted direction? Do engagement patterns match the behavioral model?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the Enterprise Clinical Credibility Package: literature review, theoretical framework, preliminary data, study pipeline for MCO medical directors</w:t>
      </w:r>
    </w:p>
    <w:p>
      <w:pPr>
        <w:pBdr>
          <w:bottom w:val="single" w:color="E94560" w:sz="2" w:space="4"/>
        </w:pBdr>
        <w:spacing w:after="50" w:before="120"/>
      </w:pPr>
      <w:r>
        <w:rPr>
          <w:rFonts w:ascii="Arial" w:cs="Arial" w:eastAsia="Arial" w:hAnsi="Arial"/>
          <w:b/>
          <w:bCs/>
          <w:color w:val="E94560"/>
          <w:sz w:val="21"/>
          <w:szCs w:val="21"/>
        </w:rPr>
        <w:t xml:space="preserve">PRODUCT ADVISORY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product reviews and provide behavioral/neuroscience input on every major feature decision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Research Briefs for product decisions: 1-2 page briefs on what behavioral science and neuroscience say about each proposed feature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Example: “That notification pattern will activate the sympathetic system in this population because of X. Here’s the polyvagal-informed alternative.”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Siani’s conversation patterns through a neuroscience lens: does this interaction activate ventral vagal? Does this mode transition respect the neurological pace of state change?</w:t>
      </w:r>
    </w:p>
    <w:p>
      <w:pPr>
        <w:pBdr>
          <w:bottom w:val="single" w:color="E94560" w:sz="2" w:space="4"/>
        </w:pBdr>
        <w:spacing w:after="50" w:before="120"/>
      </w:pPr>
      <w:r>
        <w:rPr>
          <w:rFonts w:ascii="Arial" w:cs="Arial" w:eastAsia="Arial" w:hAnsi="Arial"/>
          <w:b/>
          <w:bCs/>
          <w:color w:val="E94560"/>
          <w:sz w:val="21"/>
          <w:szCs w:val="21"/>
        </w:rPr>
        <w:t xml:space="preserve">FUNDRAISING, GRANTS &amp; CREDIBILITY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Co-present the science narrative in investor meetings alongside CEO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grant applications: NIH SBIR/STTR, PCORI, NIMH, foundation grants. SBIR Phase I = $250K-$400K. Real money.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Provide scientific foundation for patent claims: prosody-conditioned memory retrieval, neuroadaptive response policy, self-efficacy graph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Recruit and manage the Clinical Advisory Board: 3-5 members from neuroscience and clinical worlds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9</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Head of Growth &amp; Enterprise Sales</w:t>
            </w:r>
          </w:p>
          <w:p>
            <w:pPr>
              <w:spacing w:before="20"/>
            </w:pPr>
            <w:r>
              <w:rPr>
                <w:rFonts w:ascii="Arial" w:cs="Arial" w:eastAsia="Arial" w:hAnsi="Arial"/>
                <w:i/>
                <w:iCs/>
                <w:color w:val="777777"/>
                <w:sz w:val="17"/>
                <w:szCs w:val="17"/>
              </w:rPr>
              <w:t xml:space="preserve">Revenue. LOIs. Pilots. The proof that someone will pay.</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Build the enterprise pipeline, close the first 2-3 LOIs or pilots, and produce the evidence that SAINTE is a fundable company. This is the difference between an interesting thesis and a seed round.</w:t>
      </w:r>
    </w:p>
    <w:p>
      <w:pPr>
        <w:pBdr>
          <w:bottom w:val="single" w:color="E94560" w:sz="2" w:space="4"/>
        </w:pBdr>
        <w:spacing w:after="50" w:before="120"/>
      </w:pPr>
      <w:r>
        <w:rPr>
          <w:rFonts w:ascii="Arial" w:cs="Arial" w:eastAsia="Arial" w:hAnsi="Arial"/>
          <w:b/>
          <w:bCs/>
          <w:color w:val="E94560"/>
          <w:sz w:val="21"/>
          <w:szCs w:val="21"/>
        </w:rPr>
        <w:t xml:space="preserve">PIPELINE BUILDING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target account list: first 50-100 enterprise prospects (MCOs, FQHCs, health systems, government agencies) ranked by close likelihood, deal size, and strategic value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Research every target: who are the decision-makers (VP Population Health, Medical Director, CFO), what are their pain points, what do they spend on member engagement today, what quality measures are they struggling with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all outbound prospecting: email sequences, LinkedIn outreach, phone calls, conference networking. No SDR at this stage.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Work with FQHC/MCO Advisor to get warm introductions to qualified prospects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pipeline in Salesforce or HubSpot: every prospect, every stage, every next action, every note. Reviewed with CEO weekly.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healthcare conferences (AHIP, HIMSS, RISE, state Medicaid director meetings): network, speak if possible, generate leads</w:t>
      </w:r>
    </w:p>
    <w:p>
      <w:pPr>
        <w:pBdr>
          <w:bottom w:val="single" w:color="E94560" w:sz="2" w:space="4"/>
        </w:pBdr>
        <w:spacing w:after="50" w:before="120"/>
      </w:pPr>
      <w:r>
        <w:rPr>
          <w:rFonts w:ascii="Arial" w:cs="Arial" w:eastAsia="Arial" w:hAnsi="Arial"/>
          <w:b/>
          <w:bCs/>
          <w:color w:val="E94560"/>
          <w:sz w:val="21"/>
          <w:szCs w:val="21"/>
        </w:rPr>
        <w:t xml:space="preserve">SALES EXECUTION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 every discovery call: listen, qualify, understand their pain in their language, identify the economic buyer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custom ROI models for each qualified prospect: their member count × their ER utilization × their avoidable costs → projected savings from SAINTE → net ROI. Must be CFO-credible.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custom proposals using the Enterprise Proposal template: their specific problem, SAINTE’s specific solution, evidence, pricing, implementation plan, success criteria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Lead solution presentations with CEO and Product/Conv Designer: pitch + live product demo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Handle objections: “We already have a CHW program” / “How is this different from Unite Us?” / “What’s your evidence?” / “What about HIPAA?”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Negotiate terms with CEO approval: PMPM rates, VBC bonus structures, pilot scope, success criteria, implementation timeline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Close: signed LOI, pilot agreement, or full contract. Work with Ops and Legal Advisor on contract execution.</w:t>
      </w:r>
    </w:p>
    <w:p>
      <w:pPr>
        <w:pBdr>
          <w:bottom w:val="single" w:color="E94560" w:sz="2" w:space="4"/>
        </w:pBdr>
        <w:spacing w:after="50" w:before="120"/>
      </w:pPr>
      <w:r>
        <w:rPr>
          <w:rFonts w:ascii="Arial" w:cs="Arial" w:eastAsia="Arial" w:hAnsi="Arial"/>
          <w:b/>
          <w:bCs/>
          <w:color w:val="E94560"/>
          <w:sz w:val="21"/>
          <w:szCs w:val="21"/>
        </w:rPr>
        <w:t xml:space="preserve">SALES INFRASTRUCTURE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Enterprise Sales Playbook v1.0: ICP definition, buyer personas, discovery questions, objection handling, competitive positioning, pricing framework ($25-30 PMPM + VBC), proposal templates, closing process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RFP Response Library: reusable components for security questionnaires, HIPAA compliance, technical architecture, outcomes methodology. So you’re not writing from scratch every time.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Develop the ROI Calculator as a reusable tool (spreadsheet) that can be customized per prospect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the conference strategy: which events, what budget, who attends, what’s the ROI expectation, and what’s the follow-up process</w:t>
      </w:r>
    </w:p>
    <w:p>
      <w:pPr>
        <w:pBdr>
          <w:bottom w:val="single" w:color="E94560" w:sz="2" w:space="4"/>
        </w:pBdr>
        <w:spacing w:after="50" w:before="120"/>
      </w:pPr>
      <w:r>
        <w:rPr>
          <w:rFonts w:ascii="Arial" w:cs="Arial" w:eastAsia="Arial" w:hAnsi="Arial"/>
          <w:b/>
          <w:bCs/>
          <w:color w:val="E94560"/>
          <w:sz w:val="21"/>
          <w:szCs w:val="21"/>
        </w:rPr>
        <w:t xml:space="preserve">REPORTING &amp; COORDINATION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Submit weekly sales report: pipeline status, deals progressed, deals lost (and why), competitive intelligence, forecast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Present pipeline to CEO every Friday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with Behavioral Neuroscientist for evidence to include in proposals and presentations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with CTO for answers to technical/security questions from prospects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with Product/Conv Designer for product demo preparation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with FQHC/MCO Advisor for buyer validation and warm introductions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10</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Operations &amp; Finance Manager</w:t>
            </w:r>
          </w:p>
          <w:p>
            <w:pPr>
              <w:spacing w:before="20"/>
            </w:pPr>
            <w:r>
              <w:rPr>
                <w:rFonts w:ascii="Arial" w:cs="Arial" w:eastAsia="Arial" w:hAnsi="Arial"/>
                <w:i/>
                <w:iCs/>
                <w:color w:val="777777"/>
                <w:sz w:val="17"/>
                <w:szCs w:val="17"/>
              </w:rPr>
              <w:t xml:space="preserve">Everything that keeps the company running that isn’t product, sales, or science.</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Keep the company alive, legally compliant, financially tracked, and operationally functional while everyone else builds. Build the financial infrastructure that scales so the company doesn’t have to rebuild at Series A.</w:t>
      </w:r>
    </w:p>
    <w:p>
      <w:pPr>
        <w:pBdr>
          <w:bottom w:val="single" w:color="E94560" w:sz="2" w:space="4"/>
        </w:pBdr>
        <w:spacing w:after="50" w:before="120"/>
      </w:pPr>
      <w:r>
        <w:rPr>
          <w:rFonts w:ascii="Arial" w:cs="Arial" w:eastAsia="Arial" w:hAnsi="Arial"/>
          <w:b/>
          <w:bCs/>
          <w:color w:val="E94560"/>
          <w:sz w:val="21"/>
          <w:szCs w:val="21"/>
        </w:rPr>
        <w:t xml:space="preserve">FINANCIAL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and maintain the 3-5 year financial model: revenue projections (PMPM × members, VBC bonuses, DTC revenue, data licensing), cost structure (headcount, cloud, vendors, events), hiring plan with fully-loaded costs, cash flow projections, runway analysis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the monthly financial package by the 10th of each month: P&amp;L, balance sheet, cash flow statement, budget vs. actual variance analysis, runway update, key financial metrics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weekly cash flow: know the bank balance to the penny, track accounts payable and receivable, alert CEO when runway drops below 6 months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up the chart of accounts with proper cost centers (by function: product, engineering, research, sales, brand, culture, ops, G&amp;A) so spending can be tracked and reported accurately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Process all vendor payments on time. Manage invoice approval workflow.</w:t>
      </w:r>
    </w:p>
    <w:p>
      <w:pPr>
        <w:pBdr>
          <w:bottom w:val="single" w:color="E94560" w:sz="2" w:space="4"/>
        </w:pBdr>
        <w:spacing w:after="50" w:before="120"/>
      </w:pPr>
      <w:r>
        <w:rPr>
          <w:rFonts w:ascii="Arial" w:cs="Arial" w:eastAsia="Arial" w:hAnsi="Arial"/>
          <w:b/>
          <w:bCs/>
          <w:color w:val="E94560"/>
          <w:sz w:val="21"/>
          <w:szCs w:val="21"/>
        </w:rPr>
        <w:t xml:space="preserve">FUNDRAISING OPERATIONS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Build and maintain the investor data room: financial model, cap table, corporate documents, product metrics, team bios, technical architecture summary, legal documents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Keep the data room within 48 hours of current at all times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investor wire logistics during fundraising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SAFE/convertible note document execution with Legal Advisor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Post-close investor onboarding: welcome packet, reporting cadence, access to updates</w:t>
      </w:r>
    </w:p>
    <w:p>
      <w:pPr>
        <w:pBdr>
          <w:bottom w:val="single" w:color="E94560" w:sz="2" w:space="4"/>
        </w:pBdr>
        <w:spacing w:after="50" w:before="120"/>
      </w:pPr>
      <w:r>
        <w:rPr>
          <w:rFonts w:ascii="Arial" w:cs="Arial" w:eastAsia="Arial" w:hAnsi="Arial"/>
          <w:b/>
          <w:bCs/>
          <w:color w:val="E94560"/>
          <w:sz w:val="21"/>
          <w:szCs w:val="21"/>
        </w:rPr>
        <w:t xml:space="preserve">CAP TABLE &amp; EQUITY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the cap table in Carta. Accurate at all times. Updated immediately after any equity event.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409A valuations: engage the valuation firm, provide supporting data, ensure completion before any option grants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all equity grants: stock options, advisory shares, SAFE conversions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Model dilution scenarios for CEO ahead of fundraising</w:t>
      </w:r>
    </w:p>
    <w:p>
      <w:pPr>
        <w:pBdr>
          <w:bottom w:val="single" w:color="E94560" w:sz="2" w:space="4"/>
        </w:pBdr>
        <w:spacing w:after="50" w:before="120"/>
      </w:pPr>
      <w:r>
        <w:rPr>
          <w:rFonts w:ascii="Arial" w:cs="Arial" w:eastAsia="Arial" w:hAnsi="Arial"/>
          <w:b/>
          <w:bCs/>
          <w:color w:val="E94560"/>
          <w:sz w:val="21"/>
          <w:szCs w:val="21"/>
        </w:rPr>
        <w:t xml:space="preserve">CORPORATE GOVERNANCE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corporate records: bylaws, board consent resolutions, annual state filings, registered agent, corporate minute book</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multi-state business registration and state tax filings as the company operates in new states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Coordinate with outside legal counsel on corporate matters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D&amp;O, E&amp;O, cyber liability, general liability, and workers’ comp insurance are current and adequate</w:t>
      </w:r>
    </w:p>
    <w:p>
      <w:pPr>
        <w:pBdr>
          <w:bottom w:val="single" w:color="E94560" w:sz="2" w:space="4"/>
        </w:pBdr>
        <w:spacing w:after="50" w:before="120"/>
      </w:pPr>
      <w:r>
        <w:rPr>
          <w:rFonts w:ascii="Arial" w:cs="Arial" w:eastAsia="Arial" w:hAnsi="Arial"/>
          <w:b/>
          <w:bCs/>
          <w:color w:val="E94560"/>
          <w:sz w:val="21"/>
          <w:szCs w:val="21"/>
        </w:rPr>
        <w:t xml:space="preserve">PEOPLE &amp; HR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up and manage payroll via Gusto or Rippling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 up benefits: health insurance, dental, vision for all team members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Process new employee onboarding: offer letter, I-9, benefits enrollment, equipment procurement, system access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PTO and leave (if applicable at this stage)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Support CEO in compensation benchmarking for new hires</w:t>
      </w:r>
    </w:p>
    <w:p>
      <w:pPr>
        <w:pBdr>
          <w:bottom w:val="single" w:color="E94560" w:sz="2" w:space="4"/>
        </w:pBdr>
        <w:spacing w:after="50" w:before="120"/>
      </w:pPr>
      <w:r>
        <w:rPr>
          <w:rFonts w:ascii="Arial" w:cs="Arial" w:eastAsia="Arial" w:hAnsi="Arial"/>
          <w:b/>
          <w:bCs/>
          <w:color w:val="E94560"/>
          <w:sz w:val="21"/>
          <w:szCs w:val="21"/>
        </w:rPr>
        <w:t xml:space="preserve">COMPLIANCE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HIPAA organizational compliance: designate privacy officer and security officer, establish workforce training, create BAA templates, build breach notification procedures, conduct annual risk assessment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BAA execution with every enterprise client and relevant vendor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Support SOC 2 Type II readiness (with CTO for technical controls)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compliance deadlines and ensure nothing lapses</w:t>
      </w:r>
    </w:p>
    <w:p>
      <w:pPr>
        <w:pBdr>
          <w:bottom w:val="single" w:color="E94560" w:sz="2" w:space="4"/>
        </w:pBdr>
        <w:spacing w:after="50" w:before="120"/>
      </w:pPr>
      <w:r>
        <w:rPr>
          <w:rFonts w:ascii="Arial" w:cs="Arial" w:eastAsia="Arial" w:hAnsi="Arial"/>
          <w:b/>
          <w:bCs/>
          <w:color w:val="E94560"/>
          <w:sz w:val="21"/>
          <w:szCs w:val="21"/>
        </w:rPr>
        <w:t xml:space="preserve">VENDOR &amp; CONTRACT MANAGEMENT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all vendor contracts: organized, tracked for renewal dates, reviewed for cost optimization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all recurring subscriptions: cloud hosting, AI APIs, design tools, legal services, insurance, software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Negotiate vendor contracts and renewals. Flag cost savings opportunities.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enterprise sales contracts alongside Legal Advisor before CEO sign-off</w:t>
      </w:r>
    </w:p>
    <w:p>
      <w:pPr>
        <w:pBdr>
          <w:bottom w:val="single" w:color="E94560" w:sz="2" w:space="4"/>
        </w:pBdr>
        <w:spacing w:after="50" w:before="120"/>
      </w:pPr>
      <w:r>
        <w:rPr>
          <w:rFonts w:ascii="Arial" w:cs="Arial" w:eastAsia="Arial" w:hAnsi="Arial"/>
          <w:b/>
          <w:bCs/>
          <w:color w:val="E94560"/>
          <w:sz w:val="21"/>
          <w:szCs w:val="21"/>
        </w:rPr>
        <w:t xml:space="preserve">GRANT ADMINISTRATION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grant budget sections: translate the financial model into grant budget formats (NIH, HRSA, PCORI)</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Post-award financial reporting: track grant expenditures, submit required financial reports on time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grant spending is compliant with award terms</w:t>
      </w:r>
    </w:p>
    <w:p>
      <w:pPr>
        <w:pBdr>
          <w:bottom w:val="single" w:color="E94560" w:sz="2" w:space="4"/>
        </w:pBdr>
        <w:spacing w:after="50" w:before="120"/>
      </w:pPr>
      <w:r>
        <w:rPr>
          <w:rFonts w:ascii="Arial" w:cs="Arial" w:eastAsia="Arial" w:hAnsi="Arial"/>
          <w:b/>
          <w:bCs/>
          <w:color w:val="E94560"/>
          <w:sz w:val="21"/>
          <w:szCs w:val="21"/>
        </w:rPr>
        <w:t xml:space="preserve">OFFICE &amp; OPERATIONAL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workspace: co-working space or office lease, equipment procurement, IT setup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company credit cards (Brex/Ramp): issue cards, set limits, review statements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Handle any operational task that falls through the cracks. This person is “everything else.”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11</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Community &amp; Culture Builder</w:t>
            </w:r>
          </w:p>
          <w:p>
            <w:pPr>
              <w:spacing w:before="20"/>
            </w:pPr>
            <w:r>
              <w:rPr>
                <w:rFonts w:ascii="Arial" w:cs="Arial" w:eastAsia="Arial" w:hAnsi="Arial"/>
                <w:i/>
                <w:iCs/>
                <w:color w:val="777777"/>
                <w:sz w:val="17"/>
                <w:szCs w:val="17"/>
              </w:rPr>
              <w:t xml:space="preserve">The movement. The energy. The reason people open the app.</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Build the cultural engine that makes SAINTE a movement, not an app. First Founding Voices. First Drop. First Chapter events. Social presence. Cultural partnership pipeline. Make people feel like they discovered something nobody else knows about yet.</w:t>
      </w:r>
    </w:p>
    <w:p>
      <w:pPr>
        <w:pBdr>
          <w:bottom w:val="single" w:color="E94560" w:sz="2" w:space="4"/>
        </w:pBdr>
        <w:spacing w:after="50" w:before="120"/>
      </w:pPr>
      <w:r>
        <w:rPr>
          <w:rFonts w:ascii="Arial" w:cs="Arial" w:eastAsia="Arial" w:hAnsi="Arial"/>
          <w:b/>
          <w:bCs/>
          <w:color w:val="E94560"/>
          <w:sz w:val="21"/>
          <w:szCs w:val="21"/>
        </w:rPr>
        <w:t xml:space="preserve">COMMUNITY STRATEGY &amp; LAUNCH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community launch strategy: who the first members are, how they’re invited, what the first experience feels like, and how the community grows from 10 to 100 to 1,000 without losing cultural integrity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the Drop operations: invite-only access model. Who gets invited first (Founding Voices and their circles), how invitations work (personal, not mass), what the onboarding experience feels like (Surface Vibe → Welcome Energy → Slow Reveal), how scarcity creates desire without creating exclusion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and maintain the Community Guidelines v1.0: cultural norms, not platform policies. How members treat each other, what behavior is celebrated, what’s not tolerated.</w:t>
      </w:r>
    </w:p>
    <w:p>
      <w:pPr>
        <w:pBdr>
          <w:bottom w:val="single" w:color="E94560" w:sz="2" w:space="4"/>
        </w:pBdr>
        <w:spacing w:after="50" w:before="120"/>
      </w:pPr>
      <w:r>
        <w:rPr>
          <w:rFonts w:ascii="Arial" w:cs="Arial" w:eastAsia="Arial" w:hAnsi="Arial"/>
          <w:b/>
          <w:bCs/>
          <w:color w:val="E94560"/>
          <w:sz w:val="21"/>
          <w:szCs w:val="21"/>
        </w:rPr>
        <w:t xml:space="preserve">FOUNDING VOICES PROGRAM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Identify potential Founding Voices across all 13 cultural partnership categories: Pro Sports, Entertainment, Music, Fashion, Tech, Influencers, Cause Partners, Industry Leaders, Brand Partners, Place Partners, Youth, Thought Leaders, Public Figures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Research and vet each candidate: who they are, what they represent, how they connect to SAINTE’s identity, potential risks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a Partnership One-Pager for each target using the template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Conduct outreach: warm introductions through Cultural Advisor, CEO network, or direct DM/email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the onboarding experience for each Founding Voice: what they see, what they experience, what’s asked of them, what they get in return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all partnership conversations in the Cultural Partnership Pipeline</w:t>
      </w:r>
    </w:p>
    <w:p>
      <w:pPr>
        <w:pBdr>
          <w:bottom w:val="single" w:color="E94560" w:sz="2" w:space="4"/>
        </w:pBdr>
        <w:spacing w:after="50" w:before="120"/>
      </w:pPr>
      <w:r>
        <w:rPr>
          <w:rFonts w:ascii="Arial" w:cs="Arial" w:eastAsia="Arial" w:hAnsi="Arial"/>
          <w:b/>
          <w:bCs/>
          <w:color w:val="E94560"/>
          <w:sz w:val="21"/>
          <w:szCs w:val="21"/>
        </w:rPr>
        <w:t xml:space="preserve">EVENTS (CHAPTER ACTIVATIONS)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Plan and produce the first 3-5 Chapter events using the Event Plan template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Own every detail: venue selection, guest list curation, programming (hour by hour), music direction (coordinated with SAINTE Sound vision), photography, food &amp; beverage, spatial design (referencing Brand Bible), logistics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These are NOT networking events. NOT healthcare conferences. NOT happy hours. They are private, elevated, culturally curated gatherings where people feel something.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Manage event budgets within CEO-approved limits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post-event recaps: photos, key moments, attendance, community feedback, follow-up actions. These become content assets AND enterprise proof points.</w:t>
      </w:r>
    </w:p>
    <w:p>
      <w:pPr>
        <w:pBdr>
          <w:bottom w:val="single" w:color="E94560" w:sz="2" w:space="4"/>
        </w:pBdr>
        <w:spacing w:after="50" w:before="120"/>
      </w:pPr>
      <w:r>
        <w:rPr>
          <w:rFonts w:ascii="Arial" w:cs="Arial" w:eastAsia="Arial" w:hAnsi="Arial"/>
          <w:b/>
          <w:bCs/>
          <w:color w:val="E94560"/>
          <w:sz w:val="21"/>
          <w:szCs w:val="21"/>
        </w:rPr>
        <w:t xml:space="preserve">SOCIAL MEDIA &amp; CONTENT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Create and maintain the weekly content calendar using the template: Instagram, TikTok, X</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Create the content: write the copy, brief the Designer for visuals, coordinate production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Publish on schedule. Engage with the community within 2 hours of posting.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Respond to DMs, comments, and mentions. Be the voice of SAINTE on social.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 social presence must feel organic, culturally credible, and never corporate. Never “we’re excited to announce.” Never stock photos. Never healthcare language.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Monitor trends and cultural moments that SAINTE should respond to (or stay silent on)</w:t>
      </w:r>
    </w:p>
    <w:p>
      <w:pPr>
        <w:pBdr>
          <w:bottom w:val="single" w:color="E94560" w:sz="2" w:space="4"/>
        </w:pBdr>
        <w:spacing w:after="50" w:before="120"/>
      </w:pPr>
      <w:r>
        <w:rPr>
          <w:rFonts w:ascii="Arial" w:cs="Arial" w:eastAsia="Arial" w:hAnsi="Arial"/>
          <w:b/>
          <w:bCs/>
          <w:color w:val="E94560"/>
          <w:sz w:val="21"/>
          <w:szCs w:val="21"/>
        </w:rPr>
        <w:t xml:space="preserve">COMMUNITY FEEDBACK LOOP</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a weekly community feedback summary for CEO, Product/Conv Designer, and Brand Designer: what the community is saying, feeling, requesting, and responding to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Translate community sentiment into product insights: “Users are asking for X” or “This topic comes up in every conversation”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Track community health metrics: size, engagement rate, event attendance, Founding Voices activation, social growth</w:t>
      </w:r>
    </w:p>
    <w:p>
      <w:pPr>
        <w:pBdr>
          <w:bottom w:val="single" w:color="E94560" w:sz="2" w:space="4"/>
        </w:pBdr>
        <w:spacing w:after="50" w:before="120"/>
      </w:pPr>
      <w:r>
        <w:rPr>
          <w:rFonts w:ascii="Arial" w:cs="Arial" w:eastAsia="Arial" w:hAnsi="Arial"/>
          <w:b/>
          <w:bCs/>
          <w:color w:val="E94560"/>
          <w:sz w:val="21"/>
          <w:szCs w:val="21"/>
        </w:rPr>
        <w:t xml:space="preserve">CULTURAL PARTNERSHIP PIPELINE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Maintain a tracked pipeline across all 13 categories with status, relationship owner, next action, partnership type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Work with CEO and Cultural Advisor on partnership strategy and outreach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Identify opportunities for cross-pollination: an athlete Founding Voice attends a Chapter event, a musician creates a SAINTE Sound playlist, a chef hosts a SAINTE dinner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12</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AI Ethics &amp; Human-Centered Design Lead</w:t>
            </w:r>
          </w:p>
          <w:p>
            <w:pPr>
              <w:spacing w:before="20"/>
            </w:pPr>
            <w:r>
              <w:rPr>
                <w:rFonts w:ascii="Arial" w:cs="Arial" w:eastAsia="Arial" w:hAnsi="Arial"/>
                <w:i/>
                <w:iCs/>
                <w:color w:val="777777"/>
                <w:sz w:val="17"/>
                <w:szCs w:val="17"/>
              </w:rPr>
              <w:t xml:space="preserve">The moral architecture. The only role besides CEO that can block work.</w:t>
            </w:r>
          </w:p>
        </w:tc>
      </w:tr>
    </w:tbl>
    <w:p>
      <w:pPr>
        <w:spacing w:after="10" w:before="10"/>
      </w:pPr>
    </w:p>
    <w:p>
      <w:pPr>
        <w:spacing w:after="30"/>
        <w:ind w:left="200"/>
      </w:pPr>
      <w:r>
        <w:rPr>
          <w:rFonts w:ascii="Arial" w:cs="Arial" w:eastAsia="Arial" w:hAnsi="Arial"/>
          <w:b/>
          <w:bCs/>
          <w:color w:val="E94560"/>
          <w:sz w:val="18"/>
          <w:szCs w:val="18"/>
        </w:rPr>
        <w:t xml:space="preserve">Reports to: </w:t>
      </w:r>
      <w:r>
        <w:rPr>
          <w:rFonts w:ascii="Arial" w:cs="Arial" w:eastAsia="Arial" w:hAnsi="Arial"/>
          <w:color w:val="333333"/>
          <w:sz w:val="18"/>
          <w:szCs w:val="18"/>
        </w:rPr>
        <w:t xml:space="preserve">CEO (not buried under engineering or legal)</w:t>
      </w:r>
    </w:p>
    <w:p>
      <w:pPr>
        <w:spacing w:after="30"/>
        <w:ind w:left="200"/>
      </w:pPr>
      <w:r>
        <w:rPr>
          <w:rFonts w:ascii="Arial" w:cs="Arial" w:eastAsia="Arial" w:hAnsi="Arial"/>
          <w:b/>
          <w:bCs/>
          <w:color w:val="E94560"/>
          <w:sz w:val="18"/>
          <w:szCs w:val="18"/>
        </w:rPr>
        <w:t xml:space="preserve">Direct reports: </w:t>
      </w:r>
      <w:r>
        <w:rPr>
          <w:rFonts w:ascii="Arial" w:cs="Arial" w:eastAsia="Arial" w:hAnsi="Arial"/>
          <w:color w:val="333333"/>
          <w:sz w:val="18"/>
          <w:szCs w:val="18"/>
        </w:rPr>
        <w:t xml:space="preserve">None</w:t>
      </w:r>
    </w:p>
    <w:p>
      <w:pPr>
        <w:pBdr>
          <w:left w:val="single" w:color="E94560" w:sz="4" w:space="8"/>
        </w:pBdr>
        <w:spacing w:after="50" w:before="50" w:line="260"/>
        <w:ind w:left="200"/>
      </w:pPr>
      <w:r>
        <w:rPr>
          <w:rFonts w:ascii="Arial" w:cs="Arial" w:eastAsia="Arial" w:hAnsi="Arial"/>
          <w:b/>
          <w:bCs/>
          <w:color w:val="E94560"/>
          <w:sz w:val="18"/>
          <w:szCs w:val="18"/>
        </w:rPr>
        <w:t xml:space="preserve">Core mandate: </w:t>
      </w:r>
      <w:r>
        <w:rPr>
          <w:rFonts w:ascii="Arial" w:cs="Arial" w:eastAsia="Arial" w:hAnsi="Arial"/>
          <w:color w:val="444444"/>
          <w:sz w:val="18"/>
          <w:szCs w:val="18"/>
        </w:rPr>
        <w:t xml:space="preserve">Ensure SAINTE does what it claims: builds autonomy not dependency, creates safety not surveillance, generates trust not extraction. This is not a policy role. This person sits in product reviews, designs consent flows, defines AI behavior boundaries, and has veto power.</w:t>
      </w:r>
    </w:p>
    <w:p>
      <w:pPr>
        <w:pBdr>
          <w:bottom w:val="single" w:color="E94560" w:sz="2" w:space="4"/>
        </w:pBdr>
        <w:spacing w:after="50" w:before="120"/>
      </w:pPr>
      <w:r>
        <w:rPr>
          <w:rFonts w:ascii="Arial" w:cs="Arial" w:eastAsia="Arial" w:hAnsi="Arial"/>
          <w:b/>
          <w:bCs/>
          <w:color w:val="E94560"/>
          <w:sz w:val="21"/>
          <w:szCs w:val="21"/>
        </w:rPr>
        <w:t xml:space="preserve">ETHICAL FRAMEWORK &amp; PRINCIPLES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SAINTE Ethical AI Framework v1.0: operationalized principles, not abstract values</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Autonomy over dependency: every interaction should build user capacity, never create reliance</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Presence over surveillance: the Dual-Reality Architecture must feel like being known, not being watched</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Trust over extraction: data should serve the user first, the enterprise second, and never be sold</w:t>
      </w:r>
    </w:p>
    <w:p>
      <w:pPr>
        <w:spacing w:after="20" w:line="240"/>
        <w:ind w:left="540" w:hanging="150"/>
      </w:pPr>
      <w:r>
        <w:rPr>
          <w:rFonts w:ascii="Arial" w:cs="Arial" w:eastAsia="Arial" w:hAnsi="Arial"/>
          <w:color w:val="AAAAAA"/>
          <w:sz w:val="17"/>
          <w:szCs w:val="17"/>
        </w:rPr>
        <w:t xml:space="preserve">– </w:t>
      </w:r>
      <w:r>
        <w:rPr>
          <w:rFonts w:ascii="Arial" w:cs="Arial" w:eastAsia="Arial" w:hAnsi="Arial"/>
          <w:color w:val="666666"/>
          <w:sz w:val="17"/>
          <w:szCs w:val="17"/>
        </w:rPr>
        <w:t xml:space="preserve">Dignity over efficiency: if a faster approach compromises the user’s dignity, we take the slower approach</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These principles are not aspirational. They are engineering requirements. Every PRD, every feature, every data decision is evaluated against them.</w:t>
      </w:r>
    </w:p>
    <w:p>
      <w:pPr>
        <w:pBdr>
          <w:bottom w:val="single" w:color="E94560" w:sz="2" w:space="4"/>
        </w:pBdr>
        <w:spacing w:after="50" w:before="120"/>
      </w:pPr>
      <w:r>
        <w:rPr>
          <w:rFonts w:ascii="Arial" w:cs="Arial" w:eastAsia="Arial" w:hAnsi="Arial"/>
          <w:b/>
          <w:bCs/>
          <w:color w:val="E94560"/>
          <w:sz w:val="21"/>
          <w:szCs w:val="21"/>
        </w:rPr>
        <w:t xml:space="preserve">ANTI-DEPENDENCY PROTOCOL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engagement thresholds: how many sessions per day/week before the system flags potential dependency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dependency warning signals: what conversational patterns indicate unhealthy attachment (returning to Siani instead of engaging real-world relationships, using Siani as a substitute for human connection, increasing session frequency during periods when the user should be building external support)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intervention triggers: when Siani should gently redirect the user toward real-world relationships, resources, or independence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the design constraints that prevent dependency by design: progressive disclosure of capability, deliberate friction points that encourage real-world action, celebration of user independence</w:t>
      </w:r>
    </w:p>
    <w:p>
      <w:pPr>
        <w:pBdr>
          <w:bottom w:val="single" w:color="E94560" w:sz="2" w:space="4"/>
        </w:pBdr>
        <w:spacing w:after="50" w:before="120"/>
      </w:pPr>
      <w:r>
        <w:rPr>
          <w:rFonts w:ascii="Arial" w:cs="Arial" w:eastAsia="Arial" w:hAnsi="Arial"/>
          <w:b/>
          <w:bCs/>
          <w:color w:val="E94560"/>
          <w:sz w:val="21"/>
          <w:szCs w:val="21"/>
        </w:rPr>
        <w:t xml:space="preserve">CONSENT ARCHITECTURE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consent flows for every data type: voice recording, conversational content, behavioral signals, Signal Score, ambient channel data, enterprise data sharing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Ensure all consent is: explicit (not buried in ToS), informed (in plain language), granular (user can consent to some things but not others), and withdrawable (user can revoke at any time with actual data deletion)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child/teen consent (COPPA + beyond): parental notification, age-appropriate language, developmental safeguards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consent for ambient channels: smart speaker in a shared home — who consents? SMS — different privacy model. Wearable — different privacy model. Each channel needs its own consent flow.</w:t>
      </w:r>
    </w:p>
    <w:p>
      <w:pPr>
        <w:pBdr>
          <w:bottom w:val="single" w:color="E94560" w:sz="2" w:space="4"/>
        </w:pBdr>
        <w:spacing w:after="50" w:before="120"/>
      </w:pPr>
      <w:r>
        <w:rPr>
          <w:rFonts w:ascii="Arial" w:cs="Arial" w:eastAsia="Arial" w:hAnsi="Arial"/>
          <w:b/>
          <w:bCs/>
          <w:color w:val="E94560"/>
          <w:sz w:val="21"/>
          <w:szCs w:val="21"/>
        </w:rPr>
        <w:t xml:space="preserve">FEATURE REVIEW &amp; VETO</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every PRD before engineering begins using the Ethical Review Checklist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Assess: dependency risk, surveillance risk, consent adequacy, cultural harm potential, data minimization, vulnerable population impact, algorithmic fairness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Approve, approve with required changes, or block. Block = feature cannot proceed. Escalates to CEO only if Ethics’ concern can be fully mitigated.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is the only role besides CEO that has veto power over product decisions.</w:t>
      </w:r>
    </w:p>
    <w:p>
      <w:pPr>
        <w:pBdr>
          <w:bottom w:val="single" w:color="E94560" w:sz="2" w:space="4"/>
        </w:pBdr>
        <w:spacing w:after="50" w:before="120"/>
      </w:pPr>
      <w:r>
        <w:rPr>
          <w:rFonts w:ascii="Arial" w:cs="Arial" w:eastAsia="Arial" w:hAnsi="Arial"/>
          <w:b/>
          <w:bCs/>
          <w:color w:val="E94560"/>
          <w:sz w:val="21"/>
          <w:szCs w:val="21"/>
        </w:rPr>
        <w:t xml:space="preserve">PARTICIPATORY DESIGN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Establish an ongoing co-design program with community members: actual Medicaid recipients, justice-involved individuals, people with lived experience in the systems SAINTE serves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is not a focus group. It’s an ongoing partnership with compensation. Community members review designs, test prototypes, and provide input on how features feel from the inside of the systems SAINTE is trying to change.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Facilitate participatory design sessions at key product milestones: onboarding, first Crew interaction, consent flows, ambient channels</w:t>
      </w:r>
    </w:p>
    <w:p>
      <w:pPr>
        <w:pBdr>
          <w:bottom w:val="single" w:color="E94560" w:sz="2" w:space="4"/>
        </w:pBdr>
        <w:spacing w:after="50" w:before="120"/>
      </w:pPr>
      <w:r>
        <w:rPr>
          <w:rFonts w:ascii="Arial" w:cs="Arial" w:eastAsia="Arial" w:hAnsi="Arial"/>
          <w:b/>
          <w:bCs/>
          <w:color w:val="E94560"/>
          <w:sz w:val="21"/>
          <w:szCs w:val="21"/>
        </w:rPr>
        <w:t xml:space="preserve">ALGORITHMIC FAIRNESS &amp; SAFETY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Assess Signal Score computation for fairness: does it systematically score certain populations differently? (racial, geographic, linguistic, disability)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Assess engine routing for fairness: does Siani respond differently to different populations in ways that create inequity?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Assess Crew recommendations for fairness: does the resource matching system advantage certain communities over others?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Define what data should NEVER be used for, and document this as a hard constraint shared with engineering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Child Safety Ethics Protocol: developmental appropriateness, parental transparency, anti-manipulation safeguards, ethical boundaries of AI relationships with minors</w:t>
      </w:r>
    </w:p>
    <w:p>
      <w:pPr>
        <w:pBdr>
          <w:bottom w:val="single" w:color="E94560" w:sz="2" w:space="4"/>
        </w:pBdr>
        <w:spacing w:after="50" w:before="120"/>
      </w:pPr>
      <w:r>
        <w:rPr>
          <w:rFonts w:ascii="Arial" w:cs="Arial" w:eastAsia="Arial" w:hAnsi="Arial"/>
          <w:b/>
          <w:bCs/>
          <w:color w:val="E94560"/>
          <w:sz w:val="21"/>
          <w:szCs w:val="21"/>
        </w:rPr>
        <w:t xml:space="preserve">EXTERNAL CREDIBILITY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the investor and enterprise ethics narrative: specific, credible explanation for decks and sales. Not “we care about ethics” — “here is exactly how our anti-dependency protocol works, here is our consent architecture, here is how we include community members in design.”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quarterly Ethics Audit: review product behavior, data practices, consent flows, and dependency metrics against the framework. Flags issues to CEO.</w:t>
      </w:r>
    </w:p>
    <w:p>
      <w:r>
        <w:br w:type="page"/>
      </w:r>
    </w:p>
    <w:p>
      <w:pPr>
        <w:pBdr>
          <w:top w:val="single" w:color="8B5E3C" w:sz="3" w:space="8"/>
          <w:bottom w:val="single" w:color="8B5E3C" w:sz="3" w:space="8"/>
        </w:pBdr>
        <w:spacing w:after="100" w:before="100"/>
        <w:jc w:val="center"/>
      </w:pPr>
      <w:r>
        <w:rPr>
          <w:rFonts w:ascii="Arial" w:cs="Arial" w:eastAsia="Arial" w:hAnsi="Arial"/>
          <w:b/>
          <w:bCs/>
          <w:color w:val="8B5E3C"/>
          <w:sz w:val="28"/>
          <w:szCs w:val="28"/>
        </w:rPr>
        <w:t xml:space="preserve">PAID ADVISORS — SCOPE OF WORK</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A</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FQHC/MCO Executive Advisor</w:t>
            </w:r>
          </w:p>
          <w:p>
            <w:pPr>
              <w:spacing w:before="20"/>
            </w:pPr>
            <w:r>
              <w:rPr>
                <w:rFonts w:ascii="Arial" w:cs="Arial" w:eastAsia="Arial" w:hAnsi="Arial"/>
                <w:i/>
                <w:iCs/>
                <w:color w:val="777777"/>
                <w:sz w:val="17"/>
                <w:szCs w:val="17"/>
              </w:rPr>
              <w:t xml:space="preserve">The buyer’s perspective. Rolodex. Credibility.</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2-4 days/month. $2-5K/month + 0.25-0.5%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and pressure-test the entire enterprise sales narrative from the buyer’s chair: “What would actually make me sign a contract”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Provide 6-12 warm introductions per quarter to MCO decision-makers, FQHC network leaders, and state Medicaid officials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Validate pricing ($25-30 PMPM) and VBC bonus structures from the buyer’s perspective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Advise on procurement process: who approves, what timeline, what evidence they need, what kills a deal</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Attend key enterprise sales calls when buyer credibility matters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Serve as Clinical Advisory Board anchor member and recruit others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Available for investor reference calls</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B</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Public Health Advisor</w:t>
            </w:r>
          </w:p>
          <w:p>
            <w:pPr>
              <w:spacing w:before="20"/>
            </w:pPr>
            <w:r>
              <w:rPr>
                <w:rFonts w:ascii="Arial" w:cs="Arial" w:eastAsia="Arial" w:hAnsi="Arial"/>
                <w:i/>
                <w:iCs/>
                <w:color w:val="777777"/>
                <w:sz w:val="17"/>
                <w:szCs w:val="17"/>
              </w:rPr>
              <w:t xml:space="preserve">Outcomes methodology. Health equity. Grants. System navigation.</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2-3 days/month. $2-4K/month + 0.15-0.35%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Design outcomes measurement framework: align Signal Score and DRR with established public health outcome measures (HEDIS, state Medicaid quality)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Write health equity positioning: frame SAINTE within the health equity framework for grants, government, and mission-driven organizations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Identify and co-write grant applications: NIH SBIR/STTR, HRSA, PCORI, state innovation waivers, foundations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Co-design the first outcomes study with Behavioral Neuroscientist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Advise on state health department engagement: each state is different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Map SAINTE outcomes to CMS quality measures so MCOs can use data in quality reporting</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Recommend public health conferences for credibility and pipeline</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C</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Neuroscience / Polyvagal Advisor</w:t>
            </w:r>
          </w:p>
          <w:p>
            <w:pPr>
              <w:spacing w:before="20"/>
            </w:pPr>
            <w:r>
              <w:rPr>
                <w:rFonts w:ascii="Arial" w:cs="Arial" w:eastAsia="Arial" w:hAnsi="Arial"/>
                <w:i/>
                <w:iCs/>
                <w:color w:val="777777"/>
                <w:sz w:val="17"/>
                <w:szCs w:val="17"/>
              </w:rPr>
              <w:t xml:space="preserve">Highest-level scientific credibility for the neural thesis.</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1-2 days/month. $2-4K/month + 0.15-0.35%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Peer review the NRI™ Framework Document: validate the 9-circuit model against current neuroscience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Validate the polyvagal thesis: confirm that SAINTE’s approach to voice prosody, relational pacing, and safety activation is grounded</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neuroscience sections of grant applications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Provide introductions to the clinical neuroscience community</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Available for investor and enterprise meetings where neuroscience credibility is the deciding factor</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Name on advisory board strengthens NIH/NIMH grant applications</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D</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AI / Technical Advisor</w:t>
            </w:r>
          </w:p>
          <w:p>
            <w:pPr>
              <w:spacing w:before="20"/>
            </w:pPr>
            <w:r>
              <w:rPr>
                <w:rFonts w:ascii="Arial" w:cs="Arial" w:eastAsia="Arial" w:hAnsi="Arial"/>
                <w:i/>
                <w:iCs/>
                <w:color w:val="777777"/>
                <w:sz w:val="17"/>
                <w:szCs w:val="17"/>
              </w:rPr>
              <w:t xml:space="preserve">Architecture review. Recruiting credibility. Investor confidence.</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1-2 days/month. $2-4K/month + 0.25-0.5%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CTO’s technical architecture quarterly: validate approach, flag risks, suggest improvements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Validate the multi-engine orchestration architecture: is 25+ engines in parallel achievable? What are the hard problems?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the voice pipeline architecture: validate the &lt;1100ms latency budget and component selection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Help source and evaluate senior engineering candidates. Name on advisory board attracts talent.</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Available for investor technical diligence calls</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E</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Cultural / Entertainment Industry Advisor</w:t>
            </w:r>
          </w:p>
          <w:p>
            <w:pPr>
              <w:spacing w:before="20"/>
            </w:pPr>
            <w:r>
              <w:rPr>
                <w:rFonts w:ascii="Arial" w:cs="Arial" w:eastAsia="Arial" w:hAnsi="Arial"/>
                <w:i/>
                <w:iCs/>
                <w:color w:val="777777"/>
                <w:sz w:val="17"/>
                <w:szCs w:val="17"/>
              </w:rPr>
              <w:t xml:space="preserve">Opens doors to athletes, artists, and cultural figures.</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2-3 days/month. $2-5K/month + 0.25-0.5%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Provide 3-6 warm introductions per quarter to athletes, artists, and cultural figures for Founding Voices program</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Validate cultural strategy: “This will resonate in the sports world because...” or “This approach won’t work with artists because...”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Advise on partnership deal structures: what talent expects, what agents negotiate, what works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Get SAINTE into rooms where cultural deals happen: dinners, conferences, private events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Identify athletes/cultural figures who should invest in SAINTE. Make the introduction.</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8B5E3C" w:val="clear"/>
            <w:tcMar>
              <w:top w:type="dxa" w:w="80"/>
              <w:left w:type="dxa" w:w="60"/>
              <w:bottom w:type="dxa" w:w="80"/>
              <w:right w:type="dxa" w:w="60"/>
            </w:tcMar>
          </w:tcPr>
          <w:p>
            <w:pPr>
              <w:jc w:val="center"/>
            </w:pPr>
            <w:r>
              <w:rPr>
                <w:rFonts w:ascii="Arial" w:cs="Arial" w:eastAsia="Arial" w:hAnsi="Arial"/>
                <w:b/>
                <w:bCs/>
                <w:color w:val="FFFFFF"/>
                <w:sz w:val="28"/>
                <w:szCs w:val="28"/>
              </w:rPr>
              <w:t xml:space="preserve">F</w:t>
            </w:r>
          </w:p>
        </w:tc>
        <w:tc>
          <w:tcPr>
            <w:tcW w:type="dxa" w:w="8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6"/>
                <w:szCs w:val="26"/>
              </w:rPr>
              <w:t xml:space="preserve">Legal / Regulatory Advisor</w:t>
            </w:r>
          </w:p>
          <w:p>
            <w:pPr>
              <w:spacing w:before="20"/>
            </w:pPr>
            <w:r>
              <w:rPr>
                <w:rFonts w:ascii="Arial" w:cs="Arial" w:eastAsia="Arial" w:hAnsi="Arial"/>
                <w:i/>
                <w:iCs/>
                <w:color w:val="777777"/>
                <w:sz w:val="17"/>
                <w:szCs w:val="17"/>
              </w:rPr>
              <w:t xml:space="preserve">HIPAA, contracts, AI regulation. No full-time GC needed yet.</w:t>
            </w:r>
          </w:p>
        </w:tc>
      </w:tr>
    </w:tbl>
    <w:p>
      <w:pPr>
        <w:spacing w:after="10" w:before="10"/>
      </w:pPr>
    </w:p>
    <w:p>
      <w:pPr>
        <w:spacing w:after="30"/>
        <w:ind w:left="200"/>
      </w:pPr>
      <w:r>
        <w:rPr>
          <w:rFonts w:ascii="Arial" w:cs="Arial" w:eastAsia="Arial" w:hAnsi="Arial"/>
          <w:b/>
          <w:bCs/>
          <w:color w:val="E94560"/>
          <w:sz w:val="18"/>
          <w:szCs w:val="18"/>
        </w:rPr>
        <w:t xml:space="preserve">Engagement: </w:t>
      </w:r>
      <w:r>
        <w:rPr>
          <w:rFonts w:ascii="Arial" w:cs="Arial" w:eastAsia="Arial" w:hAnsi="Arial"/>
          <w:color w:val="333333"/>
          <w:sz w:val="18"/>
          <w:szCs w:val="18"/>
        </w:rPr>
        <w:t xml:space="preserve">2-4 days/month. $3-5K/month + 0.15-0.25% equity</w:t>
      </w:r>
    </w:p>
    <w:p>
      <w:pPr>
        <w:pBdr>
          <w:bottom w:val="single" w:color="8B5E3C" w:sz="2" w:space="4"/>
        </w:pBdr>
        <w:spacing w:after="50" w:before="120"/>
      </w:pPr>
      <w:r>
        <w:rPr>
          <w:rFonts w:ascii="Arial" w:cs="Arial" w:eastAsia="Arial" w:hAnsi="Arial"/>
          <w:b/>
          <w:bCs/>
          <w:color w:val="8B5E3C"/>
          <w:sz w:val="21"/>
          <w:szCs w:val="21"/>
        </w:rPr>
        <w:t xml:space="preserve">SCOPE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HIPAA compliance architecture: infrastructure and organizational compliance. Flag gaps.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Provide BAA template. Review each BAA before execution.</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enterprise sales contracts, pilot agreements, and partnership agreements. Flag risks. Suggest terms.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Quarterly regulatory risk update: HIPAA enforcement, FDA digital health, FTC AI enforcement, state AI regulation, COPPA</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Monitor emerging AI regulation: EU AI Act implications, state transparency bills</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consumer-facing privacy policy and terms of service</w:t>
      </w:r>
    </w:p>
    <w:p>
      <w:pPr>
        <w:spacing w:after="25"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data room legal documents for investor-grade positioning</w:t>
      </w:r>
    </w:p>
    <w:p>
      <w:r>
        <w:br w:type="page"/>
      </w:r>
    </w:p>
    <w:p>
      <w:pPr>
        <w:spacing w:after="40" w:before="40"/>
      </w:pPr>
    </w:p>
    <w:p>
      <w:pPr>
        <w:spacing w:after="40"/>
        <w:jc w:val="center"/>
      </w:pPr>
      <w:r>
        <w:rPr>
          <w:rFonts w:ascii="Arial" w:cs="Arial" w:eastAsia="Arial" w:hAnsi="Arial"/>
          <w:b/>
          <w:bCs/>
          <w:color w:val="1A1A2E"/>
          <w:sz w:val="24"/>
          <w:szCs w:val="24"/>
        </w:rPr>
        <w:t xml:space="preserve">12 positions. 6 advisors. Every responsibility defined.</w:t>
      </w:r>
    </w:p>
    <w:p>
      <w:pPr>
        <w:spacing w:after="40"/>
        <w:jc w:val="center"/>
      </w:pPr>
      <w:r>
        <w:rPr>
          <w:rFonts w:ascii="Arial" w:cs="Arial" w:eastAsia="Arial" w:hAnsi="Arial"/>
          <w:color w:val="666666"/>
          <w:sz w:val="20"/>
          <w:szCs w:val="20"/>
        </w:rPr>
        <w:t xml:space="preserve">This is what the job IS. Not who fills it.</w:t>
      </w:r>
    </w:p>
    <w:p>
      <w:pPr>
        <w:spacing w:after="40"/>
        <w:jc w:val="center"/>
      </w:pPr>
      <w:r>
        <w:rPr>
          <w:rFonts w:ascii="Arial" w:cs="Arial" w:eastAsia="Arial" w:hAnsi="Arial"/>
          <w:color w:val="666666"/>
          <w:sz w:val="20"/>
          <w:szCs w:val="20"/>
        </w:rPr>
        <w:t xml:space="preserve">Works as a hiring spec, an agent spec, or both.</w:t>
      </w:r>
    </w:p>
    <w:p>
      <w:pPr>
        <w:spacing w:after="30" w:before="30"/>
      </w:pPr>
    </w:p>
    <w:p>
      <w:pPr>
        <w:pBdr>
          <w:top w:val="single" w:color="E94560" w:sz="3" w:space="8"/>
          <w:bottom w:val="single" w:color="E94560" w:sz="3" w:space="8"/>
        </w:pBdr>
        <w:spacing w:after="60" w:before="60"/>
        <w:jc w:val="center"/>
      </w:pPr>
      <w:r>
        <w:rPr>
          <w:rFonts w:ascii="Arial" w:cs="Arial" w:eastAsia="Arial" w:hAnsi="Arial"/>
          <w:b/>
          <w:bCs/>
          <w:color w:val="E94560"/>
          <w:sz w:val="24"/>
          <w:szCs w:val="24"/>
        </w:rPr>
        <w:t xml:space="preserve">SAINTE. This is what we’re on now.</w:t>
      </w:r>
    </w:p>
    <w:sectPr>
      <w:headerReference w:type="default" r:id="rId7"/>
      <w:footerReference w:type="default" r:id="rId8"/>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E94560"/>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999999"/>
        <w:sz w:val="14"/>
        <w:szCs w:val="14"/>
      </w:rPr>
      <w:t xml:space="preserve">SAINTE TECHNOLOGIES</w:t>
    </w:r>
    <w:r>
      <w:rPr>
        <w:rFonts w:ascii="Arial" w:cs="Arial" w:eastAsia="Arial" w:hAnsi="Arial"/>
        <w:color w:val="999999"/>
        <w:sz w:val="14"/>
        <w:szCs w:val="14"/>
      </w:rPr>
      <w:t xml:space="preserve">	Position Descriptions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2026-03-22T09:20:37.096Z</dcterms:created>
  <dcterms:modified xsi:type="dcterms:W3CDTF">2026-03-22T09:20:37.098Z</dcterms:modified>
</cp:coreProperties>
</file>

<file path=docProps/custom.xml><?xml version="1.0" encoding="utf-8"?>
<Properties xmlns="http://schemas.openxmlformats.org/officeDocument/2006/custom-properties" xmlns:vt="http://schemas.openxmlformats.org/officeDocument/2006/docPropsVTypes"/>
</file>