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-- 5. BUSINESS RULE TRIGGERS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-- Prevent selling price below latest procurement cost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CREATE OR REPLACE TRIGGER trg_prevent_price_below_cost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BEFORE INSERT OR UPDATE OF unit_price ON order_item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v_unit_cost procurement.unit_cost%TYPE;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BEGIN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  SELECT unit_cost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INTO v_unit_cost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FROM (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    SELECT unit_cost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    FROM procurement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    WHERE item_id = :NEW.item_id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    ORDER BY procurement_date DESC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WHERE ROWNUM = 1;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IF :NEW.unit_price &lt; v_unit_cost THEN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    RAISE_APPLICATION_ERROR(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        -20002,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        'Selling price cannot be below the latest procurement cost of '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        || v_unit_cost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    );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END IF;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EXCEPTION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WHEN NO_DATA_FOUND THEN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NULL;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END;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