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aps/>
          <w:color w:val="4338CA"/>
          <w:sz w:val="22"/>
          <w:szCs w:val="22"/>
        </w:rPr>
        <w:t xml:space="preserve">SYSTEM DESIGN ASSIGNMENT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B25"/>
          <w:sz w:val="68"/>
          <w:szCs w:val="68"/>
        </w:rPr>
        <w:t xml:space="preserve">BessyV2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4338CA"/>
          <w:sz w:val="40"/>
          <w:szCs w:val="40"/>
        </w:rPr>
        <w:t xml:space="preserve">System Components &amp; Architecture</w:t>
      </w:r>
    </w:p>
    <w:p>
      <w:pPr>
        <w:pBdr>
          <w:bottom w:val="single" w:color="4338CA" w:sz="12" w:space="8"/>
        </w:pBdr>
        <w:spacing w:after="40"/>
      </w:pPr>
      <w:r>
        <w:rPr>
          <w:rFonts w:ascii="Calibri" w:cs="Calibri" w:eastAsia="Calibri" w:hAnsi="Calibri"/>
          <w:i/>
          <w:iCs/>
          <w:color w:val="565A70"/>
          <w:sz w:val="24"/>
          <w:szCs w:val="24"/>
        </w:rPr>
        <w:t xml:space="preserve">A “Better Schoology” grades application built on a three-tier, database-backed system.</w:t>
      </w:r>
    </w:p>
    <w:p>
      <w:pPr>
        <w:spacing w:before="700"/>
      </w:pP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Prepared by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Taehong Kim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Course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[ Course name / number ]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Instructor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9A5E12"/>
          <w:sz w:val="24"/>
          <w:szCs w:val="24"/>
        </w:rPr>
        <w:t xml:space="preserve">[ Instructor name ]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Assignment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A1B25"/>
          <w:sz w:val="24"/>
          <w:szCs w:val="24"/>
        </w:rPr>
        <w:t xml:space="preserve">Major system components + architecture diagram</w:t>
      </w:r>
    </w:p>
    <w:p>
      <w:pPr>
        <w:tabs>
          <w:tab w:val="left" w:pos="2600"/>
        </w:tabs>
        <w:spacing w:after="90"/>
      </w:pPr>
      <w:r>
        <w:rPr>
          <w:rFonts w:ascii="Calibri" w:cs="Calibri" w:eastAsia="Calibri" w:hAnsi="Calibri"/>
          <w:b/>
          <w:bCs/>
          <w:caps/>
          <w:color w:val="7B7E93"/>
          <w:sz w:val="20"/>
          <w:szCs w:val="20"/>
        </w:rPr>
        <w:t xml:space="preserve">Date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1A1B25"/>
          <w:sz w:val="24"/>
          <w:szCs w:val="24"/>
        </w:rPr>
        <w:t xml:space="preserve">September 12, 2026</w:t>
      </w:r>
    </w:p>
    <w:p>
      <w:pPr>
        <w:spacing w:before="900"/>
      </w:pPr>
    </w:p>
    <w:p>
      <w:r>
        <w:rPr>
          <w:rFonts w:ascii="Calibri" w:cs="Calibri" w:eastAsia="Calibri" w:hAnsi="Calibri"/>
          <w:color w:val="7B7E93"/>
          <w:sz w:val="20"/>
          <w:szCs w:val="20"/>
        </w:rPr>
        <w:t xml:space="preserve">Deliverables: (a) this component document and (b) the system architecture diagram in Section 2.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BessyV2 is a cross-platform grades application — a rebuild of the “Bessy / Better Schoology” app — organized as a classic three-tier system: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Client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apps people use: a Flutter student app (Android / iOS), a caregiver / parent mode, and a separate internal admin console.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Application / API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hosted API that is the single access path to the backend, plus the services around it (authentication, background workers, push).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Data tier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database that is the system of record, plus object storage and a cache.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Grade data is captured keyless on the device (screenshots + OCR, a saved HTML grade report, and the Schoology iCal feed — nothing is scraped or automated), then synced up to the API and stored in the database. Putting the data in a server database is what unlocks the features a single offline phone cannot provide: cross-device sync, grade-change notifications, caregiver access, and human support and administration.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What exists today vs. what this phase builds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Flutter client, the grade engine, and the keyless import layer are already </w:t>
      </w:r>
      <w:r>
        <w:rPr>
          <w:rFonts w:ascii="Calibri" w:cs="Calibri" w:eastAsia="Calibri" w:hAnsi="Calibri"/>
          <w:b/>
          <w:bCs/>
          <w:color w:val="167A4D"/>
          <w:sz w:val="22"/>
          <w:szCs w:val="22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(running today against on-device storage). The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backend — API, database, authentication, notifications, and the admin console — is what this phase </w:t>
      </w:r>
      <w:r>
        <w:rPr>
          <w:rFonts w:ascii="Calibri" w:cs="Calibri" w:eastAsia="Calibri" w:hAnsi="Calibri"/>
          <w:b/>
          <w:bCs/>
          <w:color w:val="9A5E12"/>
          <w:sz w:val="22"/>
          <w:szCs w:val="22"/>
        </w:rPr>
        <w:t xml:space="preserve">builds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 Every component in this document and diagram is marked </w:t>
      </w:r>
      <w:r>
        <w:rPr>
          <w:rFonts w:ascii="Consolas" w:cs="Consolas" w:eastAsia="Consolas" w:hAnsi="Consolas"/>
          <w:b/>
          <w:bCs/>
          <w:color w:val="167A4D"/>
          <w:sz w:val="16"/>
          <w:szCs w:val="16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or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The seam that keeps this affordable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client already reads its data through one interface,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GradeRepository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. A network-backed implementation (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SyncRepository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) plugs in behind that same interface, so adding the backend does not require rewriting the UI or the grade math.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System Architecture Diagram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diagram spans two pages: the data sources and client tier (Figure 1), and the application / API tier and data tier (Figure 2). Solid indigo = client tier, outlined = application tier, teal = data tier; green marks components that exist today and amber marks components to build this phase.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B7E93"/>
          <w:sz w:val="18"/>
          <w:szCs w:val="18"/>
        </w:rPr>
        <w:t xml:space="preserve">Figure 1 — Data sources and client tier</w:t>
      </w:r>
    </w:p>
    <w:p>
      <w:r>
        <w:br w:type="page"/>
      </w:r>
    </w:p>
    <w:p>
      <w:pPr>
        <w:spacing w:after="60" w:before="60"/>
        <w:jc w:val="center"/>
      </w:pPr>
      <w:r>
        <w:drawing>
          <wp:inline distT="0" distB="0" distL="0" distR="0">
            <wp:extent cx="5715000" cy="627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B7E93"/>
          <w:sz w:val="18"/>
          <w:szCs w:val="18"/>
        </w:rPr>
        <w:t xml:space="preserve">Figure 2 — Application / API tier and data tier</w:t>
      </w:r>
    </w:p>
    <w:p>
      <w:r>
        <w:br w:type="page"/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Component Inventory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3.1  Client tier — applications &amp; user-facing modes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Student app </w:t>
      </w:r>
      <w:r>
        <w:rPr>
          <w:rFonts w:ascii="Consolas" w:cs="Consolas" w:eastAsia="Consolas" w:hAnsi="Consolas"/>
          <w:b/>
          <w:bCs/>
          <w:color w:val="167A4D"/>
          <w:sz w:val="16"/>
          <w:szCs w:val="16"/>
        </w:rPr>
        <w:t xml:space="preserve">BUILT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the existing Flutter app (Android / iOS; web for dev preview). It is internally layered: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Layer</w:t>
            </w:r>
          </w:p>
        </w:tc>
        <w:tc>
          <w:tcPr>
            <w:tcW w:type="dxa" w:w="70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Responsibility &amp; key pieces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Presentation (UI)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home · course_detail (What-If) · import · upcoming · settings · onboarding.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State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Riverpod — gradebookProvider, whatIfProvider, upcomingProvider, themeModeProvider.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Domain / logic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GradeEngine (weighted + points-based math, category→period→course rollup, What-If, final-grade solver); models Course → GradingPeriod → Category → Assignment.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Import / ingestion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screenshot_classifier · html_report_parser · ical_parser + assignment_matcher.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The swappable seam: </w:t>
            </w:r>
            <w:r>
              <w:rPr>
                <w:rFonts w:ascii="Consolas" w:cs="Consolas" w:eastAsia="Consolas" w:hAnsi="Consolas"/>
                <w:color w:val="1A1B25"/>
                <w:sz w:val="20"/>
                <w:szCs w:val="20"/>
              </w:rPr>
              <w:t xml:space="preserve">GradeRepository</w:t>
            </w: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 + a new </w:t>
            </w:r>
            <w:r>
              <w:rPr>
                <w:rFonts w:ascii="Consolas" w:cs="Consolas" w:eastAsia="Consolas" w:hAnsi="Consolas"/>
                <w:color w:val="1A1B25"/>
                <w:sz w:val="20"/>
                <w:szCs w:val="20"/>
              </w:rPr>
              <w:t xml:space="preserve">SyncRepository</w:t>
            </w:r>
            <w:r>
              <w:rPr>
                <w:rFonts w:ascii="Calibri" w:cs="Calibri" w:eastAsia="Calibri" w:hAnsi="Calibri"/>
                <w:color w:val="1A1B25"/>
                <w:sz w:val="22"/>
                <w:szCs w:val="22"/>
              </w:rPr>
              <w:t xml:space="preserve"> (to build) that talks to the API.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7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Offline-first store: SharedPreferences (JSON) + Keychain / Keystore — now a cache in front of the server, not the only copy.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/ parent mode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the same app in a read-only mode; a guardian the student invites can view the linked student’s grades and upcoming work.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console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a separate internal web application for staff, never shipped to end users. This is where support agents and system admins operate on accounts (Section 5).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3.2  Application / API tier   ·   to build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One gateway with three separately-authorized API sets, plus the services around them. Admin actions are a distinct, audited surface — not a flag on the student API.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Student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authentication, sync the gradebook up/down, register device push tokens, create and manage caregiver invites.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accept an invite; read-only access to a linked student’s grades.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/ Support API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privileged, fully-audited account operations, on a separate surface with least privilege.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Authentication / Identity service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sign-up and login (email + password and/or SSO), token issuance, sessions, password-reset flows.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Change-detection &amp; notification worker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 scheduled job that diffs the newest synced gradebook against the stored copy and enqueues notifications.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Push dispatch —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delivers alerts via APNs (iOS) and FCM (Android), respecting each user’s notification preferences.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3.3  Data tier — the database   ·   to build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A managed relational database (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) is the system of record. Grades stay owned by the user — the database holds a synced copy, ideally end-to-end encrypted. Core tables: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Student + caregiver accounts (id, email, auth metadata, status: active / deactivated).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auth_sessions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Tokens, refresh, and device sessions.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courses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Synced course rows (owner = user): name, term, color.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grading_periods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Quarter / semester rows with weight and date range.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Weighted category rows (formative / summative buckets).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Item name, due date, score (earned / max), ungraded flag.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share_links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Student ↔ caregiver relationships and scope.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device_tokens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APNs / FCM tokens per device, per user.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What each user wants to be alerted about.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0E6B74"/>
                <w:sz w:val="20"/>
                <w:szCs w:val="20"/>
              </w:rPr>
              <w:t xml:space="preserve">audit_log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 admin / support action — actor, target, action, timestamp (append-only).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Object storage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TO BUILD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larger blobs the database should not hold: uploaded screenshots, saved HTML reports, export files.  </w:t>
      </w: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Cache </w:t>
      </w:r>
      <w:r>
        <w:rPr>
          <w:rFonts w:ascii="Consolas" w:cs="Consolas" w:eastAsia="Consolas" w:hAnsi="Consolas"/>
          <w:b/>
          <w:bCs/>
          <w:color w:val="9A5E12"/>
          <w:sz w:val="16"/>
          <w:szCs w:val="16"/>
        </w:rPr>
        <w:t xml:space="preserve">OPTIONAL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  — a Redis cache for hot reads (a student’s current gradebook, session lookups).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4338CA"/>
          <w:sz w:val="25"/>
          <w:szCs w:val="25"/>
        </w:rPr>
        <w:t xml:space="preserve">3.4  External data sources &amp; ingestion   ·   built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Keyless: no Schoology API key, no OAuth, no stored password, no automated login. The student supplies their own data; ingestion runs on the device and the results sync up.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Screenshots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on-device OCR → line classifier → confirm/edit → import (primary mobile path).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Saved Grade Report HTML page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parser → exact scores, categories, and weights (most accurate).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Schoology iCal feed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→ parsed for assignment events → due dates for the “Upcoming” agenda.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User Modes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Student and Caregiver are the same student app in different modes; Support Agent and System Admin use the separate internal admin console.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Who</w:t>
            </w:r>
          </w:p>
        </w:tc>
        <w:tc>
          <w:tcPr>
            <w:tcW w:type="dxa" w:w="45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Primary end user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Everything in the app + sync, notifications, invite a caregiver.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Caregiver / Parent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 guardian the student invites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Read-only view of the linked student.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Internal staff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Account maintenance on request (Section 5).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A1B25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Internal owner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Everything Support can do + manage agents, system config, view audit logs.</w:t>
            </w:r>
          </w:p>
        </w:tc>
      </w:tr>
    </w:tbl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System Administration &amp; Support Tooling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B25"/>
          <w:sz w:val="22"/>
          <w:szCs w:val="22"/>
        </w:rPr>
        <w:t xml:space="preserve">The staff-facing operations required to safely run the product. All live behind the Admin / Support API, are gated by the Support / Admin roles, and write to the </w:t>
      </w:r>
      <w:r>
        <w:rPr>
          <w:rFonts w:ascii="Consolas" w:cs="Consolas" w:eastAsia="Consolas" w:hAnsi="Consolas"/>
          <w:color w:val="1A1B25"/>
          <w:sz w:val="20"/>
          <w:szCs w:val="20"/>
        </w:rPr>
        <w:t xml:space="preserve">audit_log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Reset a password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(or send a reset link) for a locked-out user.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Update an account email address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(fix a mistyped signup email).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Deactivate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an account (reversible) or </w:t>
      </w: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delete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it (permanent data erasure, on user request — GDPR / CCPA-style).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Scoped account lookup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to support a ticket — minimal fields, not open access to a student’s grades.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View the audit log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so every one of the above actions is attributable and reviewable.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Component Summary</w:t>
      </w:r>
    </w:p>
    <w:tbl>
      <w:tblPr>
        <w:tblW w:type="dxa" w:w="9360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4700"/>
        <w:gridCol w:w="2660"/>
        <w:gridCol w:w="2000"/>
      </w:tblGrid>
      <w:tr>
        <w:trPr>
          <w:tblHeader/>
        </w:trPr>
        <w:tc>
          <w:tcPr>
            <w:tcW w:type="dxa" w:w="47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6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shd w:fill="EEF0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Flutter student app (UI, state, engine, import, local cache)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7A4D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Caregiver mode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Admin console (internal web app)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API layer — Student / Caregiver / Admin-Support sets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Authentication / Identity service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Change-detection worker + push dispatch (APNs / FCM)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PostgreSQL database (system of record)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Object storage (screenshots / HTML / exports)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Cache (Redis)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Keyless import (screenshots + OCR, HTML, iCal)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7A4D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System administration (reset pw, email, deactivate/delete, audit)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1B25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5E12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Suggested Build Order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Database schema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model the tables in Section 3.3 (start with users, courses, grading_periods, categories, assignments).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API + auth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Student API for sign-up / login and gradebook sync; the Authentication / Identity service.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Wire the client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implement SyncRepository behind GradeRepository; the local store becomes an offline-first cache.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Caregiver sharing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share_links, invite flow, Caregiver API + read-only mode.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Notifications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change-detection worker, device_tokens, push dispatch, notification_prefs.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Admin console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— Admin / Support API + audit log + the Section 5 tooling.</w:t>
      </w:r>
    </w:p>
    <w:p>
      <w:pPr>
        <w:pStyle w:val="Heading1"/>
        <w:pBdr>
          <w:bottom w:val="single" w:color="4338CA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4338CA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A1B25"/>
          <w:sz w:val="30"/>
          <w:szCs w:val="30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Three-tier, database-backed.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PostgreSQL database is the system of record; the API is the single access path; the clients are thin over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One swappable data seam.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The backend plugs in behind the GradeRepository interface the client already uses — the UI and grade engine are reused unchanged.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Keyless ingestion stays client-side.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No Schoology API key, no OAuth, no stored password, no automated login. The student supplies their own data; the app syncs it up.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Privacy as a constraint, not the whole model.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Cloud sync is opt-in; prefer end-to-end encryption (the server stores ciphertext) and data minimization. The device keeps a usable offline cache.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B25"/>
          <w:sz w:val="22"/>
          <w:szCs w:val="22"/>
        </w:rPr>
        <w:t xml:space="preserve">Separate, audited admin surface. </w:t>
      </w:r>
      <w:r>
        <w:rPr>
          <w:rFonts w:ascii="Calibri" w:cs="Calibri" w:eastAsia="Calibri" w:hAnsi="Calibri"/>
          <w:color w:val="1A1B25"/>
          <w:sz w:val="22"/>
          <w:szCs w:val="22"/>
        </w:rPr>
        <w:t xml:space="preserve">System administration is never a flag on the student app — it is a distinct API set, a distinct role, a distinct client, and every action is logged.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8" w:sz="4" w:space="6"/>
      </w:pBdr>
      <w:spacing w:before="60"/>
    </w:pPr>
    <w:r>
      <w:rPr>
        <w:rFonts w:ascii="Calibri" w:cs="Calibri" w:eastAsia="Calibri" w:hAnsi="Calibri"/>
        <w:color w:val="7B7E93"/>
        <w:sz w:val="16"/>
        <w:szCs w:val="16"/>
      </w:rPr>
      <w:t xml:space="preserve">BessyV2 · System Components &amp; Architecture</w:t>
    </w:r>
    <w:ptab w:alignment="right" w:relativeTo="margin" w:leader="none"/>
    <w:r>
      <w:rPr>
        <w:rFonts w:ascii="Calibri" w:cs="Calibri" w:eastAsia="Calibri" w:hAnsi="Calibri"/>
        <w:color w:val="7B7E9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B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7fcc819c0d55633aaa3e58a122d91512ff19be6.png"/><Relationship Id="rId10" Type="http://schemas.openxmlformats.org/officeDocument/2006/relationships/image" Target="media/752c52ddde09dee35d0422ad6a9758e90a16822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BessyV2 — System Components &amp; Architecture</dc:title>
  <dc:creator>Taehong Kim</dc:creator>
  <cp:lastModifiedBy>Un-named</cp:lastModifiedBy>
  <cp:revision>1</cp:revision>
  <dcterms:created xsi:type="dcterms:W3CDTF">2026-09-12T22:23:35.810Z</dcterms:created>
  <dcterms:modified xsi:type="dcterms:W3CDTF">2026-09-12T22:23:35.810Z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