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D652" w14:textId="75F279CC" w:rsidR="00564E7C" w:rsidRDefault="00AC6E43" w:rsidP="00564E7C">
      <w:pPr>
        <w:pStyle w:val="Vrazncitt"/>
        <w:rPr>
          <w:rFonts w:ascii="Arial" w:hAnsi="Arial" w:cs="Arial"/>
          <w:color w:val="auto"/>
          <w:sz w:val="40"/>
          <w:szCs w:val="40"/>
        </w:rPr>
      </w:pPr>
      <w:r>
        <w:rPr>
          <w:rFonts w:ascii="Arial" w:hAnsi="Arial" w:cs="Arial"/>
          <w:color w:val="auto"/>
          <w:sz w:val="40"/>
          <w:szCs w:val="40"/>
        </w:rPr>
        <w:t>Zadání projektu:</w:t>
      </w:r>
    </w:p>
    <w:p w14:paraId="30C50B08" w14:textId="77777777" w:rsidR="00831CDE" w:rsidRPr="00831CDE" w:rsidRDefault="00831CDE" w:rsidP="00831CDE">
      <w:pPr>
        <w:pStyle w:val="Odstavecseseznamem"/>
        <w:ind w:left="0"/>
        <w:jc w:val="both"/>
        <w:rPr>
          <w:rFonts w:ascii="Raleway" w:hAnsi="Raleway"/>
        </w:rPr>
      </w:pPr>
      <w:r w:rsidRPr="00831CDE">
        <w:rPr>
          <w:rFonts w:ascii="Raleway" w:hAnsi="Raleway"/>
        </w:rPr>
        <w:t>Na vašem analytickém oddělení nezávislé společnosti, která se zabývá životní úrovní občanů, jste se dohodli, že se pokusíte odpovědět na pár definovaných výzkumných otázek, které adresují dostupnost základních potravin široké veřejnosti. Kolegové již vydefinovali základní otázky, na které se pokusí odpovědět a poskytnout tuto informaci tiskovému oddělení. Toto oddělení bude výsledky prezentovat na následující konferenci zaměřené na tuto oblast.</w:t>
      </w:r>
    </w:p>
    <w:p w14:paraId="1244F39F" w14:textId="77777777" w:rsidR="00831CDE" w:rsidRPr="00831CDE" w:rsidRDefault="00831CDE" w:rsidP="00831CDE">
      <w:pPr>
        <w:pStyle w:val="Odstavecseseznamem"/>
        <w:jc w:val="both"/>
        <w:rPr>
          <w:rFonts w:ascii="Raleway" w:hAnsi="Raleway"/>
        </w:rPr>
      </w:pPr>
    </w:p>
    <w:p w14:paraId="7A42D9B3" w14:textId="77777777" w:rsidR="00831CDE" w:rsidRPr="00831CDE" w:rsidRDefault="00831CDE" w:rsidP="00831CDE">
      <w:pPr>
        <w:pStyle w:val="Odstavecseseznamem"/>
        <w:ind w:left="0"/>
        <w:jc w:val="both"/>
        <w:rPr>
          <w:rFonts w:ascii="Raleway" w:hAnsi="Raleway"/>
        </w:rPr>
      </w:pPr>
      <w:r w:rsidRPr="00831CDE">
        <w:rPr>
          <w:rFonts w:ascii="Raleway" w:hAnsi="Raleway"/>
        </w:rPr>
        <w:t>Potřebují k tomu od vás připravit robustní datové podklady, ve kterých bude možné vidět porovnání dostupnosti potravin na základě průměrných příjmů za určité časové období.</w:t>
      </w:r>
    </w:p>
    <w:p w14:paraId="71A6980B" w14:textId="77777777" w:rsidR="00831CDE" w:rsidRPr="00831CDE" w:rsidRDefault="00831CDE" w:rsidP="00831CDE">
      <w:pPr>
        <w:pStyle w:val="Odstavecseseznamem"/>
        <w:ind w:left="0"/>
        <w:jc w:val="both"/>
        <w:rPr>
          <w:rFonts w:ascii="Raleway" w:hAnsi="Raleway"/>
        </w:rPr>
      </w:pPr>
    </w:p>
    <w:p w14:paraId="43D00AE0" w14:textId="1F23CD1E" w:rsidR="00AC6E43" w:rsidRDefault="00831CDE" w:rsidP="00831CDE">
      <w:pPr>
        <w:pStyle w:val="Odstavecseseznamem"/>
        <w:ind w:left="0"/>
        <w:jc w:val="both"/>
        <w:rPr>
          <w:rFonts w:ascii="Raleway" w:hAnsi="Raleway"/>
        </w:rPr>
      </w:pPr>
      <w:r w:rsidRPr="00831CDE">
        <w:rPr>
          <w:rFonts w:ascii="Raleway" w:hAnsi="Raleway"/>
        </w:rPr>
        <w:t>Jako dodatečný materiál připravte i tabulku s HDP, GINI koeficientem a populací dalších evropských států ve stejném období, jako primární přehled pro ČR.</w:t>
      </w:r>
    </w:p>
    <w:p w14:paraId="4DA54518" w14:textId="77777777" w:rsidR="00831CDE" w:rsidRDefault="00831CDE" w:rsidP="00831CDE">
      <w:pPr>
        <w:pStyle w:val="Odstavecseseznamem"/>
        <w:ind w:left="0"/>
        <w:jc w:val="both"/>
        <w:rPr>
          <w:rFonts w:ascii="Raleway" w:hAnsi="Raleway"/>
        </w:rPr>
      </w:pPr>
    </w:p>
    <w:p w14:paraId="6ADF4BD4" w14:textId="0EBAC9B0" w:rsidR="00831CDE" w:rsidRPr="00831CDE" w:rsidRDefault="00831CDE" w:rsidP="00831CDE">
      <w:pPr>
        <w:pStyle w:val="Odstavecseseznamem"/>
        <w:ind w:left="0"/>
        <w:jc w:val="both"/>
        <w:rPr>
          <w:rFonts w:ascii="Raleway" w:hAnsi="Raleway"/>
          <w:b/>
          <w:bCs/>
          <w:u w:val="single"/>
        </w:rPr>
      </w:pPr>
      <w:r w:rsidRPr="00831CDE">
        <w:rPr>
          <w:rFonts w:ascii="Raleway" w:hAnsi="Raleway"/>
          <w:b/>
          <w:bCs/>
          <w:u w:val="single"/>
        </w:rPr>
        <w:t>Výzkumné otázky</w:t>
      </w:r>
      <w:r w:rsidRPr="00831CDE">
        <w:rPr>
          <w:rFonts w:ascii="Raleway" w:hAnsi="Raleway"/>
          <w:b/>
          <w:bCs/>
          <w:u w:val="single"/>
        </w:rPr>
        <w:t>:</w:t>
      </w:r>
    </w:p>
    <w:p w14:paraId="35807169" w14:textId="77777777" w:rsidR="00831CDE" w:rsidRPr="00831CDE" w:rsidRDefault="00831CDE" w:rsidP="00831CDE">
      <w:pPr>
        <w:pStyle w:val="Odstavecseseznamem"/>
        <w:ind w:left="0"/>
        <w:jc w:val="both"/>
        <w:rPr>
          <w:rFonts w:ascii="Raleway" w:hAnsi="Raleway"/>
        </w:rPr>
      </w:pPr>
    </w:p>
    <w:p w14:paraId="136CE341" w14:textId="4B464882" w:rsidR="00831CDE" w:rsidRPr="00831CDE" w:rsidRDefault="00831CDE" w:rsidP="00831CDE">
      <w:pPr>
        <w:pStyle w:val="Odstavecseseznamem"/>
        <w:numPr>
          <w:ilvl w:val="0"/>
          <w:numId w:val="2"/>
        </w:numPr>
        <w:rPr>
          <w:rFonts w:ascii="Raleway" w:hAnsi="Raleway"/>
          <w:b/>
          <w:bCs/>
        </w:rPr>
      </w:pPr>
      <w:r w:rsidRPr="00831CDE">
        <w:rPr>
          <w:rFonts w:ascii="Raleway" w:hAnsi="Raleway"/>
          <w:b/>
          <w:bCs/>
        </w:rPr>
        <w:t>Rostou v průběhu let mzdy ve všech odvětvích, nebo v některých klesají?</w:t>
      </w:r>
    </w:p>
    <w:p w14:paraId="5356E2FE" w14:textId="62588FF2" w:rsidR="00831CDE" w:rsidRPr="00831CDE" w:rsidRDefault="00831CDE" w:rsidP="00831CDE">
      <w:pPr>
        <w:pStyle w:val="Odstavecseseznamem"/>
        <w:numPr>
          <w:ilvl w:val="0"/>
          <w:numId w:val="2"/>
        </w:numPr>
        <w:rPr>
          <w:rFonts w:ascii="Raleway" w:hAnsi="Raleway"/>
          <w:b/>
          <w:bCs/>
        </w:rPr>
      </w:pPr>
      <w:r w:rsidRPr="00831CDE">
        <w:rPr>
          <w:rFonts w:ascii="Raleway" w:hAnsi="Raleway"/>
          <w:b/>
          <w:bCs/>
        </w:rPr>
        <w:t>Kolik je možné si koupit litrů mléka a kilogramů chleba za první a poslední srovnatelné období v dostupných datech cen a mezd?</w:t>
      </w:r>
    </w:p>
    <w:p w14:paraId="474F14D2" w14:textId="7A972641" w:rsidR="00831CDE" w:rsidRPr="00831CDE" w:rsidRDefault="00831CDE" w:rsidP="00831CDE">
      <w:pPr>
        <w:pStyle w:val="Odstavecseseznamem"/>
        <w:numPr>
          <w:ilvl w:val="0"/>
          <w:numId w:val="2"/>
        </w:numPr>
        <w:rPr>
          <w:rFonts w:ascii="Raleway" w:hAnsi="Raleway"/>
          <w:b/>
          <w:bCs/>
        </w:rPr>
      </w:pPr>
      <w:r w:rsidRPr="00831CDE">
        <w:rPr>
          <w:rFonts w:ascii="Raleway" w:hAnsi="Raleway"/>
          <w:b/>
          <w:bCs/>
        </w:rPr>
        <w:t>Která kategorie potravin zdražuje nejpomaleji (je u ní nejnižší percentuální meziroční nárůst)?</w:t>
      </w:r>
    </w:p>
    <w:p w14:paraId="3FDEA15E" w14:textId="13A388AC" w:rsidR="00831CDE" w:rsidRPr="00831CDE" w:rsidRDefault="00831CDE" w:rsidP="00831CDE">
      <w:pPr>
        <w:pStyle w:val="Odstavecseseznamem"/>
        <w:numPr>
          <w:ilvl w:val="0"/>
          <w:numId w:val="2"/>
        </w:numPr>
        <w:rPr>
          <w:rFonts w:ascii="Raleway" w:hAnsi="Raleway"/>
          <w:b/>
          <w:bCs/>
        </w:rPr>
      </w:pPr>
      <w:r w:rsidRPr="00831CDE">
        <w:rPr>
          <w:rFonts w:ascii="Raleway" w:hAnsi="Raleway"/>
          <w:b/>
          <w:bCs/>
        </w:rPr>
        <w:t>Existuje rok, ve kterém byl meziroční nárůst cen potravin výrazně vyšší než růst mezd (větší než 10 %)?</w:t>
      </w:r>
    </w:p>
    <w:p w14:paraId="57992CA9" w14:textId="0F458164" w:rsidR="00831CDE" w:rsidRDefault="00831CDE" w:rsidP="00831CDE">
      <w:pPr>
        <w:pStyle w:val="Odstavecseseznamem"/>
        <w:numPr>
          <w:ilvl w:val="0"/>
          <w:numId w:val="2"/>
        </w:numPr>
        <w:rPr>
          <w:rFonts w:ascii="Raleway" w:hAnsi="Raleway"/>
          <w:b/>
          <w:bCs/>
        </w:rPr>
      </w:pPr>
      <w:r w:rsidRPr="00831CDE">
        <w:rPr>
          <w:rFonts w:ascii="Raleway" w:hAnsi="Raleway"/>
          <w:b/>
          <w:bCs/>
        </w:rPr>
        <w:t>Má výška HDP vliv na změny ve mzdách a cenách potravin? Neboli, pokud HDP vzroste výrazněji v jednom roce, projeví se to na cenách potravin či mzdách ve stejném nebo nás</w:t>
      </w:r>
      <w:r>
        <w:rPr>
          <w:rFonts w:ascii="Raleway" w:hAnsi="Raleway"/>
          <w:b/>
          <w:bCs/>
        </w:rPr>
        <w:t>le</w:t>
      </w:r>
      <w:r w:rsidRPr="00831CDE">
        <w:rPr>
          <w:rFonts w:ascii="Raleway" w:hAnsi="Raleway"/>
          <w:b/>
          <w:bCs/>
        </w:rPr>
        <w:t>dujícím roce výraznějším růstem?</w:t>
      </w:r>
    </w:p>
    <w:p w14:paraId="53AFEF32" w14:textId="77777777" w:rsidR="00831CDE" w:rsidRDefault="00831CDE" w:rsidP="00831CDE">
      <w:pPr>
        <w:pStyle w:val="Odstavecseseznamem"/>
        <w:rPr>
          <w:rFonts w:ascii="Raleway" w:hAnsi="Raleway"/>
          <w:b/>
          <w:bCs/>
        </w:rPr>
      </w:pPr>
    </w:p>
    <w:p w14:paraId="3A8FCF6A" w14:textId="77777777" w:rsidR="00831CDE" w:rsidRPr="00831CDE" w:rsidRDefault="00831CDE" w:rsidP="00831CDE">
      <w:pPr>
        <w:rPr>
          <w:rFonts w:ascii="Raleway" w:hAnsi="Raleway"/>
          <w:b/>
          <w:bCs/>
          <w:u w:val="single"/>
        </w:rPr>
      </w:pPr>
      <w:r w:rsidRPr="00831CDE">
        <w:rPr>
          <w:rFonts w:ascii="Raleway" w:hAnsi="Raleway"/>
          <w:b/>
          <w:bCs/>
          <w:u w:val="single"/>
        </w:rPr>
        <w:t>Výstup projektu</w:t>
      </w:r>
    </w:p>
    <w:p w14:paraId="4F320662" w14:textId="360EC1FE" w:rsidR="00831CDE" w:rsidRPr="00831CDE" w:rsidRDefault="00831CDE" w:rsidP="00831CDE">
      <w:pPr>
        <w:rPr>
          <w:rFonts w:ascii="Raleway" w:hAnsi="Raleway"/>
        </w:rPr>
      </w:pPr>
      <w:r w:rsidRPr="00831CDE">
        <w:rPr>
          <w:rFonts w:ascii="Raleway" w:hAnsi="Raleway"/>
        </w:rPr>
        <w:t xml:space="preserve">Pomozte kolegům s daným úkolem. Výstupem by měly být dvě tabulky v databázi, ze kterých se požadovaná data dají získat. Tabulky pojmenujte </w:t>
      </w:r>
      <w:r w:rsidRPr="00831CDE">
        <w:rPr>
          <w:rFonts w:ascii="Raleway" w:hAnsi="Raleway"/>
          <w:b/>
          <w:bCs/>
        </w:rPr>
        <w:t>t_{jmeno}_{prijmeni}_project_SQL_primary_final</w:t>
      </w:r>
      <w:r w:rsidRPr="00831CDE">
        <w:rPr>
          <w:rFonts w:ascii="Raleway" w:hAnsi="Raleway"/>
        </w:rPr>
        <w:t xml:space="preserve"> (pro data mezd a cen potravin za Českou republiku sjednocených na totožné porovnatelné období – společné roky) a </w:t>
      </w:r>
      <w:r w:rsidRPr="00831CDE">
        <w:rPr>
          <w:rFonts w:ascii="Raleway" w:hAnsi="Raleway"/>
          <w:b/>
          <w:bCs/>
        </w:rPr>
        <w:t>t_{jmeno}_{prijmeni}_project_SQL_secondary_final</w:t>
      </w:r>
      <w:r w:rsidRPr="00831CDE">
        <w:rPr>
          <w:rFonts w:ascii="Raleway" w:hAnsi="Raleway"/>
        </w:rPr>
        <w:t xml:space="preserve"> (pro dodatečná data o dalších evropských státech).</w:t>
      </w:r>
    </w:p>
    <w:p w14:paraId="23B2DE7F" w14:textId="6A9E800E" w:rsidR="00831CDE" w:rsidRPr="00831CDE" w:rsidRDefault="00831CDE" w:rsidP="00831CDE">
      <w:pPr>
        <w:rPr>
          <w:rFonts w:ascii="Raleway" w:hAnsi="Raleway"/>
        </w:rPr>
      </w:pPr>
      <w:r w:rsidRPr="00831CDE">
        <w:rPr>
          <w:rFonts w:ascii="Raleway" w:hAnsi="Raleway"/>
        </w:rPr>
        <w:t xml:space="preserve">Dále připravte sadu SQL, které z vámi připravených tabulek získají datový podklad k </w:t>
      </w:r>
      <w:r>
        <w:rPr>
          <w:rFonts w:ascii="Raleway" w:hAnsi="Raleway"/>
        </w:rPr>
        <w:t>z</w:t>
      </w:r>
      <w:r w:rsidRPr="00831CDE">
        <w:rPr>
          <w:rFonts w:ascii="Raleway" w:hAnsi="Raleway"/>
        </w:rPr>
        <w:t>odpovězení na vytyčené výzkumné otázky. Pozor, otázky/hypotézy mohou vaše výstupy podporovat i vyvracet! Záleží na tom, co říkají data.</w:t>
      </w:r>
    </w:p>
    <w:p w14:paraId="6D84BDCD" w14:textId="06F049A7" w:rsidR="00AC6E43" w:rsidRPr="00831CDE" w:rsidRDefault="00831CDE" w:rsidP="00831CDE">
      <w:pPr>
        <w:rPr>
          <w:rFonts w:ascii="Raleway" w:hAnsi="Raleway"/>
        </w:rPr>
      </w:pPr>
      <w:r w:rsidRPr="00831CDE">
        <w:rPr>
          <w:rFonts w:ascii="Raleway" w:hAnsi="Raleway"/>
        </w:rPr>
        <w:t>Na svém GitHub účtu vytvořte repozitář (může být soukromý), kam uložíte všechny informace k projektu – hlavně SQL skript generující výslednou tabulku, popis mezivýsledků (průvodní listinu) a informace o výstupních datech (například kde chybí hodnoty apod.).</w:t>
      </w:r>
    </w:p>
    <w:p w14:paraId="756DAEF0" w14:textId="6362E59E" w:rsidR="00AC6E43" w:rsidRPr="00AC6E43" w:rsidRDefault="00831CDE" w:rsidP="00AC6E43">
      <w:pPr>
        <w:pStyle w:val="Vrazncitt"/>
        <w:rPr>
          <w:rFonts w:ascii="Arial" w:hAnsi="Arial" w:cs="Arial"/>
          <w:color w:val="auto"/>
          <w:sz w:val="40"/>
          <w:szCs w:val="40"/>
        </w:rPr>
      </w:pPr>
      <w:r>
        <w:rPr>
          <w:rFonts w:ascii="Arial" w:hAnsi="Arial" w:cs="Arial"/>
          <w:color w:val="auto"/>
          <w:sz w:val="40"/>
          <w:szCs w:val="40"/>
        </w:rPr>
        <w:lastRenderedPageBreak/>
        <w:t>Odpovědi na výzkumné otázky:</w:t>
      </w:r>
    </w:p>
    <w:p w14:paraId="3B7171B3" w14:textId="77777777" w:rsidR="00AC6E43" w:rsidRDefault="00AC6E43" w:rsidP="00AC6E43">
      <w:pPr>
        <w:pStyle w:val="Odstavecseseznamem"/>
        <w:rPr>
          <w:b/>
          <w:bCs/>
          <w:u w:val="single"/>
        </w:rPr>
      </w:pPr>
    </w:p>
    <w:p w14:paraId="2EB317C0" w14:textId="59664774" w:rsidR="00564E7C" w:rsidRPr="00564E7C" w:rsidRDefault="00564E7C" w:rsidP="00564E7C">
      <w:pPr>
        <w:pStyle w:val="Odstavecseseznamem"/>
        <w:numPr>
          <w:ilvl w:val="0"/>
          <w:numId w:val="1"/>
        </w:numPr>
        <w:rPr>
          <w:b/>
          <w:bCs/>
          <w:u w:val="single"/>
        </w:rPr>
      </w:pPr>
      <w:r w:rsidRPr="00564E7C">
        <w:rPr>
          <w:b/>
          <w:bCs/>
          <w:u w:val="single"/>
        </w:rPr>
        <w:t>Rostou v průběhu let mzdy ve všech odvětvích, nebo v některých klesají?</w:t>
      </w:r>
    </w:p>
    <w:p w14:paraId="1509F5D3" w14:textId="00F15305" w:rsidR="00564E7C" w:rsidRDefault="00564E7C" w:rsidP="00564E7C">
      <w:pPr>
        <w:pStyle w:val="Odstavecseseznamem"/>
      </w:pPr>
      <w:r>
        <w:br/>
        <w:t>ODPOVĚĎ: Pro zodpovězení otáz</w:t>
      </w:r>
      <w:r w:rsidR="00BE002E">
        <w:t>ky</w:t>
      </w:r>
      <w:r>
        <w:t xml:space="preserve"> jsem se rozhodla porovnávat nejstarší, nejnovější, a průměrně stará data, tedy z let 2006, 2012 a 2018. Provedla jsem porovnání růstu mezd mezi lety:</w:t>
      </w:r>
    </w:p>
    <w:p w14:paraId="17E466EC" w14:textId="1E9F8A26" w:rsidR="00564E7C" w:rsidRDefault="00564E7C" w:rsidP="00564E7C">
      <w:pPr>
        <w:pStyle w:val="Odstavecseseznamem"/>
        <w:ind w:left="1416"/>
      </w:pPr>
      <w:r>
        <w:t>2012 a 2018</w:t>
      </w:r>
    </w:p>
    <w:p w14:paraId="03188906" w14:textId="5C1BCDCD" w:rsidR="00BE002E" w:rsidRDefault="00BE002E" w:rsidP="00BE002E">
      <w:pPr>
        <w:pStyle w:val="Odstavecseseznamem"/>
        <w:ind w:left="1416"/>
      </w:pPr>
      <w:r>
        <w:t>2006 a 2012</w:t>
      </w:r>
    </w:p>
    <w:p w14:paraId="3104E77F" w14:textId="61E099AC" w:rsidR="00564E7C" w:rsidRDefault="00564E7C" w:rsidP="00564E7C">
      <w:pPr>
        <w:pStyle w:val="Odstavecseseznamem"/>
        <w:ind w:left="1416"/>
      </w:pPr>
      <w:r w:rsidRPr="00564E7C">
        <w:rPr>
          <w:noProof/>
        </w:rPr>
        <w:drawing>
          <wp:anchor distT="0" distB="0" distL="114300" distR="114300" simplePos="0" relativeHeight="251658240" behindDoc="1" locked="0" layoutInCell="1" allowOverlap="1" wp14:anchorId="15AEDCDA" wp14:editId="6E9BFC48">
            <wp:simplePos x="0" y="0"/>
            <wp:positionH relativeFrom="margin">
              <wp:align>center</wp:align>
            </wp:positionH>
            <wp:positionV relativeFrom="paragraph">
              <wp:posOffset>201930</wp:posOffset>
            </wp:positionV>
            <wp:extent cx="7172039" cy="2446020"/>
            <wp:effectExtent l="190500" t="190500" r="181610" b="182880"/>
            <wp:wrapNone/>
            <wp:docPr id="85128789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87893" name=""/>
                    <pic:cNvPicPr/>
                  </pic:nvPicPr>
                  <pic:blipFill>
                    <a:blip r:embed="rId7">
                      <a:extLst>
                        <a:ext uri="{28A0092B-C50C-407E-A947-70E740481C1C}">
                          <a14:useLocalDpi xmlns:a14="http://schemas.microsoft.com/office/drawing/2010/main" val="0"/>
                        </a:ext>
                      </a:extLst>
                    </a:blip>
                    <a:stretch>
                      <a:fillRect/>
                    </a:stretch>
                  </pic:blipFill>
                  <pic:spPr>
                    <a:xfrm>
                      <a:off x="0" y="0"/>
                      <a:ext cx="7172039" cy="244602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 xml:space="preserve">2006 a 2018 </w:t>
      </w:r>
    </w:p>
    <w:p w14:paraId="097DAE0F" w14:textId="75284C43" w:rsidR="00564E7C" w:rsidRDefault="00564E7C" w:rsidP="00564E7C">
      <w:pPr>
        <w:pStyle w:val="Odstavecseseznamem"/>
        <w:ind w:left="1416"/>
      </w:pPr>
    </w:p>
    <w:p w14:paraId="788CD06B" w14:textId="77777777" w:rsidR="00564E7C" w:rsidRDefault="00564E7C" w:rsidP="00564E7C">
      <w:pPr>
        <w:pStyle w:val="Odstavecseseznamem"/>
        <w:ind w:left="1416"/>
      </w:pPr>
    </w:p>
    <w:p w14:paraId="10397DD7" w14:textId="058EAAAF" w:rsidR="00564E7C" w:rsidRDefault="00564E7C" w:rsidP="00564E7C">
      <w:pPr>
        <w:pStyle w:val="Odstavecseseznamem"/>
        <w:ind w:left="1416"/>
      </w:pPr>
    </w:p>
    <w:p w14:paraId="39A1DBC2" w14:textId="47C73D07" w:rsidR="00564E7C" w:rsidRDefault="00564E7C" w:rsidP="00564E7C">
      <w:pPr>
        <w:pStyle w:val="Odstavecseseznamem"/>
        <w:ind w:left="0"/>
      </w:pPr>
    </w:p>
    <w:p w14:paraId="6435D6CB" w14:textId="77777777" w:rsidR="00564E7C" w:rsidRDefault="00564E7C" w:rsidP="00BE002E">
      <w:pPr>
        <w:ind w:left="708"/>
        <w:jc w:val="center"/>
      </w:pPr>
    </w:p>
    <w:p w14:paraId="0195328B" w14:textId="1D6F66A9" w:rsidR="00564E7C" w:rsidRDefault="00564E7C" w:rsidP="00564E7C">
      <w:pPr>
        <w:tabs>
          <w:tab w:val="left" w:pos="2316"/>
        </w:tabs>
        <w:ind w:left="708"/>
      </w:pPr>
      <w:r>
        <w:tab/>
      </w:r>
    </w:p>
    <w:p w14:paraId="20285545" w14:textId="77777777" w:rsidR="00564E7C" w:rsidRDefault="00564E7C" w:rsidP="00564E7C">
      <w:pPr>
        <w:ind w:left="708"/>
      </w:pPr>
    </w:p>
    <w:p w14:paraId="5495298C" w14:textId="77777777" w:rsidR="00564E7C" w:rsidRDefault="00564E7C" w:rsidP="00564E7C">
      <w:pPr>
        <w:ind w:left="708"/>
      </w:pPr>
    </w:p>
    <w:p w14:paraId="1DFADACB" w14:textId="77777777" w:rsidR="00564E7C" w:rsidRDefault="00564E7C" w:rsidP="00564E7C">
      <w:pPr>
        <w:ind w:left="708"/>
      </w:pPr>
    </w:p>
    <w:p w14:paraId="34311A90" w14:textId="77777777" w:rsidR="00564E7C" w:rsidRDefault="00564E7C" w:rsidP="00564E7C">
      <w:pPr>
        <w:ind w:left="708"/>
      </w:pPr>
    </w:p>
    <w:p w14:paraId="5031CE24" w14:textId="700969EA" w:rsidR="00564E7C" w:rsidRPr="00564E7C" w:rsidRDefault="00564E7C" w:rsidP="00564E7C">
      <w:pPr>
        <w:ind w:left="708"/>
      </w:pPr>
      <w:r>
        <w:t xml:space="preserve">Pokud ve sledovaném rozmezí mzda rostla, nechala jsem si zobrazit +, v opačném případě potom -. Na základě výsledků moje odpověď zní: </w:t>
      </w:r>
      <w:r w:rsidRPr="00564E7C">
        <w:rPr>
          <w:b/>
          <w:bCs/>
          <w:u w:val="single"/>
        </w:rPr>
        <w:t>Mzdy rostou ve všech odvětvích.</w:t>
      </w:r>
      <w:r>
        <w:t xml:space="preserve"> </w:t>
      </w:r>
    </w:p>
    <w:p w14:paraId="69342D7D" w14:textId="5E08119C" w:rsidR="00564E7C" w:rsidRPr="00564E7C" w:rsidRDefault="00564E7C" w:rsidP="00564E7C">
      <w:pPr>
        <w:pStyle w:val="Odstavecseseznamem"/>
        <w:numPr>
          <w:ilvl w:val="0"/>
          <w:numId w:val="1"/>
        </w:numPr>
        <w:rPr>
          <w:b/>
          <w:bCs/>
          <w:u w:val="single"/>
        </w:rPr>
      </w:pPr>
      <w:r w:rsidRPr="00564E7C">
        <w:rPr>
          <w:b/>
          <w:bCs/>
          <w:u w:val="single"/>
        </w:rPr>
        <w:t>Kolik je možné si koupit litrů mléka a kilogramů chleba za první a poslední srovnatelné období v dostupných datech cen a mezd?</w:t>
      </w:r>
      <w:r w:rsidRPr="00564E7C">
        <w:rPr>
          <w:b/>
          <w:bCs/>
          <w:u w:val="single"/>
        </w:rPr>
        <w:br/>
      </w:r>
    </w:p>
    <w:p w14:paraId="4F1E45E4" w14:textId="55B67B00" w:rsidR="00564E7C" w:rsidRDefault="00564E7C" w:rsidP="00564E7C">
      <w:pPr>
        <w:pStyle w:val="Odstavecseseznamem"/>
      </w:pPr>
      <w:r>
        <w:t xml:space="preserve">ODPOVĚĎ: </w:t>
      </w:r>
    </w:p>
    <w:p w14:paraId="24C3E802" w14:textId="110F450B" w:rsidR="00564E7C" w:rsidRPr="00564E7C" w:rsidRDefault="00564E7C" w:rsidP="00564E7C">
      <w:pPr>
        <w:pStyle w:val="Odstavecseseznamem"/>
      </w:pPr>
      <w:r w:rsidRPr="00564E7C">
        <w:rPr>
          <w:noProof/>
        </w:rPr>
        <w:drawing>
          <wp:inline distT="0" distB="0" distL="0" distR="0" wp14:anchorId="11D87663" wp14:editId="4344F1B6">
            <wp:extent cx="5257800" cy="923824"/>
            <wp:effectExtent l="152400" t="152400" r="361950" b="353060"/>
            <wp:docPr id="147620518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05185" name=""/>
                    <pic:cNvPicPr/>
                  </pic:nvPicPr>
                  <pic:blipFill>
                    <a:blip r:embed="rId8"/>
                    <a:stretch>
                      <a:fillRect/>
                    </a:stretch>
                  </pic:blipFill>
                  <pic:spPr>
                    <a:xfrm>
                      <a:off x="0" y="0"/>
                      <a:ext cx="5271461" cy="926224"/>
                    </a:xfrm>
                    <a:prstGeom prst="rect">
                      <a:avLst/>
                    </a:prstGeom>
                    <a:ln>
                      <a:noFill/>
                    </a:ln>
                    <a:effectLst>
                      <a:outerShdw blurRad="292100" dist="139700" dir="2700000" algn="tl" rotWithShape="0">
                        <a:srgbClr val="333333">
                          <a:alpha val="65000"/>
                        </a:srgbClr>
                      </a:outerShdw>
                    </a:effectLst>
                  </pic:spPr>
                </pic:pic>
              </a:graphicData>
            </a:graphic>
          </wp:inline>
        </w:drawing>
      </w:r>
    </w:p>
    <w:p w14:paraId="356BF4A0" w14:textId="34A38513" w:rsidR="00564E7C" w:rsidRPr="00250B3F" w:rsidRDefault="00564E7C" w:rsidP="00564E7C">
      <w:pPr>
        <w:pStyle w:val="Odstavecseseznamem"/>
        <w:rPr>
          <w:b/>
          <w:bCs/>
          <w:u w:val="single"/>
        </w:rPr>
      </w:pPr>
      <w:r>
        <w:t xml:space="preserve">Porovnatelné období je v letech 2006 až 2018. </w:t>
      </w:r>
      <w:r w:rsidRPr="00250B3F">
        <w:rPr>
          <w:b/>
          <w:bCs/>
          <w:u w:val="single"/>
        </w:rPr>
        <w:t xml:space="preserve">Konzumního kmínového chleba bylo možné s průměrnou mzdou zakoupit 1262 bochníků v roce 2006 a 1319 bochníků o 12 let později. V případě polotučného mléka bychom si v roce 2006 mohli zakoupit 1409 litrů, ale v roce 2018 již 1614 litrů. </w:t>
      </w:r>
    </w:p>
    <w:p w14:paraId="7B817FF6" w14:textId="77777777" w:rsidR="007C6C49" w:rsidRDefault="007C6C49" w:rsidP="00564E7C">
      <w:pPr>
        <w:pStyle w:val="Odstavecseseznamem"/>
      </w:pPr>
    </w:p>
    <w:p w14:paraId="38E222C0" w14:textId="77777777" w:rsidR="007C6C49" w:rsidRDefault="007C6C49" w:rsidP="00564E7C">
      <w:pPr>
        <w:pStyle w:val="Odstavecseseznamem"/>
      </w:pPr>
    </w:p>
    <w:p w14:paraId="34C594C3" w14:textId="77777777" w:rsidR="007C6C49" w:rsidRPr="007C6C49" w:rsidRDefault="007C6C49" w:rsidP="007C6C49">
      <w:pPr>
        <w:pStyle w:val="Odstavecseseznamem"/>
        <w:numPr>
          <w:ilvl w:val="0"/>
          <w:numId w:val="1"/>
        </w:numPr>
        <w:rPr>
          <w:b/>
          <w:bCs/>
          <w:u w:val="single"/>
        </w:rPr>
      </w:pPr>
      <w:r w:rsidRPr="007C6C49">
        <w:rPr>
          <w:b/>
          <w:bCs/>
          <w:u w:val="single"/>
        </w:rPr>
        <w:lastRenderedPageBreak/>
        <w:t>Která kategorie potravin zdražuje nejpomaleji (je u ní nejnižší percentuální meziroční nárůst)?</w:t>
      </w:r>
    </w:p>
    <w:p w14:paraId="20A5917D" w14:textId="6B3D098B" w:rsidR="007C6C49" w:rsidRPr="007C6C49" w:rsidRDefault="007C6C49" w:rsidP="007C6C49">
      <w:pPr>
        <w:pStyle w:val="Odstavecseseznamem"/>
      </w:pPr>
      <w:r w:rsidRPr="007C6C49">
        <w:rPr>
          <w:noProof/>
        </w:rPr>
        <w:drawing>
          <wp:inline distT="0" distB="0" distL="0" distR="0" wp14:anchorId="35D95ACD" wp14:editId="6E1DAC2D">
            <wp:extent cx="4450080" cy="4256317"/>
            <wp:effectExtent l="152400" t="152400" r="369570" b="354330"/>
            <wp:docPr id="191091001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10012" name=""/>
                    <pic:cNvPicPr/>
                  </pic:nvPicPr>
                  <pic:blipFill>
                    <a:blip r:embed="rId9"/>
                    <a:stretch>
                      <a:fillRect/>
                    </a:stretch>
                  </pic:blipFill>
                  <pic:spPr>
                    <a:xfrm>
                      <a:off x="0" y="0"/>
                      <a:ext cx="4462325" cy="4268029"/>
                    </a:xfrm>
                    <a:prstGeom prst="rect">
                      <a:avLst/>
                    </a:prstGeom>
                    <a:ln>
                      <a:noFill/>
                    </a:ln>
                    <a:effectLst>
                      <a:outerShdw blurRad="292100" dist="139700" dir="2700000" algn="tl" rotWithShape="0">
                        <a:srgbClr val="333333">
                          <a:alpha val="65000"/>
                        </a:srgbClr>
                      </a:outerShdw>
                    </a:effectLst>
                  </pic:spPr>
                </pic:pic>
              </a:graphicData>
            </a:graphic>
          </wp:inline>
        </w:drawing>
      </w:r>
    </w:p>
    <w:p w14:paraId="470FB2F9" w14:textId="77777777" w:rsidR="007C6C49" w:rsidRDefault="007C6C49" w:rsidP="007C6C49">
      <w:pPr>
        <w:ind w:left="708"/>
        <w:rPr>
          <w:b/>
          <w:bCs/>
          <w:u w:val="single"/>
        </w:rPr>
      </w:pPr>
      <w:r>
        <w:t xml:space="preserve">ODPOVĚĎ: Otázka je položena tak, že se nás ptá konkrétně na potraviny, které </w:t>
      </w:r>
      <w:r w:rsidRPr="007C6C49">
        <w:rPr>
          <w:u w:val="single"/>
        </w:rPr>
        <w:t>zdražují</w:t>
      </w:r>
      <w:r>
        <w:t xml:space="preserve">. Správně bychom tedy měli vyjmout ty potraviny, které naopak zlevňují (tedy cukr a rajská jablka). </w:t>
      </w:r>
      <w:r w:rsidRPr="007C6C49">
        <w:rPr>
          <w:b/>
          <w:bCs/>
          <w:u w:val="single"/>
        </w:rPr>
        <w:t>Odpovědí by pak byly banány žluté, které zdražují v průměru o 0.83</w:t>
      </w:r>
      <w:r>
        <w:rPr>
          <w:b/>
          <w:bCs/>
          <w:u w:val="single"/>
        </w:rPr>
        <w:t xml:space="preserve"> </w:t>
      </w:r>
      <w:r w:rsidRPr="007C6C49">
        <w:rPr>
          <w:b/>
          <w:bCs/>
          <w:u w:val="single"/>
        </w:rPr>
        <w:t>% ročně.</w:t>
      </w:r>
    </w:p>
    <w:p w14:paraId="3638CCC5" w14:textId="77777777" w:rsidR="007C6C49" w:rsidRPr="007C6C49" w:rsidRDefault="007C6C49" w:rsidP="007C6C49">
      <w:pPr>
        <w:pStyle w:val="Odstavecseseznamem"/>
        <w:numPr>
          <w:ilvl w:val="0"/>
          <w:numId w:val="1"/>
        </w:numPr>
        <w:rPr>
          <w:b/>
          <w:bCs/>
          <w:u w:val="single"/>
        </w:rPr>
      </w:pPr>
      <w:r w:rsidRPr="007C6C49">
        <w:rPr>
          <w:b/>
          <w:bCs/>
          <w:u w:val="single"/>
        </w:rPr>
        <w:t>Existuje rok, ve kterém byl meziroční nárůst cen potravin výrazně vyšší než růst mezd (větší než 10 %)?</w:t>
      </w:r>
    </w:p>
    <w:p w14:paraId="4C428EA0" w14:textId="4DBD19CF" w:rsidR="00564E7C" w:rsidRPr="00564E7C" w:rsidRDefault="007C6C49" w:rsidP="007C6C49">
      <w:pPr>
        <w:pStyle w:val="Odstavecseseznamem"/>
        <w:ind w:left="360"/>
        <w:jc w:val="center"/>
      </w:pPr>
      <w:r w:rsidRPr="007C6C49">
        <w:rPr>
          <w:noProof/>
        </w:rPr>
        <w:drawing>
          <wp:inline distT="0" distB="0" distL="0" distR="0" wp14:anchorId="6A9400D9" wp14:editId="3EC26518">
            <wp:extent cx="3771900" cy="2102048"/>
            <wp:effectExtent l="152400" t="152400" r="361950" b="355600"/>
            <wp:docPr id="20510697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69716" name=""/>
                    <pic:cNvPicPr/>
                  </pic:nvPicPr>
                  <pic:blipFill>
                    <a:blip r:embed="rId10"/>
                    <a:stretch>
                      <a:fillRect/>
                    </a:stretch>
                  </pic:blipFill>
                  <pic:spPr>
                    <a:xfrm>
                      <a:off x="0" y="0"/>
                      <a:ext cx="3799317" cy="2117327"/>
                    </a:xfrm>
                    <a:prstGeom prst="rect">
                      <a:avLst/>
                    </a:prstGeom>
                    <a:ln>
                      <a:noFill/>
                    </a:ln>
                    <a:effectLst>
                      <a:outerShdw blurRad="292100" dist="139700" dir="2700000" algn="tl" rotWithShape="0">
                        <a:srgbClr val="333333">
                          <a:alpha val="65000"/>
                        </a:srgbClr>
                      </a:outerShdw>
                    </a:effectLst>
                  </pic:spPr>
                </pic:pic>
              </a:graphicData>
            </a:graphic>
          </wp:inline>
        </w:drawing>
      </w:r>
    </w:p>
    <w:p w14:paraId="2B29D265" w14:textId="44529779" w:rsidR="00564E7C" w:rsidRDefault="007C6C49" w:rsidP="007C6C49">
      <w:pPr>
        <w:ind w:left="708"/>
      </w:pPr>
      <w:r>
        <w:lastRenderedPageBreak/>
        <w:t xml:space="preserve">ODPOVĚĎ: </w:t>
      </w:r>
      <w:r w:rsidRPr="007C6C49">
        <w:rPr>
          <w:b/>
          <w:bCs/>
          <w:u w:val="single"/>
        </w:rPr>
        <w:t>Ne, neexistuje rok, ve kterém byl meziroční nárůst cen potravin výrazně vyšší než růst mezd</w:t>
      </w:r>
      <w:r>
        <w:t>. Nejvyšší rozdíl mezi meziročním růstem cen vůči mzdám byl v roce 2013, kdy činil 6.78 %</w:t>
      </w:r>
    </w:p>
    <w:p w14:paraId="0CCC7047" w14:textId="48F05F3A" w:rsidR="007C6C49" w:rsidRPr="007C6C49" w:rsidRDefault="007C6C49" w:rsidP="007C6C49">
      <w:pPr>
        <w:pStyle w:val="Odstavecseseznamem"/>
        <w:numPr>
          <w:ilvl w:val="0"/>
          <w:numId w:val="1"/>
        </w:numPr>
        <w:rPr>
          <w:b/>
          <w:bCs/>
          <w:u w:val="single"/>
        </w:rPr>
      </w:pPr>
      <w:r w:rsidRPr="007C6C49">
        <w:rPr>
          <w:b/>
          <w:bCs/>
          <w:u w:val="single"/>
        </w:rPr>
        <w:t>Má výška HDP vliv na změny ve mzdách a cenách potravin? Neboli, pokud HDP vzroste výrazněji v jednom roce, projeví se to na cenách potravin či mzdách ve stejném nebo následujícím roce výraznějším růstem?</w:t>
      </w:r>
    </w:p>
    <w:p w14:paraId="6F8AEBBA" w14:textId="77777777" w:rsidR="007C6C49" w:rsidRDefault="007C6C49" w:rsidP="007C6C49">
      <w:pPr>
        <w:pStyle w:val="Odstavecseseznamem"/>
      </w:pPr>
    </w:p>
    <w:p w14:paraId="2FA02A7F" w14:textId="058AD0B0" w:rsidR="007C6C49" w:rsidRDefault="007C6C49" w:rsidP="007C6C49">
      <w:pPr>
        <w:pStyle w:val="Odstavecseseznamem"/>
      </w:pPr>
      <w:r>
        <w:t xml:space="preserve">Pro účely zodpovězení této otázky jsem použila již dříve vypočítané meziroční změny ve mzdách a cenách potravin, a přidala jsem sloupec s meziročním rozdílem v HDP. Data jsem porovnávala pouze pro Českou Republiku, protože k ostatním evropským státům nemám k dispozici data o mzdách ani cenách potravin. </w:t>
      </w:r>
    </w:p>
    <w:p w14:paraId="56077B45" w14:textId="77777777" w:rsidR="007C6C49" w:rsidRDefault="007C6C49" w:rsidP="007C6C49">
      <w:pPr>
        <w:pStyle w:val="Odstavecseseznamem"/>
        <w:ind w:left="0"/>
      </w:pPr>
      <w:r w:rsidRPr="007C6C49">
        <w:rPr>
          <w:noProof/>
        </w:rPr>
        <w:drawing>
          <wp:inline distT="0" distB="0" distL="0" distR="0" wp14:anchorId="0A719803" wp14:editId="7E95E00F">
            <wp:extent cx="5760720" cy="1920240"/>
            <wp:effectExtent l="152400" t="152400" r="354330" b="365760"/>
            <wp:docPr id="52466673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66734" name=""/>
                    <pic:cNvPicPr/>
                  </pic:nvPicPr>
                  <pic:blipFill>
                    <a:blip r:embed="rId11"/>
                    <a:stretch>
                      <a:fillRect/>
                    </a:stretch>
                  </pic:blipFill>
                  <pic:spPr>
                    <a:xfrm>
                      <a:off x="0" y="0"/>
                      <a:ext cx="5760720" cy="1920240"/>
                    </a:xfrm>
                    <a:prstGeom prst="rect">
                      <a:avLst/>
                    </a:prstGeom>
                    <a:ln>
                      <a:noFill/>
                    </a:ln>
                    <a:effectLst>
                      <a:outerShdw blurRad="292100" dist="139700" dir="2700000" algn="tl" rotWithShape="0">
                        <a:srgbClr val="333333">
                          <a:alpha val="65000"/>
                        </a:srgbClr>
                      </a:outerShdw>
                    </a:effectLst>
                  </pic:spPr>
                </pic:pic>
              </a:graphicData>
            </a:graphic>
          </wp:inline>
        </w:drawing>
      </w:r>
    </w:p>
    <w:p w14:paraId="394E05C2" w14:textId="77777777" w:rsidR="007C6C49" w:rsidRDefault="007C6C49" w:rsidP="007C6C49">
      <w:pPr>
        <w:pStyle w:val="Odstavecseseznamem"/>
        <w:ind w:left="708"/>
        <w:jc w:val="center"/>
      </w:pPr>
    </w:p>
    <w:p w14:paraId="185EEBDA" w14:textId="3F347003" w:rsidR="007C6C49" w:rsidRDefault="007C6C49" w:rsidP="007C6C49">
      <w:pPr>
        <w:pStyle w:val="Odstavecseseznamem"/>
        <w:ind w:left="708"/>
        <w:jc w:val="both"/>
      </w:pPr>
      <w:r>
        <w:t>Jak vidíme, meziroční změny HDP se v nadcházejícím roce vždy projevily na růstu mezd. V případě propadu HDP v následujícím roce mzdy rostly oproti předcházejícím letům pomaleji. Naopak v případě rychle rostoucího HDP (například v roce 2015) můžeme v následujícím roce pozorovat veliký nárůst mezd, a to o 5.9 %. Naproti tomu vztah mezi HDP a cenami potravin již tak zřejmý není. V některých letech by se mohlo zdát, že rostoucí HDP má za důsledek zlevňování (roky 2014 až 2016), nicméně toto nám vyvrací hned rok 2017, kdy je nárůst HDP sice značný, ale ceny vyrostly o více než 7</w:t>
      </w:r>
      <w:r w:rsidR="008B4D9D">
        <w:t xml:space="preserve"> </w:t>
      </w:r>
      <w:r>
        <w:t>%. Zde bych tedy žádnou vazbu na základě těchto dat nehledala.</w:t>
      </w:r>
    </w:p>
    <w:p w14:paraId="4CEFE1BD" w14:textId="663E45B5" w:rsidR="008B4D9D" w:rsidRDefault="008B4D9D" w:rsidP="007C6C49">
      <w:pPr>
        <w:pStyle w:val="Odstavecseseznamem"/>
        <w:ind w:left="708"/>
        <w:jc w:val="both"/>
        <w:rPr>
          <w:b/>
          <w:bCs/>
          <w:u w:val="single"/>
        </w:rPr>
      </w:pPr>
      <w:r>
        <w:t xml:space="preserve">ODPOVĚĎ: </w:t>
      </w:r>
      <w:r w:rsidRPr="008B4D9D">
        <w:rPr>
          <w:b/>
          <w:bCs/>
          <w:u w:val="single"/>
        </w:rPr>
        <w:t>Výška HDP má vliv na nárůst mezd v následujících letech, zatímco vliv na ceny sledovaných produktů pozorován nebyl.</w:t>
      </w:r>
    </w:p>
    <w:p w14:paraId="709B3C37" w14:textId="77777777" w:rsidR="00A409D2" w:rsidRDefault="00A409D2" w:rsidP="007C6C49">
      <w:pPr>
        <w:pStyle w:val="Odstavecseseznamem"/>
        <w:ind w:left="708"/>
        <w:jc w:val="both"/>
      </w:pPr>
    </w:p>
    <w:p w14:paraId="68E5180E" w14:textId="77777777" w:rsidR="00A409D2" w:rsidRDefault="00A409D2" w:rsidP="007C6C49">
      <w:pPr>
        <w:pStyle w:val="Odstavecseseznamem"/>
        <w:ind w:left="708"/>
        <w:jc w:val="both"/>
      </w:pPr>
    </w:p>
    <w:p w14:paraId="104FBEAF" w14:textId="77777777" w:rsidR="00A409D2" w:rsidRDefault="00A409D2" w:rsidP="007C6C49">
      <w:pPr>
        <w:pStyle w:val="Odstavecseseznamem"/>
        <w:ind w:left="708"/>
        <w:jc w:val="both"/>
      </w:pPr>
    </w:p>
    <w:p w14:paraId="301D8191" w14:textId="77777777" w:rsidR="00A409D2" w:rsidRDefault="00A409D2" w:rsidP="007C6C49">
      <w:pPr>
        <w:pStyle w:val="Odstavecseseznamem"/>
        <w:ind w:left="708"/>
        <w:jc w:val="both"/>
      </w:pPr>
    </w:p>
    <w:p w14:paraId="660CF243" w14:textId="77777777" w:rsidR="00A409D2" w:rsidRDefault="00A409D2" w:rsidP="007C6C49">
      <w:pPr>
        <w:pStyle w:val="Odstavecseseznamem"/>
        <w:ind w:left="708"/>
        <w:jc w:val="both"/>
      </w:pPr>
    </w:p>
    <w:p w14:paraId="18D660EF" w14:textId="77777777" w:rsidR="00A409D2" w:rsidRDefault="00A409D2" w:rsidP="007C6C49">
      <w:pPr>
        <w:pStyle w:val="Odstavecseseznamem"/>
        <w:ind w:left="708"/>
        <w:jc w:val="both"/>
      </w:pPr>
    </w:p>
    <w:p w14:paraId="13E676A2" w14:textId="77777777" w:rsidR="00A409D2" w:rsidRDefault="00A409D2" w:rsidP="007C6C49">
      <w:pPr>
        <w:pStyle w:val="Odstavecseseznamem"/>
        <w:ind w:left="708"/>
        <w:jc w:val="both"/>
      </w:pPr>
    </w:p>
    <w:p w14:paraId="1356F050" w14:textId="1DC3E6BD" w:rsidR="00A409D2" w:rsidRPr="007B0255" w:rsidRDefault="00A409D2" w:rsidP="007B0255">
      <w:pPr>
        <w:pStyle w:val="Vrazncitt"/>
        <w:rPr>
          <w:rFonts w:ascii="Arial" w:hAnsi="Arial" w:cs="Arial"/>
          <w:color w:val="auto"/>
          <w:sz w:val="40"/>
          <w:szCs w:val="40"/>
        </w:rPr>
      </w:pPr>
      <w:r w:rsidRPr="00A409D2">
        <w:rPr>
          <w:rFonts w:ascii="Arial" w:hAnsi="Arial" w:cs="Arial"/>
          <w:color w:val="auto"/>
          <w:sz w:val="40"/>
          <w:szCs w:val="40"/>
        </w:rPr>
        <w:lastRenderedPageBreak/>
        <w:t>Background projektu – s jakými tabulkami se pracovalo?</w:t>
      </w:r>
    </w:p>
    <w:tbl>
      <w:tblPr>
        <w:tblStyle w:val="Tabulkasmkou4zvraznn6"/>
        <w:tblW w:w="0" w:type="auto"/>
        <w:tblLook w:val="04A0" w:firstRow="1" w:lastRow="0" w:firstColumn="1" w:lastColumn="0" w:noHBand="0" w:noVBand="1"/>
      </w:tblPr>
      <w:tblGrid>
        <w:gridCol w:w="3256"/>
        <w:gridCol w:w="5806"/>
      </w:tblGrid>
      <w:tr w:rsidR="007B0255" w14:paraId="2B71ADA3" w14:textId="77777777" w:rsidTr="00D0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B822927" w14:textId="2E19783C" w:rsidR="007B0255" w:rsidRDefault="007B0255" w:rsidP="007B0255">
            <w:pPr>
              <w:tabs>
                <w:tab w:val="left" w:pos="2976"/>
              </w:tabs>
              <w:jc w:val="center"/>
            </w:pPr>
            <w:r w:rsidRPr="007B0255">
              <w:rPr>
                <w:color w:val="auto"/>
                <w:sz w:val="32"/>
                <w:szCs w:val="32"/>
              </w:rPr>
              <w:t>PRIMÁRNÍ TABULKY</w:t>
            </w:r>
          </w:p>
        </w:tc>
      </w:tr>
      <w:tr w:rsidR="00DE7ED6" w14:paraId="40BB06A6" w14:textId="77777777" w:rsidTr="007B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9A28C5F" w14:textId="5BB25F79" w:rsidR="00DE7ED6" w:rsidRPr="007B0255" w:rsidRDefault="00DE7ED6" w:rsidP="00DE7ED6">
            <w:pPr>
              <w:tabs>
                <w:tab w:val="left" w:pos="2976"/>
              </w:tabs>
            </w:pPr>
            <w:r w:rsidRPr="007B0255">
              <w:t>czechia_payroll</w:t>
            </w:r>
          </w:p>
        </w:tc>
        <w:tc>
          <w:tcPr>
            <w:tcW w:w="5806" w:type="dxa"/>
          </w:tcPr>
          <w:p w14:paraId="7BEFFC9D" w14:textId="407A411A" w:rsidR="00DE7ED6" w:rsidRDefault="00DE7ED6" w:rsidP="00A409D2">
            <w:pPr>
              <w:tabs>
                <w:tab w:val="left" w:pos="2976"/>
              </w:tabs>
              <w:cnfStyle w:val="000000100000" w:firstRow="0" w:lastRow="0" w:firstColumn="0" w:lastColumn="0" w:oddVBand="0" w:evenVBand="0" w:oddHBand="1" w:evenHBand="0" w:firstRowFirstColumn="0" w:firstRowLastColumn="0" w:lastRowFirstColumn="0" w:lastRowLastColumn="0"/>
            </w:pPr>
            <w:r>
              <w:t>Informace o mzdách v různých odvětvích za několikaleté období. Datová sada pochází z Portálu otevřených dat ČR.</w:t>
            </w:r>
          </w:p>
        </w:tc>
      </w:tr>
      <w:tr w:rsidR="00DE7ED6" w14:paraId="3C550B9E" w14:textId="77777777" w:rsidTr="007B0255">
        <w:tc>
          <w:tcPr>
            <w:cnfStyle w:val="001000000000" w:firstRow="0" w:lastRow="0" w:firstColumn="1" w:lastColumn="0" w:oddVBand="0" w:evenVBand="0" w:oddHBand="0" w:evenHBand="0" w:firstRowFirstColumn="0" w:firstRowLastColumn="0" w:lastRowFirstColumn="0" w:lastRowLastColumn="0"/>
            <w:tcW w:w="3256" w:type="dxa"/>
            <w:vAlign w:val="center"/>
          </w:tcPr>
          <w:p w14:paraId="61FAF2A2" w14:textId="3C88442A" w:rsidR="00DE7ED6" w:rsidRPr="007B0255" w:rsidRDefault="00DE7ED6" w:rsidP="00DE7ED6">
            <w:pPr>
              <w:tabs>
                <w:tab w:val="left" w:pos="2976"/>
              </w:tabs>
            </w:pPr>
            <w:r w:rsidRPr="007B0255">
              <w:t>czechia_payroll_calculation</w:t>
            </w:r>
          </w:p>
        </w:tc>
        <w:tc>
          <w:tcPr>
            <w:tcW w:w="5806" w:type="dxa"/>
          </w:tcPr>
          <w:p w14:paraId="733B1301" w14:textId="086A9D4F" w:rsidR="00DE7ED6" w:rsidRDefault="00DE7ED6" w:rsidP="00A409D2">
            <w:pPr>
              <w:tabs>
                <w:tab w:val="left" w:pos="2976"/>
              </w:tabs>
              <w:cnfStyle w:val="000000000000" w:firstRow="0" w:lastRow="0" w:firstColumn="0" w:lastColumn="0" w:oddVBand="0" w:evenVBand="0" w:oddHBand="0" w:evenHBand="0" w:firstRowFirstColumn="0" w:firstRowLastColumn="0" w:lastRowFirstColumn="0" w:lastRowLastColumn="0"/>
            </w:pPr>
            <w:r>
              <w:t>Číselník kalkulací v tabulce mezd.</w:t>
            </w:r>
          </w:p>
        </w:tc>
      </w:tr>
      <w:tr w:rsidR="00DE7ED6" w14:paraId="09790C0E" w14:textId="77777777" w:rsidTr="007B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5AB88C9" w14:textId="57E94EA2" w:rsidR="00DE7ED6" w:rsidRPr="007B0255" w:rsidRDefault="00DE7ED6" w:rsidP="00DE7ED6">
            <w:pPr>
              <w:tabs>
                <w:tab w:val="left" w:pos="2976"/>
              </w:tabs>
            </w:pPr>
            <w:r w:rsidRPr="007B0255">
              <w:t>czechia_payroll_industry_branch</w:t>
            </w:r>
          </w:p>
        </w:tc>
        <w:tc>
          <w:tcPr>
            <w:tcW w:w="5806" w:type="dxa"/>
          </w:tcPr>
          <w:p w14:paraId="40AB5F6F" w14:textId="2E00793F" w:rsidR="00DE7ED6" w:rsidRDefault="00DE7ED6" w:rsidP="00A409D2">
            <w:pPr>
              <w:tabs>
                <w:tab w:val="left" w:pos="2976"/>
              </w:tabs>
              <w:cnfStyle w:val="000000100000" w:firstRow="0" w:lastRow="0" w:firstColumn="0" w:lastColumn="0" w:oddVBand="0" w:evenVBand="0" w:oddHBand="1" w:evenHBand="0" w:firstRowFirstColumn="0" w:firstRowLastColumn="0" w:lastRowFirstColumn="0" w:lastRowLastColumn="0"/>
            </w:pPr>
            <w:r>
              <w:t>Číselník odvětví v tabulce mezd.</w:t>
            </w:r>
          </w:p>
        </w:tc>
      </w:tr>
      <w:tr w:rsidR="00DE7ED6" w14:paraId="0BC6EA4D" w14:textId="77777777" w:rsidTr="007B0255">
        <w:tc>
          <w:tcPr>
            <w:cnfStyle w:val="001000000000" w:firstRow="0" w:lastRow="0" w:firstColumn="1" w:lastColumn="0" w:oddVBand="0" w:evenVBand="0" w:oddHBand="0" w:evenHBand="0" w:firstRowFirstColumn="0" w:firstRowLastColumn="0" w:lastRowFirstColumn="0" w:lastRowLastColumn="0"/>
            <w:tcW w:w="3256" w:type="dxa"/>
            <w:vAlign w:val="center"/>
          </w:tcPr>
          <w:p w14:paraId="03D029B1" w14:textId="1562945F" w:rsidR="00DE7ED6" w:rsidRPr="007B0255" w:rsidRDefault="00DE7ED6" w:rsidP="00DE7ED6">
            <w:pPr>
              <w:tabs>
                <w:tab w:val="left" w:pos="2976"/>
              </w:tabs>
            </w:pPr>
            <w:r w:rsidRPr="007B0255">
              <w:t>czechia_payroll_unit</w:t>
            </w:r>
          </w:p>
        </w:tc>
        <w:tc>
          <w:tcPr>
            <w:tcW w:w="5806" w:type="dxa"/>
          </w:tcPr>
          <w:p w14:paraId="63DC0C0B" w14:textId="41465F0A" w:rsidR="00DE7ED6" w:rsidRDefault="00DE7ED6" w:rsidP="00A409D2">
            <w:pPr>
              <w:tabs>
                <w:tab w:val="left" w:pos="2976"/>
              </w:tabs>
              <w:cnfStyle w:val="000000000000" w:firstRow="0" w:lastRow="0" w:firstColumn="0" w:lastColumn="0" w:oddVBand="0" w:evenVBand="0" w:oddHBand="0" w:evenHBand="0" w:firstRowFirstColumn="0" w:firstRowLastColumn="0" w:lastRowFirstColumn="0" w:lastRowLastColumn="0"/>
            </w:pPr>
            <w:r>
              <w:t>Číselník jednotek hodnot v tabulce mezd.</w:t>
            </w:r>
          </w:p>
        </w:tc>
      </w:tr>
      <w:tr w:rsidR="00DE7ED6" w14:paraId="22B92DEA" w14:textId="77777777" w:rsidTr="007B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9173974" w14:textId="452A1A4B" w:rsidR="00DE7ED6" w:rsidRPr="007B0255" w:rsidRDefault="00DE7ED6" w:rsidP="00DE7ED6">
            <w:pPr>
              <w:tabs>
                <w:tab w:val="left" w:pos="2976"/>
              </w:tabs>
            </w:pPr>
            <w:r w:rsidRPr="007B0255">
              <w:t>czechia_payroll_value_type</w:t>
            </w:r>
          </w:p>
        </w:tc>
        <w:tc>
          <w:tcPr>
            <w:tcW w:w="5806" w:type="dxa"/>
          </w:tcPr>
          <w:p w14:paraId="3B03FACC" w14:textId="5087FB8A" w:rsidR="00DE7ED6" w:rsidRDefault="00DE7ED6" w:rsidP="00A409D2">
            <w:pPr>
              <w:tabs>
                <w:tab w:val="left" w:pos="2976"/>
              </w:tabs>
              <w:cnfStyle w:val="000000100000" w:firstRow="0" w:lastRow="0" w:firstColumn="0" w:lastColumn="0" w:oddVBand="0" w:evenVBand="0" w:oddHBand="1" w:evenHBand="0" w:firstRowFirstColumn="0" w:firstRowLastColumn="0" w:lastRowFirstColumn="0" w:lastRowLastColumn="0"/>
            </w:pPr>
            <w:r>
              <w:t>Číselník typů hodnot v tabulce mezd.</w:t>
            </w:r>
          </w:p>
        </w:tc>
      </w:tr>
      <w:tr w:rsidR="00DE7ED6" w14:paraId="6DAF3DF4" w14:textId="77777777" w:rsidTr="007B0255">
        <w:tc>
          <w:tcPr>
            <w:cnfStyle w:val="001000000000" w:firstRow="0" w:lastRow="0" w:firstColumn="1" w:lastColumn="0" w:oddVBand="0" w:evenVBand="0" w:oddHBand="0" w:evenHBand="0" w:firstRowFirstColumn="0" w:firstRowLastColumn="0" w:lastRowFirstColumn="0" w:lastRowLastColumn="0"/>
            <w:tcW w:w="3256" w:type="dxa"/>
            <w:vAlign w:val="center"/>
          </w:tcPr>
          <w:p w14:paraId="352340A0" w14:textId="14541AA4" w:rsidR="00DE7ED6" w:rsidRPr="007B0255" w:rsidRDefault="00DE7ED6" w:rsidP="00DE7ED6">
            <w:pPr>
              <w:tabs>
                <w:tab w:val="left" w:pos="2976"/>
              </w:tabs>
            </w:pPr>
            <w:r w:rsidRPr="007B0255">
              <w:t>czechia_price</w:t>
            </w:r>
          </w:p>
        </w:tc>
        <w:tc>
          <w:tcPr>
            <w:tcW w:w="5806" w:type="dxa"/>
          </w:tcPr>
          <w:p w14:paraId="24731311" w14:textId="43906DBE" w:rsidR="00DE7ED6" w:rsidRDefault="00DE7ED6" w:rsidP="00A409D2">
            <w:pPr>
              <w:tabs>
                <w:tab w:val="left" w:pos="2976"/>
              </w:tabs>
              <w:cnfStyle w:val="000000000000" w:firstRow="0" w:lastRow="0" w:firstColumn="0" w:lastColumn="0" w:oddVBand="0" w:evenVBand="0" w:oddHBand="0" w:evenHBand="0" w:firstRowFirstColumn="0" w:firstRowLastColumn="0" w:lastRowFirstColumn="0" w:lastRowLastColumn="0"/>
            </w:pPr>
            <w:r>
              <w:t>Informace o cenách vybraných potravin za několikaleté období. Datová sada pochází z Portálu otevřených dat ČR.</w:t>
            </w:r>
          </w:p>
        </w:tc>
      </w:tr>
      <w:tr w:rsidR="00DE7ED6" w14:paraId="0228C3DF" w14:textId="77777777" w:rsidTr="007B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6E89E1E" w14:textId="5073D9B7" w:rsidR="00DE7ED6" w:rsidRPr="007B0255" w:rsidRDefault="00DE7ED6" w:rsidP="00DE7ED6">
            <w:pPr>
              <w:tabs>
                <w:tab w:val="left" w:pos="2976"/>
              </w:tabs>
            </w:pPr>
            <w:r w:rsidRPr="007B0255">
              <w:t>czechia_price_category</w:t>
            </w:r>
          </w:p>
        </w:tc>
        <w:tc>
          <w:tcPr>
            <w:tcW w:w="5806" w:type="dxa"/>
          </w:tcPr>
          <w:p w14:paraId="5506D511" w14:textId="7772AF7C" w:rsidR="00DE7ED6" w:rsidRDefault="00DE7ED6" w:rsidP="00A409D2">
            <w:pPr>
              <w:tabs>
                <w:tab w:val="left" w:pos="2976"/>
              </w:tabs>
              <w:cnfStyle w:val="000000100000" w:firstRow="0" w:lastRow="0" w:firstColumn="0" w:lastColumn="0" w:oddVBand="0" w:evenVBand="0" w:oddHBand="1" w:evenHBand="0" w:firstRowFirstColumn="0" w:firstRowLastColumn="0" w:lastRowFirstColumn="0" w:lastRowLastColumn="0"/>
            </w:pPr>
            <w:r>
              <w:t>Číselník kategorií potravin, které se vyskytují v našem přehledu.</w:t>
            </w:r>
          </w:p>
        </w:tc>
      </w:tr>
    </w:tbl>
    <w:p w14:paraId="094DDC59" w14:textId="7DECBE21" w:rsidR="00A409D2" w:rsidRPr="00DE7ED6" w:rsidRDefault="00A409D2" w:rsidP="00DE7ED6">
      <w:pPr>
        <w:tabs>
          <w:tab w:val="left" w:pos="2976"/>
        </w:tabs>
        <w:jc w:val="both"/>
        <w:rPr>
          <w:b/>
          <w:bCs/>
          <w:sz w:val="28"/>
          <w:szCs w:val="28"/>
          <w:u w:val="single"/>
        </w:rPr>
      </w:pPr>
    </w:p>
    <w:tbl>
      <w:tblPr>
        <w:tblStyle w:val="Tabulkasmkou4zvraznn6"/>
        <w:tblW w:w="0" w:type="auto"/>
        <w:tblLook w:val="04A0" w:firstRow="1" w:lastRow="0" w:firstColumn="1" w:lastColumn="0" w:noHBand="0" w:noVBand="1"/>
      </w:tblPr>
      <w:tblGrid>
        <w:gridCol w:w="4531"/>
        <w:gridCol w:w="4531"/>
      </w:tblGrid>
      <w:tr w:rsidR="007B0255" w14:paraId="1980F714" w14:textId="77777777" w:rsidTr="007B0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ACE5ADF" w14:textId="0E08A644" w:rsidR="007B0255" w:rsidRPr="007B0255" w:rsidRDefault="007B0255" w:rsidP="007B0255">
            <w:pPr>
              <w:tabs>
                <w:tab w:val="left" w:pos="2976"/>
              </w:tabs>
              <w:jc w:val="center"/>
              <w:rPr>
                <w:color w:val="auto"/>
                <w:sz w:val="32"/>
                <w:szCs w:val="32"/>
              </w:rPr>
            </w:pPr>
            <w:r w:rsidRPr="007B0255">
              <w:rPr>
                <w:color w:val="auto"/>
                <w:sz w:val="32"/>
                <w:szCs w:val="32"/>
              </w:rPr>
              <w:t>ČÍSELNÍKY SDÍLENÝCH INFORMACÍ O ČR</w:t>
            </w:r>
          </w:p>
        </w:tc>
      </w:tr>
      <w:tr w:rsidR="00DE7ED6" w14:paraId="56730355" w14:textId="77777777" w:rsidTr="007B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2C5E9977" w14:textId="4640E609" w:rsidR="00DE7ED6" w:rsidRPr="007B0255" w:rsidRDefault="00DE7ED6" w:rsidP="00A409D2">
            <w:pPr>
              <w:tabs>
                <w:tab w:val="left" w:pos="2976"/>
              </w:tabs>
            </w:pPr>
            <w:r w:rsidRPr="007B0255">
              <w:t>czechia_region</w:t>
            </w:r>
          </w:p>
        </w:tc>
        <w:tc>
          <w:tcPr>
            <w:tcW w:w="4531" w:type="dxa"/>
          </w:tcPr>
          <w:p w14:paraId="44323DA0" w14:textId="3C3698FB" w:rsidR="00DE7ED6" w:rsidRDefault="00DE7ED6" w:rsidP="00A409D2">
            <w:pPr>
              <w:tabs>
                <w:tab w:val="left" w:pos="2976"/>
              </w:tabs>
              <w:cnfStyle w:val="000000100000" w:firstRow="0" w:lastRow="0" w:firstColumn="0" w:lastColumn="0" w:oddVBand="0" w:evenVBand="0" w:oddHBand="1" w:evenHBand="0" w:firstRowFirstColumn="0" w:firstRowLastColumn="0" w:lastRowFirstColumn="0" w:lastRowLastColumn="0"/>
            </w:pPr>
            <w:r>
              <w:t>Číselník krajů České republiky dle normy CZ-NUTS 2.</w:t>
            </w:r>
          </w:p>
        </w:tc>
      </w:tr>
      <w:tr w:rsidR="00DE7ED6" w14:paraId="07F8C5AA" w14:textId="77777777" w:rsidTr="007B0255">
        <w:tc>
          <w:tcPr>
            <w:cnfStyle w:val="001000000000" w:firstRow="0" w:lastRow="0" w:firstColumn="1" w:lastColumn="0" w:oddVBand="0" w:evenVBand="0" w:oddHBand="0" w:evenHBand="0" w:firstRowFirstColumn="0" w:firstRowLastColumn="0" w:lastRowFirstColumn="0" w:lastRowLastColumn="0"/>
            <w:tcW w:w="4531" w:type="dxa"/>
            <w:vAlign w:val="center"/>
          </w:tcPr>
          <w:p w14:paraId="1553B66A" w14:textId="459E6EA0" w:rsidR="00DE7ED6" w:rsidRPr="007B0255" w:rsidRDefault="00DE7ED6" w:rsidP="00A409D2">
            <w:pPr>
              <w:tabs>
                <w:tab w:val="left" w:pos="2976"/>
              </w:tabs>
            </w:pPr>
            <w:r w:rsidRPr="007B0255">
              <w:t>czechia_district</w:t>
            </w:r>
          </w:p>
        </w:tc>
        <w:tc>
          <w:tcPr>
            <w:tcW w:w="4531" w:type="dxa"/>
          </w:tcPr>
          <w:p w14:paraId="4789AE83" w14:textId="2F5E8822" w:rsidR="00DE7ED6" w:rsidRDefault="00DE7ED6" w:rsidP="00A409D2">
            <w:pPr>
              <w:tabs>
                <w:tab w:val="left" w:pos="2976"/>
              </w:tabs>
              <w:cnfStyle w:val="000000000000" w:firstRow="0" w:lastRow="0" w:firstColumn="0" w:lastColumn="0" w:oddVBand="0" w:evenVBand="0" w:oddHBand="0" w:evenHBand="0" w:firstRowFirstColumn="0" w:firstRowLastColumn="0" w:lastRowFirstColumn="0" w:lastRowLastColumn="0"/>
            </w:pPr>
            <w:r>
              <w:t>Číselník okresů České republiky dle normy LAU.</w:t>
            </w:r>
          </w:p>
        </w:tc>
      </w:tr>
    </w:tbl>
    <w:p w14:paraId="615108B2" w14:textId="22FACFA9" w:rsidR="00A409D2" w:rsidRPr="00DE7ED6" w:rsidRDefault="00A409D2" w:rsidP="00DE7ED6">
      <w:pPr>
        <w:tabs>
          <w:tab w:val="left" w:pos="2976"/>
        </w:tabs>
        <w:jc w:val="both"/>
        <w:rPr>
          <w:b/>
          <w:bCs/>
          <w:sz w:val="28"/>
          <w:szCs w:val="28"/>
          <w:u w:val="single"/>
        </w:rPr>
      </w:pPr>
    </w:p>
    <w:tbl>
      <w:tblPr>
        <w:tblStyle w:val="Tabulkasmkou4zvraznn6"/>
        <w:tblW w:w="0" w:type="auto"/>
        <w:tblLook w:val="04A0" w:firstRow="1" w:lastRow="0" w:firstColumn="1" w:lastColumn="0" w:noHBand="0" w:noVBand="1"/>
      </w:tblPr>
      <w:tblGrid>
        <w:gridCol w:w="4531"/>
        <w:gridCol w:w="4531"/>
      </w:tblGrid>
      <w:tr w:rsidR="007B0255" w14:paraId="2FA2CB5D" w14:textId="77777777" w:rsidTr="007B0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1A9F181" w14:textId="7C2045F6" w:rsidR="007B0255" w:rsidRPr="007B0255" w:rsidRDefault="007B0255" w:rsidP="007B0255">
            <w:pPr>
              <w:tabs>
                <w:tab w:val="left" w:pos="2976"/>
              </w:tabs>
              <w:jc w:val="center"/>
              <w:rPr>
                <w:sz w:val="32"/>
                <w:szCs w:val="32"/>
              </w:rPr>
            </w:pPr>
            <w:r w:rsidRPr="007B0255">
              <w:rPr>
                <w:color w:val="auto"/>
                <w:sz w:val="32"/>
                <w:szCs w:val="32"/>
              </w:rPr>
              <w:t>DODATEČNÉ TABULKY</w:t>
            </w:r>
          </w:p>
        </w:tc>
      </w:tr>
      <w:tr w:rsidR="00DE7ED6" w14:paraId="60D5232F" w14:textId="77777777" w:rsidTr="007B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49B1EE7A" w14:textId="17FFC603" w:rsidR="00DE7ED6" w:rsidRPr="007B0255" w:rsidRDefault="00DE7ED6" w:rsidP="00A409D2">
            <w:pPr>
              <w:tabs>
                <w:tab w:val="left" w:pos="2976"/>
              </w:tabs>
            </w:pPr>
            <w:r w:rsidRPr="007B0255">
              <w:t>countries</w:t>
            </w:r>
          </w:p>
        </w:tc>
        <w:tc>
          <w:tcPr>
            <w:tcW w:w="4531" w:type="dxa"/>
          </w:tcPr>
          <w:p w14:paraId="4A169EC1" w14:textId="0DF51320" w:rsidR="00DE7ED6" w:rsidRDefault="00DE7ED6" w:rsidP="00A409D2">
            <w:pPr>
              <w:tabs>
                <w:tab w:val="left" w:pos="2976"/>
              </w:tabs>
              <w:cnfStyle w:val="000000100000" w:firstRow="0" w:lastRow="0" w:firstColumn="0" w:lastColumn="0" w:oddVBand="0" w:evenVBand="0" w:oddHBand="1" w:evenHBand="0" w:firstRowFirstColumn="0" w:firstRowLastColumn="0" w:lastRowFirstColumn="0" w:lastRowLastColumn="0"/>
            </w:pPr>
            <w:r>
              <w:t>Všemožné informace o zemích na světě, například hlavní město, měna, národní jídlo nebo průměrná výška populace.</w:t>
            </w:r>
          </w:p>
        </w:tc>
      </w:tr>
      <w:tr w:rsidR="00DE7ED6" w14:paraId="6CE90FA4" w14:textId="77777777" w:rsidTr="007B0255">
        <w:tc>
          <w:tcPr>
            <w:cnfStyle w:val="001000000000" w:firstRow="0" w:lastRow="0" w:firstColumn="1" w:lastColumn="0" w:oddVBand="0" w:evenVBand="0" w:oddHBand="0" w:evenHBand="0" w:firstRowFirstColumn="0" w:firstRowLastColumn="0" w:lastRowFirstColumn="0" w:lastRowLastColumn="0"/>
            <w:tcW w:w="4531" w:type="dxa"/>
            <w:vAlign w:val="center"/>
          </w:tcPr>
          <w:p w14:paraId="6BB3B071" w14:textId="6C676007" w:rsidR="00DE7ED6" w:rsidRPr="007B0255" w:rsidRDefault="00DE7ED6" w:rsidP="00A409D2">
            <w:pPr>
              <w:tabs>
                <w:tab w:val="left" w:pos="2976"/>
              </w:tabs>
            </w:pPr>
            <w:r w:rsidRPr="007B0255">
              <w:t>economies</w:t>
            </w:r>
          </w:p>
        </w:tc>
        <w:tc>
          <w:tcPr>
            <w:tcW w:w="4531" w:type="dxa"/>
          </w:tcPr>
          <w:p w14:paraId="6784CE3E" w14:textId="309F4E36" w:rsidR="00DE7ED6" w:rsidRDefault="00DE7ED6" w:rsidP="00A409D2">
            <w:pPr>
              <w:tabs>
                <w:tab w:val="left" w:pos="2976"/>
              </w:tabs>
              <w:cnfStyle w:val="000000000000" w:firstRow="0" w:lastRow="0" w:firstColumn="0" w:lastColumn="0" w:oddVBand="0" w:evenVBand="0" w:oddHBand="0" w:evenHBand="0" w:firstRowFirstColumn="0" w:firstRowLastColumn="0" w:lastRowFirstColumn="0" w:lastRowLastColumn="0"/>
            </w:pPr>
            <w:r>
              <w:t>HDP, GINI, daňová zátěž, atd. pro daný stát a rok.</w:t>
            </w:r>
          </w:p>
        </w:tc>
      </w:tr>
    </w:tbl>
    <w:p w14:paraId="427E6E28" w14:textId="6C6674DF" w:rsidR="00A409D2" w:rsidRPr="00A409D2" w:rsidRDefault="00A409D2" w:rsidP="00A409D2">
      <w:pPr>
        <w:tabs>
          <w:tab w:val="left" w:pos="2976"/>
        </w:tabs>
      </w:pPr>
    </w:p>
    <w:sectPr w:rsidR="00A409D2" w:rsidRPr="00A409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652CC" w14:textId="77777777" w:rsidR="009464E8" w:rsidRDefault="009464E8" w:rsidP="009464E8">
      <w:pPr>
        <w:spacing w:after="0" w:line="240" w:lineRule="auto"/>
      </w:pPr>
      <w:r>
        <w:separator/>
      </w:r>
    </w:p>
  </w:endnote>
  <w:endnote w:type="continuationSeparator" w:id="0">
    <w:p w14:paraId="069F7FF7" w14:textId="77777777" w:rsidR="009464E8" w:rsidRDefault="009464E8" w:rsidP="00946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Raleway">
    <w:charset w:val="EE"/>
    <w:family w:val="auto"/>
    <w:pitch w:val="variable"/>
    <w:sig w:usb0="A00002FF" w:usb1="5000205B" w:usb2="00000000" w:usb3="00000000" w:csb0="00000197"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420E7" w14:textId="77777777" w:rsidR="009464E8" w:rsidRDefault="009464E8" w:rsidP="009464E8">
      <w:pPr>
        <w:spacing w:after="0" w:line="240" w:lineRule="auto"/>
      </w:pPr>
      <w:r>
        <w:separator/>
      </w:r>
    </w:p>
  </w:footnote>
  <w:footnote w:type="continuationSeparator" w:id="0">
    <w:p w14:paraId="244FFDA8" w14:textId="77777777" w:rsidR="009464E8" w:rsidRDefault="009464E8" w:rsidP="00946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D4A3C"/>
    <w:multiLevelType w:val="hybridMultilevel"/>
    <w:tmpl w:val="DE6A3F2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7DF44657"/>
    <w:multiLevelType w:val="hybridMultilevel"/>
    <w:tmpl w:val="B10EF64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2069499243">
    <w:abstractNumId w:val="1"/>
  </w:num>
  <w:num w:numId="2" w16cid:durableId="117064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7C"/>
    <w:rsid w:val="00250B3F"/>
    <w:rsid w:val="003D7E7F"/>
    <w:rsid w:val="00564E7C"/>
    <w:rsid w:val="00592858"/>
    <w:rsid w:val="007B0255"/>
    <w:rsid w:val="007C6C49"/>
    <w:rsid w:val="00831CDE"/>
    <w:rsid w:val="008B4D9D"/>
    <w:rsid w:val="009464E8"/>
    <w:rsid w:val="00946FAC"/>
    <w:rsid w:val="00A409D2"/>
    <w:rsid w:val="00AC6E43"/>
    <w:rsid w:val="00BE002E"/>
    <w:rsid w:val="00C81DFA"/>
    <w:rsid w:val="00DE7ED6"/>
    <w:rsid w:val="00E30ABE"/>
    <w:rsid w:val="00F841F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3ED2"/>
  <w15:chartTrackingRefBased/>
  <w15:docId w15:val="{6B7A066A-8BA4-49A9-9353-5E20BB7C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Vrazncitt">
    <w:name w:val="Intense Quote"/>
    <w:basedOn w:val="Normln"/>
    <w:next w:val="Normln"/>
    <w:link w:val="VrazncittChar"/>
    <w:uiPriority w:val="30"/>
    <w:qFormat/>
    <w:rsid w:val="00564E7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VrazncittChar">
    <w:name w:val="Výrazný citát Char"/>
    <w:basedOn w:val="Standardnpsmoodstavce"/>
    <w:link w:val="Vrazncitt"/>
    <w:uiPriority w:val="30"/>
    <w:rsid w:val="00564E7C"/>
    <w:rPr>
      <w:i/>
      <w:iCs/>
      <w:color w:val="4472C4" w:themeColor="accent1"/>
    </w:rPr>
  </w:style>
  <w:style w:type="paragraph" w:styleId="Odstavecseseznamem">
    <w:name w:val="List Paragraph"/>
    <w:basedOn w:val="Normln"/>
    <w:uiPriority w:val="34"/>
    <w:qFormat/>
    <w:rsid w:val="00564E7C"/>
    <w:pPr>
      <w:ind w:left="720"/>
      <w:contextualSpacing/>
    </w:pPr>
  </w:style>
  <w:style w:type="table" w:styleId="Mkatabulky">
    <w:name w:val="Table Grid"/>
    <w:basedOn w:val="Normlntabulka"/>
    <w:uiPriority w:val="39"/>
    <w:rsid w:val="00DE7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6">
    <w:name w:val="Grid Table 4 Accent 6"/>
    <w:basedOn w:val="Normlntabulka"/>
    <w:uiPriority w:val="49"/>
    <w:rsid w:val="0059285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Zhlav">
    <w:name w:val="header"/>
    <w:basedOn w:val="Normln"/>
    <w:link w:val="ZhlavChar"/>
    <w:uiPriority w:val="99"/>
    <w:unhideWhenUsed/>
    <w:rsid w:val="009464E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464E8"/>
  </w:style>
  <w:style w:type="paragraph" w:styleId="Zpat">
    <w:name w:val="footer"/>
    <w:basedOn w:val="Normln"/>
    <w:link w:val="ZpatChar"/>
    <w:uiPriority w:val="99"/>
    <w:unhideWhenUsed/>
    <w:rsid w:val="009464E8"/>
    <w:pPr>
      <w:tabs>
        <w:tab w:val="center" w:pos="4536"/>
        <w:tab w:val="right" w:pos="9072"/>
      </w:tabs>
      <w:spacing w:after="0" w:line="240" w:lineRule="auto"/>
    </w:pPr>
  </w:style>
  <w:style w:type="character" w:customStyle="1" w:styleId="ZpatChar">
    <w:name w:val="Zápatí Char"/>
    <w:basedOn w:val="Standardnpsmoodstavce"/>
    <w:link w:val="Zpat"/>
    <w:uiPriority w:val="99"/>
    <w:rsid w:val="00946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46924">
      <w:bodyDiv w:val="1"/>
      <w:marLeft w:val="0"/>
      <w:marRight w:val="0"/>
      <w:marTop w:val="0"/>
      <w:marBottom w:val="0"/>
      <w:divBdr>
        <w:top w:val="none" w:sz="0" w:space="0" w:color="auto"/>
        <w:left w:val="none" w:sz="0" w:space="0" w:color="auto"/>
        <w:bottom w:val="none" w:sz="0" w:space="0" w:color="auto"/>
        <w:right w:val="none" w:sz="0" w:space="0" w:color="auto"/>
      </w:divBdr>
    </w:div>
    <w:div w:id="314379681">
      <w:bodyDiv w:val="1"/>
      <w:marLeft w:val="0"/>
      <w:marRight w:val="0"/>
      <w:marTop w:val="0"/>
      <w:marBottom w:val="0"/>
      <w:divBdr>
        <w:top w:val="none" w:sz="0" w:space="0" w:color="auto"/>
        <w:left w:val="none" w:sz="0" w:space="0" w:color="auto"/>
        <w:bottom w:val="none" w:sz="0" w:space="0" w:color="auto"/>
        <w:right w:val="none" w:sz="0" w:space="0" w:color="auto"/>
      </w:divBdr>
    </w:div>
    <w:div w:id="356929425">
      <w:bodyDiv w:val="1"/>
      <w:marLeft w:val="0"/>
      <w:marRight w:val="0"/>
      <w:marTop w:val="0"/>
      <w:marBottom w:val="0"/>
      <w:divBdr>
        <w:top w:val="none" w:sz="0" w:space="0" w:color="auto"/>
        <w:left w:val="none" w:sz="0" w:space="0" w:color="auto"/>
        <w:bottom w:val="none" w:sz="0" w:space="0" w:color="auto"/>
        <w:right w:val="none" w:sz="0" w:space="0" w:color="auto"/>
      </w:divBdr>
    </w:div>
    <w:div w:id="595791212">
      <w:bodyDiv w:val="1"/>
      <w:marLeft w:val="0"/>
      <w:marRight w:val="0"/>
      <w:marTop w:val="0"/>
      <w:marBottom w:val="0"/>
      <w:divBdr>
        <w:top w:val="none" w:sz="0" w:space="0" w:color="auto"/>
        <w:left w:val="none" w:sz="0" w:space="0" w:color="auto"/>
        <w:bottom w:val="none" w:sz="0" w:space="0" w:color="auto"/>
        <w:right w:val="none" w:sz="0" w:space="0" w:color="auto"/>
      </w:divBdr>
    </w:div>
    <w:div w:id="907808827">
      <w:bodyDiv w:val="1"/>
      <w:marLeft w:val="0"/>
      <w:marRight w:val="0"/>
      <w:marTop w:val="0"/>
      <w:marBottom w:val="0"/>
      <w:divBdr>
        <w:top w:val="none" w:sz="0" w:space="0" w:color="auto"/>
        <w:left w:val="none" w:sz="0" w:space="0" w:color="auto"/>
        <w:bottom w:val="none" w:sz="0" w:space="0" w:color="auto"/>
        <w:right w:val="none" w:sz="0" w:space="0" w:color="auto"/>
      </w:divBdr>
    </w:div>
    <w:div w:id="1154250825">
      <w:bodyDiv w:val="1"/>
      <w:marLeft w:val="0"/>
      <w:marRight w:val="0"/>
      <w:marTop w:val="0"/>
      <w:marBottom w:val="0"/>
      <w:divBdr>
        <w:top w:val="none" w:sz="0" w:space="0" w:color="auto"/>
        <w:left w:val="none" w:sz="0" w:space="0" w:color="auto"/>
        <w:bottom w:val="none" w:sz="0" w:space="0" w:color="auto"/>
        <w:right w:val="none" w:sz="0" w:space="0" w:color="auto"/>
      </w:divBdr>
    </w:div>
    <w:div w:id="1505632502">
      <w:bodyDiv w:val="1"/>
      <w:marLeft w:val="0"/>
      <w:marRight w:val="0"/>
      <w:marTop w:val="0"/>
      <w:marBottom w:val="0"/>
      <w:divBdr>
        <w:top w:val="none" w:sz="0" w:space="0" w:color="auto"/>
        <w:left w:val="none" w:sz="0" w:space="0" w:color="auto"/>
        <w:bottom w:val="none" w:sz="0" w:space="0" w:color="auto"/>
        <w:right w:val="none" w:sz="0" w:space="0" w:color="auto"/>
      </w:divBdr>
    </w:div>
    <w:div w:id="1525898409">
      <w:bodyDiv w:val="1"/>
      <w:marLeft w:val="0"/>
      <w:marRight w:val="0"/>
      <w:marTop w:val="0"/>
      <w:marBottom w:val="0"/>
      <w:divBdr>
        <w:top w:val="none" w:sz="0" w:space="0" w:color="auto"/>
        <w:left w:val="none" w:sz="0" w:space="0" w:color="auto"/>
        <w:bottom w:val="none" w:sz="0" w:space="0" w:color="auto"/>
        <w:right w:val="none" w:sz="0" w:space="0" w:color="auto"/>
      </w:divBdr>
      <w:divsChild>
        <w:div w:id="187720013">
          <w:marLeft w:val="0"/>
          <w:marRight w:val="0"/>
          <w:marTop w:val="0"/>
          <w:marBottom w:val="0"/>
          <w:divBdr>
            <w:top w:val="none" w:sz="0" w:space="0" w:color="auto"/>
            <w:left w:val="none" w:sz="0" w:space="0" w:color="auto"/>
            <w:bottom w:val="none" w:sz="0" w:space="0" w:color="auto"/>
            <w:right w:val="none" w:sz="0" w:space="0" w:color="auto"/>
          </w:divBdr>
          <w:divsChild>
            <w:div w:id="4227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989">
      <w:bodyDiv w:val="1"/>
      <w:marLeft w:val="0"/>
      <w:marRight w:val="0"/>
      <w:marTop w:val="0"/>
      <w:marBottom w:val="0"/>
      <w:divBdr>
        <w:top w:val="none" w:sz="0" w:space="0" w:color="auto"/>
        <w:left w:val="none" w:sz="0" w:space="0" w:color="auto"/>
        <w:bottom w:val="none" w:sz="0" w:space="0" w:color="auto"/>
        <w:right w:val="none" w:sz="0" w:space="0" w:color="auto"/>
      </w:divBdr>
    </w:div>
    <w:div w:id="193265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903</Words>
  <Characters>5330</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Kateřina Teršová</dc:creator>
  <cp:keywords/>
  <dc:description/>
  <cp:lastModifiedBy>Kateřina Teršová</cp:lastModifiedBy>
  <cp:revision>4</cp:revision>
  <cp:lastPrinted>2023-12-28T21:47:00Z</cp:lastPrinted>
  <dcterms:created xsi:type="dcterms:W3CDTF">2023-12-29T09:28:00Z</dcterms:created>
  <dcterms:modified xsi:type="dcterms:W3CDTF">2023-12-29T09:33:00Z</dcterms:modified>
</cp:coreProperties>
</file>