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AF78" w14:textId="77777777" w:rsidR="009F4177" w:rsidRDefault="009F4177" w:rsidP="009F4177">
      <w:r>
        <w:t>Here's a summary of the key experiments from this research paper:</w:t>
      </w:r>
    </w:p>
    <w:p w14:paraId="284547B1" w14:textId="77777777" w:rsidR="009F4177" w:rsidRDefault="009F4177" w:rsidP="009F4177"/>
    <w:p w14:paraId="04DC1484" w14:textId="77777777" w:rsidR="009F4177" w:rsidRDefault="009F4177" w:rsidP="009F4177">
      <w:r>
        <w:t>1. Identification of ER-PM Tether Proteins:</w:t>
      </w:r>
    </w:p>
    <w:p w14:paraId="0A0BBCCF" w14:textId="77777777" w:rsidR="009F4177" w:rsidRDefault="009F4177" w:rsidP="009F4177">
      <w:r>
        <w:t>- Method: Used quantitative proteomics (SILAC) to identify proteins interacting with Sac1 and Scs2</w:t>
      </w:r>
    </w:p>
    <w:p w14:paraId="7F571528" w14:textId="77777777" w:rsidR="009F4177" w:rsidRDefault="009F4177" w:rsidP="009F4177">
      <w:r>
        <w:t>- Results: Identified three families of ER-PM tethering proteins:</w:t>
      </w:r>
    </w:p>
    <w:p w14:paraId="4AD39611" w14:textId="77777777" w:rsidR="009F4177" w:rsidRDefault="009F4177" w:rsidP="009F4177">
      <w:r>
        <w:t xml:space="preserve">  - Ist2 (related to TMEM16 ion channels)</w:t>
      </w:r>
    </w:p>
    <w:p w14:paraId="3230F1CE" w14:textId="77777777" w:rsidR="009F4177" w:rsidRDefault="009F4177" w:rsidP="009F4177">
      <w:r>
        <w:t xml:space="preserve">  - </w:t>
      </w:r>
      <w:proofErr w:type="spellStart"/>
      <w:r>
        <w:t>Tricalbins</w:t>
      </w:r>
      <w:proofErr w:type="spellEnd"/>
      <w:r>
        <w:t xml:space="preserve"> (Tcb1/2/3, orthologs of extended </w:t>
      </w:r>
      <w:proofErr w:type="spellStart"/>
      <w:r>
        <w:t>synaptotagmins</w:t>
      </w:r>
      <w:proofErr w:type="spellEnd"/>
      <w:r>
        <w:t>)</w:t>
      </w:r>
    </w:p>
    <w:p w14:paraId="1AB92755" w14:textId="77777777" w:rsidR="009F4177" w:rsidRDefault="009F4177" w:rsidP="009F4177">
      <w:r>
        <w:t xml:space="preserve">  - Scs2/22 (VAP proteins)</w:t>
      </w:r>
    </w:p>
    <w:p w14:paraId="4C26A3E5" w14:textId="77777777" w:rsidR="009F4177" w:rsidRDefault="009F4177" w:rsidP="009F4177"/>
    <w:p w14:paraId="016A74FE" w14:textId="77777777" w:rsidR="009F4177" w:rsidRDefault="009F4177" w:rsidP="009F4177">
      <w:r>
        <w:t>2. Localization Studies:</w:t>
      </w:r>
    </w:p>
    <w:p w14:paraId="6C16DDDB" w14:textId="77777777" w:rsidR="009F4177" w:rsidRDefault="009F4177" w:rsidP="009F4177">
      <w:r>
        <w:t xml:space="preserve">- Method: Fluorescence microscopy using GFP-tagged proteins and </w:t>
      </w:r>
      <w:proofErr w:type="spellStart"/>
      <w:r>
        <w:t>DsRed</w:t>
      </w:r>
      <w:proofErr w:type="spellEnd"/>
      <w:r>
        <w:t>-HDEL as ER marker</w:t>
      </w:r>
    </w:p>
    <w:p w14:paraId="444A137E" w14:textId="77777777" w:rsidR="009F4177" w:rsidRDefault="009F4177" w:rsidP="009F4177">
      <w:r>
        <w:t>- Results:</w:t>
      </w:r>
    </w:p>
    <w:p w14:paraId="68DAB498" w14:textId="77777777" w:rsidR="009F4177" w:rsidRDefault="009F4177" w:rsidP="009F4177">
      <w:r>
        <w:t xml:space="preserve">  - Ist2 and Tcb3 localized specifically to cortical ER</w:t>
      </w:r>
    </w:p>
    <w:p w14:paraId="294F13AC" w14:textId="77777777" w:rsidR="009F4177" w:rsidRDefault="009F4177" w:rsidP="009F4177">
      <w:r>
        <w:t xml:space="preserve">  - Confirmed by density gradient fractionation showing Ist2 and Tcb3 co-fractionated with ER markers</w:t>
      </w:r>
    </w:p>
    <w:p w14:paraId="59B268E7" w14:textId="77777777" w:rsidR="009F4177" w:rsidRDefault="009F4177" w:rsidP="009F4177"/>
    <w:p w14:paraId="2C6F4155" w14:textId="77777777" w:rsidR="009F4177" w:rsidRDefault="009F4177" w:rsidP="009F4177">
      <w:r>
        <w:t>3. Analysis of ER-PM Contact Loss:</w:t>
      </w:r>
    </w:p>
    <w:p w14:paraId="432A246F" w14:textId="77777777" w:rsidR="009F4177" w:rsidRDefault="009F4177" w:rsidP="009F4177">
      <w:r>
        <w:t>- Method: Created multiple deletion mutants lacking tether proteins and examined ER morphology using:</w:t>
      </w:r>
    </w:p>
    <w:p w14:paraId="42C485E6" w14:textId="77777777" w:rsidR="009F4177" w:rsidRDefault="009F4177" w:rsidP="009F4177">
      <w:r>
        <w:t xml:space="preserve">  - Fluorescence microscopy with Sec61-GFP marker</w:t>
      </w:r>
    </w:p>
    <w:p w14:paraId="08519EA7" w14:textId="77777777" w:rsidR="009F4177" w:rsidRDefault="009F4177" w:rsidP="009F4177">
      <w:r>
        <w:t xml:space="preserve">  - Electron microscopy</w:t>
      </w:r>
    </w:p>
    <w:p w14:paraId="3E4014D4" w14:textId="77777777" w:rsidR="009F4177" w:rsidRDefault="009F4177" w:rsidP="009F4177">
      <w:r>
        <w:t>- Results:</w:t>
      </w:r>
    </w:p>
    <w:p w14:paraId="3B6BF0A4" w14:textId="77777777" w:rsidR="009F4177" w:rsidRDefault="009F4177" w:rsidP="009F4177">
      <w:r>
        <w:t xml:space="preserve">  - Deletion of all six tether genes (</w:t>
      </w:r>
      <w:proofErr w:type="spellStart"/>
      <w:r>
        <w:t>Δtether</w:t>
      </w:r>
      <w:proofErr w:type="spellEnd"/>
      <w:r>
        <w:t>) caused:</w:t>
      </w:r>
    </w:p>
    <w:p w14:paraId="36FBA56F" w14:textId="77777777" w:rsidR="009F4177" w:rsidRDefault="009F4177" w:rsidP="009F4177">
      <w:r>
        <w:t xml:space="preserve">    - Dramatic reduction in cortical ER</w:t>
      </w:r>
    </w:p>
    <w:p w14:paraId="6F0675B4" w14:textId="77777777" w:rsidR="009F4177" w:rsidRDefault="009F4177" w:rsidP="009F4177">
      <w:r>
        <w:t xml:space="preserve">    - Accumulation of ER in cytoplasm</w:t>
      </w:r>
    </w:p>
    <w:p w14:paraId="65DE672F" w14:textId="77777777" w:rsidR="009F4177" w:rsidRDefault="009F4177" w:rsidP="009F4177">
      <w:r>
        <w:lastRenderedPageBreak/>
        <w:t xml:space="preserve">    - Only 4.8% of PM had associated ER (vs 40% in wild-type)</w:t>
      </w:r>
    </w:p>
    <w:p w14:paraId="20296C63" w14:textId="77777777" w:rsidR="009F4177" w:rsidRDefault="009F4177" w:rsidP="009F4177"/>
    <w:p w14:paraId="702FE489" w14:textId="77777777" w:rsidR="009F4177" w:rsidRDefault="009F4177" w:rsidP="009F4177">
      <w:r>
        <w:t>4. PI4P Regulation Studies:</w:t>
      </w:r>
    </w:p>
    <w:p w14:paraId="785F3C0D" w14:textId="77777777" w:rsidR="009F4177" w:rsidRDefault="009F4177" w:rsidP="009F4177">
      <w:r>
        <w:t>- Method: Measured PI4P levels using:</w:t>
      </w:r>
    </w:p>
    <w:p w14:paraId="788FA84B" w14:textId="77777777" w:rsidR="009F4177" w:rsidRDefault="009F4177" w:rsidP="009F4177">
      <w:r>
        <w:t xml:space="preserve">  - 3H-inositol labeling</w:t>
      </w:r>
    </w:p>
    <w:p w14:paraId="3A3842E7" w14:textId="77777777" w:rsidR="009F4177" w:rsidRDefault="009F4177" w:rsidP="009F4177">
      <w:r>
        <w:t xml:space="preserve">  - PI4P reporter (GFP-2xPHOsh2)</w:t>
      </w:r>
    </w:p>
    <w:p w14:paraId="1B6B62EC" w14:textId="77777777" w:rsidR="009F4177" w:rsidRDefault="009F4177" w:rsidP="009F4177">
      <w:r>
        <w:t>- Results:</w:t>
      </w:r>
    </w:p>
    <w:p w14:paraId="01BECAC2" w14:textId="77777777" w:rsidR="009F4177" w:rsidRDefault="009F4177" w:rsidP="009F4177">
      <w:r>
        <w:t xml:space="preserve">  - </w:t>
      </w:r>
      <w:proofErr w:type="spellStart"/>
      <w:r>
        <w:t>Δtether</w:t>
      </w:r>
      <w:proofErr w:type="spellEnd"/>
      <w:r>
        <w:t xml:space="preserve"> cells showed 7-fold increase in PI4P levels</w:t>
      </w:r>
    </w:p>
    <w:p w14:paraId="0F7531D9" w14:textId="77777777" w:rsidR="009F4177" w:rsidRDefault="009F4177" w:rsidP="009F4177">
      <w:r>
        <w:t xml:space="preserve">  - PI4P accumulated specifically at the plasma membrane</w:t>
      </w:r>
    </w:p>
    <w:p w14:paraId="1E05FC3F" w14:textId="77777777" w:rsidR="009F4177" w:rsidRDefault="009F4177" w:rsidP="009F4177"/>
    <w:p w14:paraId="66AAC005" w14:textId="77777777" w:rsidR="009F4177" w:rsidRDefault="009F4177" w:rsidP="009F4177">
      <w:r>
        <w:t>5. UPR Activation Analysis:</w:t>
      </w:r>
    </w:p>
    <w:p w14:paraId="3F95766E" w14:textId="77777777" w:rsidR="009F4177" w:rsidRDefault="009F4177" w:rsidP="009F4177">
      <w:r>
        <w:t>- Method: Measured UPR using:</w:t>
      </w:r>
    </w:p>
    <w:p w14:paraId="63ED220A" w14:textId="77777777" w:rsidR="009F4177" w:rsidRDefault="009F4177" w:rsidP="009F4177">
      <w:r>
        <w:t xml:space="preserve">  - UPRE-LacZ reporter assays</w:t>
      </w:r>
    </w:p>
    <w:p w14:paraId="1B3FCFCC" w14:textId="77777777" w:rsidR="009F4177" w:rsidRDefault="009F4177" w:rsidP="009F4177">
      <w:r>
        <w:t xml:space="preserve">  - Growth assays with UPR mutants</w:t>
      </w:r>
    </w:p>
    <w:p w14:paraId="7A1389BE" w14:textId="77777777" w:rsidR="009F4177" w:rsidRDefault="009F4177" w:rsidP="009F4177">
      <w:r>
        <w:t>- Results:</w:t>
      </w:r>
    </w:p>
    <w:p w14:paraId="5A98268C" w14:textId="77777777" w:rsidR="009F4177" w:rsidRDefault="009F4177" w:rsidP="009F4177">
      <w:r>
        <w:t xml:space="preserve">  - </w:t>
      </w:r>
      <w:proofErr w:type="spellStart"/>
      <w:r>
        <w:t>Δtether</w:t>
      </w:r>
      <w:proofErr w:type="spellEnd"/>
      <w:r>
        <w:t xml:space="preserve"> cells showed constitutive UPR activation</w:t>
      </w:r>
    </w:p>
    <w:p w14:paraId="1A0BB1B0" w14:textId="77777777" w:rsidR="009F4177" w:rsidRDefault="009F4177" w:rsidP="009F4177">
      <w:r>
        <w:t xml:space="preserve">  - UPR was essential for viability of </w:t>
      </w:r>
      <w:proofErr w:type="spellStart"/>
      <w:r>
        <w:t>Δtether</w:t>
      </w:r>
      <w:proofErr w:type="spellEnd"/>
      <w:r>
        <w:t xml:space="preserve"> cells</w:t>
      </w:r>
    </w:p>
    <w:p w14:paraId="4DAC64D5" w14:textId="77777777" w:rsidR="009F4177" w:rsidRDefault="009F4177" w:rsidP="009F4177">
      <w:r>
        <w:t xml:space="preserve">  - </w:t>
      </w:r>
      <w:proofErr w:type="spellStart"/>
      <w:r>
        <w:t>Δtether</w:t>
      </w:r>
      <w:proofErr w:type="spellEnd"/>
      <w:r>
        <w:t xml:space="preserve"> ire1Δ double mutants showed severe growth defects</w:t>
      </w:r>
    </w:p>
    <w:p w14:paraId="69A52C8C" w14:textId="77777777" w:rsidR="009F4177" w:rsidRDefault="009F4177" w:rsidP="009F4177"/>
    <w:p w14:paraId="00AAE9A7" w14:textId="77777777" w:rsidR="009F4177" w:rsidRDefault="009F4177" w:rsidP="009F4177">
      <w:r>
        <w:t>6. Structure-Function Analysis:</w:t>
      </w:r>
    </w:p>
    <w:p w14:paraId="37D269A2" w14:textId="77777777" w:rsidR="009F4177" w:rsidRDefault="009F4177" w:rsidP="009F4177">
      <w:r>
        <w:t>- Method: Created various truncation/mutation constructs of tether proteins</w:t>
      </w:r>
    </w:p>
    <w:p w14:paraId="1E2B4E03" w14:textId="77777777" w:rsidR="009F4177" w:rsidRDefault="009F4177" w:rsidP="009F4177">
      <w:r>
        <w:t>- Results:</w:t>
      </w:r>
    </w:p>
    <w:p w14:paraId="7E5C8614" w14:textId="77777777" w:rsidR="009F4177" w:rsidRDefault="009F4177" w:rsidP="009F4177">
      <w:r>
        <w:t xml:space="preserve">  - Ist2: C-terminal polybasic domain required for tethering</w:t>
      </w:r>
    </w:p>
    <w:p w14:paraId="3E90A7EC" w14:textId="77777777" w:rsidR="009F4177" w:rsidRDefault="009F4177" w:rsidP="009F4177">
      <w:r>
        <w:t xml:space="preserve">  - Scs2: Both transmembrane domain and MSP domain needed</w:t>
      </w:r>
    </w:p>
    <w:p w14:paraId="4E86EFE9" w14:textId="77777777" w:rsidR="009F4177" w:rsidRDefault="009F4177" w:rsidP="009F4177">
      <w:r>
        <w:t xml:space="preserve">  - Tcb3: C2 domains important for cortical ER localization</w:t>
      </w:r>
    </w:p>
    <w:p w14:paraId="29AE9C0E" w14:textId="77777777" w:rsidR="009F4177" w:rsidRDefault="009F4177" w:rsidP="009F4177"/>
    <w:p w14:paraId="2AA599D5" w14:textId="77777777" w:rsidR="009F4177" w:rsidRDefault="009F4177" w:rsidP="009F4177">
      <w:r>
        <w:lastRenderedPageBreak/>
        <w:t>The experiments demonstrated that these proteins form a complex tethering system between ER and PM, which is important for:</w:t>
      </w:r>
    </w:p>
    <w:p w14:paraId="2E0B4491" w14:textId="77777777" w:rsidR="009F4177" w:rsidRDefault="009F4177" w:rsidP="009F4177">
      <w:r>
        <w:t>- Maintaining ER morphology</w:t>
      </w:r>
    </w:p>
    <w:p w14:paraId="01522D65" w14:textId="77777777" w:rsidR="009F4177" w:rsidRDefault="009F4177" w:rsidP="009F4177">
      <w:r>
        <w:t>- Regulating PI4P metabolism</w:t>
      </w:r>
    </w:p>
    <w:p w14:paraId="48A43071" w14:textId="77777777" w:rsidR="009F4177" w:rsidRDefault="009F4177" w:rsidP="009F4177">
      <w:r>
        <w:t xml:space="preserve">- Supporting proper ER function through UPR </w:t>
      </w:r>
      <w:proofErr w:type="spellStart"/>
      <w:r>
        <w:t>regulationI</w:t>
      </w:r>
      <w:proofErr w:type="spellEnd"/>
      <w:r>
        <w:t xml:space="preserve"> apologize, but I don't see the specific key experiments you've listed in this paper. This paper (Zhu et al., 2017) </w:t>
      </w:r>
      <w:proofErr w:type="gramStart"/>
      <w:r>
        <w:t>actually focuses</w:t>
      </w:r>
      <w:proofErr w:type="gramEnd"/>
      <w:r>
        <w:t xml:space="preserve"> on studying how ESCRTs function directly on lysosome membranes to downregulate ubiquitinated lysosomal membrane proteins.</w:t>
      </w:r>
    </w:p>
    <w:p w14:paraId="5DE33418" w14:textId="77777777" w:rsidR="009F4177" w:rsidRDefault="009F4177" w:rsidP="009F4177"/>
    <w:p w14:paraId="7052683D" w14:textId="77777777" w:rsidR="009F4177" w:rsidRDefault="009F4177" w:rsidP="009F4177">
      <w:r>
        <w:t xml:space="preserve">The key experiments </w:t>
      </w:r>
      <w:proofErr w:type="gramStart"/>
      <w:r>
        <w:t>actually conducted</w:t>
      </w:r>
      <w:proofErr w:type="gramEnd"/>
      <w:r>
        <w:t xml:space="preserve"> in this paper include:</w:t>
      </w:r>
    </w:p>
    <w:p w14:paraId="2475DF1A" w14:textId="77777777" w:rsidR="009F4177" w:rsidRDefault="009F4177" w:rsidP="009F4177"/>
    <w:p w14:paraId="58FCB47F" w14:textId="77777777" w:rsidR="009F4177" w:rsidRDefault="009F4177" w:rsidP="009F4177">
      <w:r>
        <w:t>1. Genetic Screens:</w:t>
      </w:r>
    </w:p>
    <w:p w14:paraId="71A553FC" w14:textId="77777777" w:rsidR="009F4177" w:rsidRDefault="009F4177" w:rsidP="009F4177">
      <w:r>
        <w:t>- Used spontaneous mutagenesis and genome-wide visual screens to identify components required for Ypq1 sorting</w:t>
      </w:r>
    </w:p>
    <w:p w14:paraId="6E93E14E" w14:textId="77777777" w:rsidR="009F4177" w:rsidRDefault="009F4177" w:rsidP="009F4177">
      <w:r>
        <w:t xml:space="preserve">- Identified ESCRT machinery, ubiquitin ligase complex, and </w:t>
      </w:r>
      <w:proofErr w:type="spellStart"/>
      <w:r>
        <w:t>PtdIns</w:t>
      </w:r>
      <w:proofErr w:type="spellEnd"/>
      <w:r>
        <w:t xml:space="preserve"> 3-kinase complex components</w:t>
      </w:r>
    </w:p>
    <w:p w14:paraId="3A3769CB" w14:textId="77777777" w:rsidR="009F4177" w:rsidRDefault="009F4177" w:rsidP="009F4177"/>
    <w:p w14:paraId="7AE25F58" w14:textId="77777777" w:rsidR="009F4177" w:rsidRDefault="009F4177" w:rsidP="009F4177">
      <w:r>
        <w:t xml:space="preserve">2. Development of </w:t>
      </w:r>
      <w:proofErr w:type="spellStart"/>
      <w:r>
        <w:t>RapiDeg</w:t>
      </w:r>
      <w:proofErr w:type="spellEnd"/>
      <w:r>
        <w:t xml:space="preserve"> System:</w:t>
      </w:r>
    </w:p>
    <w:p w14:paraId="5970A190" w14:textId="77777777" w:rsidR="009F4177" w:rsidRDefault="009F4177" w:rsidP="009F4177">
      <w:r>
        <w:t>- Created a novel rapamycin-induced degradation system to study ubiquitin-dependent protein sorting</w:t>
      </w:r>
    </w:p>
    <w:p w14:paraId="50F2EF0C" w14:textId="77777777" w:rsidR="009F4177" w:rsidRDefault="009F4177" w:rsidP="009F4177">
      <w:r>
        <w:t>- Used to bypass normal ubiquitination machinery and directly target proteins for degradation</w:t>
      </w:r>
    </w:p>
    <w:p w14:paraId="12C9821E" w14:textId="77777777" w:rsidR="009F4177" w:rsidRDefault="009F4177" w:rsidP="009F4177"/>
    <w:p w14:paraId="57917BCF" w14:textId="77777777" w:rsidR="009F4177" w:rsidRDefault="009F4177" w:rsidP="009F4177">
      <w:r>
        <w:t>3. ESCRT Recruitment Studies:</w:t>
      </w:r>
    </w:p>
    <w:p w14:paraId="034795E9" w14:textId="77777777" w:rsidR="009F4177" w:rsidRDefault="009F4177" w:rsidP="009F4177">
      <w:r>
        <w:t>- Showed ESCRTs can be recruited directly to vacuole membrane</w:t>
      </w:r>
    </w:p>
    <w:p w14:paraId="6C4EB9B9" w14:textId="77777777" w:rsidR="009F4177" w:rsidRDefault="009F4177" w:rsidP="009F4177">
      <w:r>
        <w:t>- Demonstrated through fluorescence microscopy and biochemical assays</w:t>
      </w:r>
    </w:p>
    <w:p w14:paraId="2337E340" w14:textId="77777777" w:rsidR="009F4177" w:rsidRDefault="009F4177" w:rsidP="009F4177">
      <w:r>
        <w:t>- Visualized ESCRT-dependent sorting intermediates using ATP depletion</w:t>
      </w:r>
    </w:p>
    <w:p w14:paraId="3215CE2A" w14:textId="77777777" w:rsidR="009F4177" w:rsidRDefault="009F4177" w:rsidP="009F4177"/>
    <w:p w14:paraId="0992F8C7" w14:textId="77777777" w:rsidR="009F4177" w:rsidRDefault="009F4177" w:rsidP="009F4177">
      <w:r>
        <w:lastRenderedPageBreak/>
        <w:t>4. Membrane Fusion Requirements:</w:t>
      </w:r>
    </w:p>
    <w:p w14:paraId="665EA3C3" w14:textId="77777777" w:rsidR="009F4177" w:rsidRDefault="009F4177" w:rsidP="009F4177">
      <w:r>
        <w:t>- Used temperature-sensitive mutants to show membrane fusion is not required for protein sorting</w:t>
      </w:r>
    </w:p>
    <w:p w14:paraId="57BD55E4" w14:textId="77777777" w:rsidR="009F4177" w:rsidRDefault="009F4177" w:rsidP="009F4177">
      <w:r>
        <w:t>- Demonstrated direct ESCRT function on vacuole membrane</w:t>
      </w:r>
    </w:p>
    <w:p w14:paraId="1594F4CE" w14:textId="77777777" w:rsidR="009F4177" w:rsidRDefault="009F4177" w:rsidP="009F4177"/>
    <w:p w14:paraId="0E8048AC" w14:textId="77777777" w:rsidR="009F4177" w:rsidRDefault="009F4177" w:rsidP="009F4177">
      <w:r>
        <w:t>5. Visualization of ILV Formation:</w:t>
      </w:r>
    </w:p>
    <w:p w14:paraId="6A70AD0C" w14:textId="77777777" w:rsidR="009F4177" w:rsidRDefault="009F4177" w:rsidP="009F4177">
      <w:r>
        <w:t>- Used electron microscopy to visualize intraluminal vesicle formation from vacuole membrane</w:t>
      </w:r>
    </w:p>
    <w:p w14:paraId="7FAB98E5" w14:textId="77777777" w:rsidR="009F4177" w:rsidRDefault="009F4177" w:rsidP="009F4177">
      <w:r>
        <w:t>- Showed ESCRTs mediate direct protein internalization into vacuole lumen</w:t>
      </w:r>
    </w:p>
    <w:p w14:paraId="75158CD6" w14:textId="77777777" w:rsidR="009F4177" w:rsidRDefault="009F4177" w:rsidP="009F4177"/>
    <w:p w14:paraId="0AC71008" w14:textId="56C8F37D" w:rsidR="003B6400" w:rsidRDefault="009F4177" w:rsidP="009F4177">
      <w:r>
        <w:t>The experiments you listed appear to be from a different paper focused on ER-PM tethering proteins rather than the ESCRT machinery and lysosomal protein degradation that is the focus of this paper.</w:t>
      </w:r>
    </w:p>
    <w:sectPr w:rsidR="003B6400" w:rsidSect="00D53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00"/>
    <w:rsid w:val="00181764"/>
    <w:rsid w:val="002564CC"/>
    <w:rsid w:val="003B6400"/>
    <w:rsid w:val="003C574C"/>
    <w:rsid w:val="00832FCE"/>
    <w:rsid w:val="009F4177"/>
    <w:rsid w:val="00D53F1F"/>
    <w:rsid w:val="00F3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8DB2A"/>
  <w15:chartTrackingRefBased/>
  <w15:docId w15:val="{6F460F9D-5E08-BA41-86B4-13B4D76E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Zhou</dc:creator>
  <cp:keywords/>
  <dc:description/>
  <cp:lastModifiedBy>Ying Zhou</cp:lastModifiedBy>
  <cp:revision>1</cp:revision>
  <dcterms:created xsi:type="dcterms:W3CDTF">2025-01-09T01:22:00Z</dcterms:created>
  <dcterms:modified xsi:type="dcterms:W3CDTF">2025-01-09T05:34:00Z</dcterms:modified>
</cp:coreProperties>
</file>