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60"/>
        <w:ind w:right="0" w:left="0" w:firstLine="0"/>
        <w:jc w:val="both"/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1.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Найти в проекте повторяющиеся вызовы методов для одного экземпляра модели и применить к ним декоратор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«@cached_property».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Оценить, насколько уменьшилось число дублей при выполнении SQL-запросов и каков прирост производительности.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Переделал функции подсчета количества и сумм, в заказе, выигрыш микроскопический) так же как в лекции, один запрос экономится. Но может я что-то делаю не так. </w:t>
      </w:r>
    </w:p>
    <w:p>
      <w:pPr>
        <w:spacing w:before="300" w:after="150" w:line="360"/>
        <w:ind w:right="0" w:left="0" w:firstLine="0"/>
        <w:jc w:val="both"/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2.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Применить тег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«with»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в одном из шаблонов. Оценить, насколько уменьшилось число дублей при выполнении SQL-запросов и каков прирост производительности.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метод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«get_summary»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класс заказов, и использовал его в шаблоне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«inc_order_summary.html»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увы это не принесло ожидаемого результата, думаю потому, что значения используются один раз и прибавляется время на создание кэша.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50" w:line="360"/>
        <w:ind w:right="0" w:left="0" w:firstLine="0"/>
        <w:jc w:val="left"/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3.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Установить и настроить приложение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«Memcached». </w:t>
      </w:r>
      <w:r>
        <w:rPr>
          <w:rFonts w:ascii="Helvetica" w:hAnsi="Helvetica" w:cs="Helvetica" w:eastAsia="Helvetica"/>
          <w:color w:val="3F5368"/>
          <w:spacing w:val="0"/>
          <w:position w:val="0"/>
          <w:sz w:val="26"/>
          <w:shd w:fill="FFFFFF" w:val="clear"/>
        </w:rPr>
        <w:t xml:space="preserve">Реализовать кеширование на низком уровне для функций, возвращающих редко изменяющиеся данные (продукты каталога, список категорий и т.д.). Оценить прирост производительности.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memcached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libmemcached-dev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/home/django/venv/bin/activate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/etc/memcached.conf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 64    -&gt;   -m 256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memcached.service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