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Практикум. Игра «Змейка»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r w:rsidDel="00000000" w:rsidR="00000000" w:rsidRPr="00000000">
        <w:rPr>
          <w:rtl w:val="0"/>
        </w:rPr>
        <w:t xml:space="preserve">Создание игры на уроке.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swjbeiyvas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Описание урока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hell7ar97m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4d5d6d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vertAlign w:val="baseline"/>
        </w:rPr>
      </w:pPr>
      <w:bookmarkStart w:colFirst="0" w:colLast="0" w:name="_qswjbeiyvasq" w:id="0"/>
      <w:bookmarkEnd w:id="0"/>
      <w:r w:rsidDel="00000000" w:rsidR="00000000" w:rsidRPr="00000000">
        <w:rPr>
          <w:vertAlign w:val="baseline"/>
          <w:rtl w:val="0"/>
        </w:rPr>
        <w:t xml:space="preserve">Описание урока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Используя полученные на предыдущих занятиях знания, напишем игру «Змейка».</w:t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Реализовать страницу корзины: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не только смотреть состав корзины, но и редактировать его, обновляя общую стоимость или выводя сообщение «Корзина пуста».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На странице корзины: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Сделать отдельные блоки «Состав корзины», «Адрес доставки», «Комментарий»;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Сделать эти поля сворачиваемыми;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Заполнять поля по очереди, то есть давать посмотреть состав корзины, внизу которого есть кнопка «Далее». Если нажать ее, сворачивается «Состав корзины» и открывается «Адрес доставки»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bookmarkStart w:colFirst="0" w:colLast="0" w:name="_k3n25nwz1t8d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Убрать границы поля</w:t>
      </w:r>
      <w:r w:rsidDel="00000000" w:rsidR="00000000" w:rsidRPr="00000000">
        <w:rPr>
          <w:rtl w:val="0"/>
        </w:rPr>
        <w:t xml:space="preserve">: пересекая их,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змейка должна появляться с противоположной стороны.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u w:val="none"/>
        </w:rPr>
      </w:pPr>
      <w:bookmarkStart w:colFirst="0" w:colLast="0" w:name="_tyjcwt" w:id="3"/>
      <w:bookmarkEnd w:id="3"/>
      <w:r w:rsidDel="00000000" w:rsidR="00000000" w:rsidRPr="00000000">
        <w:rPr>
          <w:rtl w:val="0"/>
        </w:rPr>
        <w:t xml:space="preserve">* Для задачи со звездочкой из шестого урока реализовать функционал переключения между картинками по стрелкам на клавиатуре.</w:t>
      </w:r>
    </w:p>
    <w:p w:rsidR="00000000" w:rsidDel="00000000" w:rsidP="00000000" w:rsidRDefault="00000000" w:rsidRPr="00000000" w14:paraId="00000017">
      <w:pPr>
        <w:pStyle w:val="Heading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bookmarkStart w:colFirst="0" w:colLast="0" w:name="_3hell7ar97my" w:id="4"/>
      <w:bookmarkEnd w:id="4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 создании игр на JavaScript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Пример создания игры на движке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JavaScript. Подробное руководство.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Изучаем программирование на JavaScript.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spacing w:after="720" w:before="0" w:lineRule="auto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u.ua/lenta/articles/javascript-gamedev/" TargetMode="External"/><Relationship Id="rId7" Type="http://schemas.openxmlformats.org/officeDocument/2006/relationships/hyperlink" Target="http://frontender.info/building-a-2d-browser-game-with-physicsj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