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Настройка IPv6 в Cisco Packet Tracer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Сергей Кручинин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Давайте рассмотрим, каким образом хосты получают IPv6 адреса. Соберем сеть из четырех компьютеров, подключенных к коммутатору.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867275" cy="4162425"/>
            <wp:effectExtent b="0" l="0" r="0" t="0"/>
            <wp:docPr id="1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16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Откроем настройки любого из компьютеров и посмотрим на MAC и IPV6 адреса.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6134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1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Видим, что IPv6 адрес получен из MAC-адреса с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И самое главное, мы можем зайти на любой другой компьютер и выполнить пинг.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66420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6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Узлы могут общаться между собой без какой либо настройки.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``````````````````````````````````````````````````````````````````````````````````````````````````````````````````````````````````````````````````````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511800"/>
            <wp:effectExtent b="0" l="0" r="0" t="0"/>
            <wp:docPr id="2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1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При желании можно настроить локальные адреса вручную.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575300"/>
            <wp:effectExtent b="0" l="0" r="0" t="0"/>
            <wp:docPr id="2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7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Он точно также доступен с соседних компьютеров.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749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Добавим роутер и еще одну сеть, которая будет играть роль “Интернета”.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6261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2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на роутере введем команды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6388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3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На компьютере выбираем автоматическую конфигурацию ИПв6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702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0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jТам где назначили локальный адрес тоже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/>
        <w:drawing>
          <wp:inline distB="114300" distT="114300" distL="114300" distR="114300">
            <wp:extent cx="5731200" cy="5664200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6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Настроим адрес на втором сетевом интерфейсе роутера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537200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3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Настроим на сервере вручную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486400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8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Пинг есть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61340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1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Посмотрим на таблицу маршрутизации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4229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2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Мы настроили ИПв6 статически, указав и адрес, и адрес шлюза, Но можно было просто дать адрес для линк локал, остальное настроилось бы по SLAAC.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511800"/>
            <wp:effectExtent b="0" l="0" r="0" t="0"/>
            <wp:docPr id="1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1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Тоже пингуется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6134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1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Добавим ДНС запись на сервере ДНС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600700"/>
            <wp:effectExtent b="0" l="0" r="0" t="0"/>
            <wp:docPr id="2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0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Зайдем на веб-сервер и запингуем сами себя но по имени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613400"/>
            <wp:effectExtent b="0" l="0" r="0" 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1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Теперь пора настроить получение DNS сервера клиентам в локальной сети.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Зайдем на роутер и настроим DHCP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486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8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Посмотрим на настройки ноутбука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Видим что адрес DNS получен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61340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1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Настроим пул. Укажем в нем только адрес ДНС сервера.</w:t>
      </w:r>
    </w:p>
    <w:p w:rsidR="00000000" w:rsidDel="00000000" w:rsidP="00000000" w:rsidRDefault="00000000" w:rsidRPr="00000000" w14:paraId="00000039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  <w:t xml:space="preserve">В настройках сетевого интерфейса укажем команду ipv6 nd other-config-flag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nd – это    Neighbourhood Discovery – протокол локализации соседних узлов для IPv6 (ND)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Данной командой устанавливается other-config-flag в SLAAC-сообщениях. Использование данного флага подразумевает предоставление IPv6-префикса по протоколу SLAAC, а остальных параметров по протоколу DHCPv6.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Также убедимся, что клиенты не получили адрес по DHCP (впрочем это видно по структуре адреса, в которой фигурирует модифицированный EUI-64).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397500"/>
            <wp:effectExtent b="0" l="0" r="0" t="0"/>
            <wp:docPr id="2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9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Настроим теперь DHCP чтобы выдавла адреса из пула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Удалим настройку ipv6 nd other-config-flag и вместо нее добавим ipv6 nd managed-config-flag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  <w:t xml:space="preserve">Данной командой устанавливается managed-config-flag в SLAAC-сообщениях. Использование данного флага определяет получение всех IPv6-настроек от DHCPv6-сервера.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6769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7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Проверяем адрес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588000"/>
            <wp:effectExtent b="0" l="0" r="0" t="0"/>
            <wp:docPr id="1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8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Более подробно, видим, что адрес уже не соответствует модифицированному EUI-64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588000"/>
            <wp:effectExtent b="0" l="0" r="0" t="0"/>
            <wp:docPr id="1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8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Теперь посмотрим, что ipv6 адреса действительно выдаются из пула.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562600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6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Еще раз запингуем сервер.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Все отлично работает.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22" Type="http://schemas.openxmlformats.org/officeDocument/2006/relationships/image" Target="media/image21.png"/><Relationship Id="rId21" Type="http://schemas.openxmlformats.org/officeDocument/2006/relationships/image" Target="media/image8.png"/><Relationship Id="rId24" Type="http://schemas.openxmlformats.org/officeDocument/2006/relationships/image" Target="media/image4.png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14.png"/><Relationship Id="rId28" Type="http://schemas.openxmlformats.org/officeDocument/2006/relationships/image" Target="media/image18.png"/><Relationship Id="rId27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13.png"/><Relationship Id="rId29" Type="http://schemas.openxmlformats.org/officeDocument/2006/relationships/image" Target="media/image19.png"/><Relationship Id="rId7" Type="http://schemas.openxmlformats.org/officeDocument/2006/relationships/image" Target="media/image9.png"/><Relationship Id="rId8" Type="http://schemas.openxmlformats.org/officeDocument/2006/relationships/image" Target="media/image20.png"/><Relationship Id="rId30" Type="http://schemas.openxmlformats.org/officeDocument/2006/relationships/image" Target="media/image16.png"/><Relationship Id="rId11" Type="http://schemas.openxmlformats.org/officeDocument/2006/relationships/image" Target="media/image1.png"/><Relationship Id="rId10" Type="http://schemas.openxmlformats.org/officeDocument/2006/relationships/image" Target="media/image22.png"/><Relationship Id="rId13" Type="http://schemas.openxmlformats.org/officeDocument/2006/relationships/image" Target="media/image2.png"/><Relationship Id="rId12" Type="http://schemas.openxmlformats.org/officeDocument/2006/relationships/image" Target="media/image6.png"/><Relationship Id="rId15" Type="http://schemas.openxmlformats.org/officeDocument/2006/relationships/image" Target="media/image7.png"/><Relationship Id="rId14" Type="http://schemas.openxmlformats.org/officeDocument/2006/relationships/image" Target="media/image3.png"/><Relationship Id="rId17" Type="http://schemas.openxmlformats.org/officeDocument/2006/relationships/image" Target="media/image15.png"/><Relationship Id="rId16" Type="http://schemas.openxmlformats.org/officeDocument/2006/relationships/image" Target="media/image12.png"/><Relationship Id="rId19" Type="http://schemas.openxmlformats.org/officeDocument/2006/relationships/image" Target="media/image5.png"/><Relationship Id="rId18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