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D0D0D" w:themeColor="text1" w:themeTint="F2">
    <v:background id="_x0000_s1025" o:bwmode="white" fillcolor="#0d0d0d [3069]">
      <v:fill r:id="rId4" o:title=" 90 %" color2="black [3213]" type="pattern"/>
    </v:background>
  </w:background>
  <w:body>
    <w:p w14:paraId="4C900876" w14:textId="4605A35C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6A702A46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4ECEB6F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D1FE0B3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4BB880B1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B7B110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CF893B0" w14:textId="77777777" w:rsidR="00A64416" w:rsidRPr="003630E7" w:rsidRDefault="00A64416" w:rsidP="0092158E">
      <w:pPr>
        <w:pStyle w:val="Normal1"/>
        <w:spacing w:line="240" w:lineRule="auto"/>
        <w:jc w:val="center"/>
        <w:rPr>
          <w:rFonts w:ascii="Calibri" w:hAnsi="Calibri" w:cs="Calibri"/>
          <w:color w:val="55A3D3"/>
          <w:sz w:val="20"/>
          <w:szCs w:val="20"/>
          <w:u w:val="single"/>
        </w:rPr>
      </w:pPr>
    </w:p>
    <w:p w14:paraId="752E04BE" w14:textId="78A9891D" w:rsidR="00A64416" w:rsidRPr="003630E7" w:rsidRDefault="0092158E" w:rsidP="0092158E">
      <w:pPr>
        <w:pStyle w:val="Normal1"/>
        <w:spacing w:line="240" w:lineRule="auto"/>
        <w:jc w:val="center"/>
        <w:rPr>
          <w:rFonts w:ascii="Aharoni" w:hAnsi="Aharoni" w:cs="Aharoni"/>
          <w:color w:val="55A3D3"/>
          <w:sz w:val="72"/>
          <w:szCs w:val="72"/>
        </w:rPr>
      </w:pPr>
      <w:r w:rsidRPr="003630E7">
        <w:rPr>
          <w:rFonts w:ascii="Aharoni" w:hAnsi="Aharoni" w:cs="Aharoni" w:hint="cs"/>
          <w:color w:val="55A3D3"/>
          <w:sz w:val="72"/>
          <w:szCs w:val="72"/>
        </w:rPr>
        <w:t>PERCEBES MEIRAS</w:t>
      </w:r>
    </w:p>
    <w:p w14:paraId="3F44B911" w14:textId="77777777" w:rsidR="0092158E" w:rsidRPr="003630E7" w:rsidRDefault="0092158E" w:rsidP="0092158E">
      <w:pPr>
        <w:pStyle w:val="Normal1"/>
        <w:spacing w:before="240" w:after="240" w:line="240" w:lineRule="auto"/>
        <w:jc w:val="center"/>
        <w:rPr>
          <w:rFonts w:ascii="Univers Condensed Light" w:hAnsi="Univers Condensed Light" w:cs="Calibri"/>
          <w:bCs/>
          <w:color w:val="478FB3"/>
          <w:sz w:val="20"/>
          <w:szCs w:val="20"/>
        </w:rPr>
      </w:pPr>
      <w:r w:rsidRPr="003630E7">
        <w:rPr>
          <w:rFonts w:ascii="Univers Condensed Light" w:hAnsi="Univers Condensed Light" w:cs="Calibri"/>
          <w:bCs/>
          <w:color w:val="478FB3"/>
          <w:sz w:val="20"/>
          <w:szCs w:val="20"/>
        </w:rPr>
        <w:t>Plan de Prevención para Empresa de Extracción y Venta de Percebes y Pulpo</w:t>
      </w:r>
    </w:p>
    <w:p w14:paraId="1603C979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7ED27BA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A7AE77A" w14:textId="40821372" w:rsidR="00A64416" w:rsidRPr="00A64416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  <w:r>
        <w:rPr>
          <w:rFonts w:ascii="Calibri" w:hAnsi="Calibri" w:cs="Calibri"/>
          <w:noProof/>
          <w:color w:val="F2F2F2" w:themeColor="background1" w:themeShade="F2"/>
          <w:sz w:val="20"/>
          <w:szCs w:val="20"/>
          <w:u w:val="single"/>
        </w:rPr>
        <w:drawing>
          <wp:anchor distT="0" distB="0" distL="114300" distR="114300" simplePos="0" relativeHeight="251649024" behindDoc="0" locked="0" layoutInCell="1" allowOverlap="1" wp14:anchorId="5930E610" wp14:editId="7C25F1B0">
            <wp:simplePos x="0" y="0"/>
            <wp:positionH relativeFrom="column">
              <wp:posOffset>1876425</wp:posOffset>
            </wp:positionH>
            <wp:positionV relativeFrom="paragraph">
              <wp:posOffset>5715</wp:posOffset>
            </wp:positionV>
            <wp:extent cx="1971040" cy="1971040"/>
            <wp:effectExtent l="0" t="0" r="0" b="0"/>
            <wp:wrapNone/>
            <wp:docPr id="49503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1049" name="Picture 4950310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D4D5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FB93C6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BF4353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29EE681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53294EFD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0C4959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74C5DD4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44ADC9C9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CBF2398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A18686A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80CDAE6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686A96D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79C679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9F5B11B" w14:textId="77777777" w:rsid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51D92F51" w14:textId="77777777" w:rsidR="00A47B78" w:rsidRDefault="00A47B7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54BE14B4" w14:textId="77777777" w:rsidR="00A47B78" w:rsidRDefault="00A47B7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B6E0948" w14:textId="77777777" w:rsidR="00A47B78" w:rsidRDefault="00A47B7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DE93FA3" w14:textId="77777777" w:rsidR="00A47B78" w:rsidRDefault="00A47B7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8495672" w14:textId="77777777" w:rsidR="00A47B78" w:rsidRDefault="00A47B7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43248F15" w14:textId="77777777" w:rsidR="00A47B78" w:rsidRDefault="00A47B7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74BE90A" w14:textId="77777777" w:rsidR="00A47B78" w:rsidRDefault="00A47B7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431AA1C3" w14:textId="77777777" w:rsidR="00F026D9" w:rsidRDefault="00F026D9" w:rsidP="00F026D9">
      <w:pPr>
        <w:pStyle w:val="Normal1"/>
        <w:spacing w:after="0" w:line="240" w:lineRule="auto"/>
        <w:rPr>
          <w:rFonts w:ascii="Calibri" w:hAnsi="Calibri" w:cs="Calibri"/>
          <w:color w:val="BFBFBF" w:themeColor="background1" w:themeShade="BF"/>
          <w:sz w:val="24"/>
          <w:szCs w:val="24"/>
          <w:lang w:val="es-ES_tradnl"/>
        </w:rPr>
      </w:pPr>
    </w:p>
    <w:p w14:paraId="3495BE18" w14:textId="63B75E95" w:rsidR="00F026D9" w:rsidRDefault="00F026D9" w:rsidP="00F026D9">
      <w:pPr>
        <w:pStyle w:val="Normal1"/>
        <w:spacing w:after="0" w:line="240" w:lineRule="auto"/>
        <w:rPr>
          <w:rFonts w:ascii="Calibri" w:hAnsi="Calibri" w:cs="Calibri"/>
          <w:color w:val="BFBFBF" w:themeColor="background1" w:themeShade="BF"/>
          <w:sz w:val="24"/>
          <w:szCs w:val="24"/>
          <w:lang w:val="es-ES_tradnl"/>
        </w:rPr>
      </w:pPr>
    </w:p>
    <w:p w14:paraId="75CF466F" w14:textId="77777777" w:rsidR="00F026D9" w:rsidRDefault="00F026D9" w:rsidP="00F026D9">
      <w:pPr>
        <w:pStyle w:val="Normal1"/>
        <w:spacing w:after="0" w:line="240" w:lineRule="auto"/>
        <w:rPr>
          <w:rFonts w:ascii="Calibri" w:hAnsi="Calibri" w:cs="Calibri"/>
          <w:color w:val="BFBFBF" w:themeColor="background1" w:themeShade="BF"/>
          <w:sz w:val="24"/>
          <w:szCs w:val="24"/>
          <w:lang w:val="es-ES_tradnl"/>
        </w:rPr>
      </w:pPr>
    </w:p>
    <w:p w14:paraId="1AA4E512" w14:textId="77777777" w:rsidR="00F026D9" w:rsidRPr="00F026D9" w:rsidRDefault="00F026D9" w:rsidP="00F026D9">
      <w:pPr>
        <w:pStyle w:val="Normal1"/>
        <w:spacing w:after="0" w:line="240" w:lineRule="auto"/>
        <w:rPr>
          <w:rFonts w:ascii="Calibri" w:hAnsi="Calibri" w:cs="Calibri"/>
          <w:color w:val="BFBFBF" w:themeColor="background1" w:themeShade="BF"/>
          <w:sz w:val="24"/>
          <w:szCs w:val="24"/>
          <w:lang w:val="es-ES_tradnl"/>
        </w:rPr>
      </w:pPr>
    </w:p>
    <w:p w14:paraId="31E080DD" w14:textId="77777777" w:rsidR="00F026D9" w:rsidRPr="00F026D9" w:rsidRDefault="00F026D9" w:rsidP="00F026D9">
      <w:pPr>
        <w:pStyle w:val="Normal1"/>
        <w:spacing w:after="0" w:line="240" w:lineRule="auto"/>
        <w:ind w:left="360"/>
        <w:rPr>
          <w:rFonts w:ascii="Calibri" w:hAnsi="Calibri" w:cs="Calibri"/>
          <w:color w:val="BFBFBF" w:themeColor="background1" w:themeShade="BF"/>
          <w:sz w:val="24"/>
          <w:szCs w:val="24"/>
          <w:lang w:val="es-ES_tradnl"/>
        </w:rPr>
      </w:pPr>
    </w:p>
    <w:p w14:paraId="59EAF334" w14:textId="6FBC9D03" w:rsidR="00A47B78" w:rsidRPr="00F026D9" w:rsidRDefault="00A47B78" w:rsidP="00EE5922">
      <w:pPr>
        <w:pStyle w:val="Normal1"/>
        <w:numPr>
          <w:ilvl w:val="0"/>
          <w:numId w:val="15"/>
        </w:numPr>
        <w:spacing w:after="0" w:line="240" w:lineRule="auto"/>
        <w:rPr>
          <w:rFonts w:ascii="Calibri" w:hAnsi="Calibri" w:cs="Calibri"/>
          <w:color w:val="BFBFBF" w:themeColor="background1" w:themeShade="BF"/>
          <w:sz w:val="24"/>
          <w:szCs w:val="24"/>
          <w:lang w:val="es-ES_tradnl"/>
        </w:rPr>
      </w:pPr>
      <w:r w:rsidRPr="00A47B78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>Datos Identificativos de la Empresa</w:t>
      </w:r>
      <w:r w:rsidR="00EE5922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 xml:space="preserve"> [3-4]</w:t>
      </w:r>
      <w:r w:rsidRPr="00A47B78"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  <w:br/>
      </w:r>
      <w:r w:rsidRPr="00A47B78">
        <w:rPr>
          <w:rFonts w:ascii="Calibri" w:hAnsi="Calibri" w:cs="Calibri"/>
          <w:color w:val="BFBFBF" w:themeColor="background1" w:themeShade="BF"/>
          <w:sz w:val="24"/>
          <w:szCs w:val="24"/>
          <w:lang w:val="es-ES_tradnl"/>
        </w:rPr>
        <w:t>1.1 Información general sobre la actividad y centro de trabajo</w:t>
      </w:r>
      <w:r w:rsidRPr="00A47B78">
        <w:rPr>
          <w:rFonts w:ascii="Calibri" w:hAnsi="Calibri" w:cs="Calibri"/>
          <w:color w:val="BFBFBF" w:themeColor="background1" w:themeShade="BF"/>
          <w:sz w:val="24"/>
          <w:szCs w:val="24"/>
          <w:lang w:val="es-ES_tradnl"/>
        </w:rPr>
        <w:br/>
        <w:t>1.2 Estructura organizativa</w:t>
      </w:r>
    </w:p>
    <w:p w14:paraId="1757B05C" w14:textId="05FB6A0D" w:rsidR="00F026D9" w:rsidRPr="00F026D9" w:rsidRDefault="00F026D9" w:rsidP="00F026D9">
      <w:pPr>
        <w:pStyle w:val="Normal1"/>
        <w:spacing w:after="0" w:line="240" w:lineRule="auto"/>
        <w:ind w:left="720"/>
        <w:rPr>
          <w:rFonts w:ascii="Calibri" w:hAnsi="Calibri" w:cs="Calibri"/>
          <w:b/>
          <w:bCs/>
          <w:color w:val="BFBFBF" w:themeColor="background1" w:themeShade="BF"/>
          <w:sz w:val="24"/>
          <w:szCs w:val="24"/>
          <w:lang w:val="es-ES_tradnl"/>
        </w:rPr>
      </w:pPr>
      <w:r w:rsidRPr="00F026D9">
        <w:rPr>
          <w:rFonts w:ascii="Calibri" w:hAnsi="Calibri" w:cs="Calibri"/>
          <w:b/>
          <w:bCs/>
          <w:color w:val="BFBFBF" w:themeColor="background1" w:themeShade="BF"/>
          <w:sz w:val="24"/>
          <w:szCs w:val="24"/>
          <w:lang w:val="es-ES_tradnl"/>
        </w:rPr>
        <w:t>1.3 Proceso productivo</w:t>
      </w:r>
    </w:p>
    <w:p w14:paraId="2EF393DA" w14:textId="550EA0AA" w:rsidR="00F026D9" w:rsidRPr="00F026D9" w:rsidRDefault="00F026D9" w:rsidP="00F026D9">
      <w:pPr>
        <w:pStyle w:val="Normal1"/>
        <w:spacing w:after="0" w:line="240" w:lineRule="auto"/>
        <w:ind w:left="720"/>
        <w:rPr>
          <w:rFonts w:ascii="Calibri" w:hAnsi="Calibri" w:cs="Calibri"/>
          <w:color w:val="BFBFBF" w:themeColor="background1" w:themeShade="BF"/>
          <w:sz w:val="24"/>
          <w:szCs w:val="24"/>
          <w:lang w:val="es-ES_tradnl"/>
        </w:rPr>
      </w:pPr>
      <w:r w:rsidRPr="00F026D9">
        <w:rPr>
          <w:rFonts w:ascii="Calibri" w:hAnsi="Calibri" w:cs="Calibri"/>
          <w:b/>
          <w:bCs/>
          <w:color w:val="BFBFBF" w:themeColor="background1" w:themeShade="BF"/>
          <w:sz w:val="24"/>
          <w:szCs w:val="24"/>
          <w:lang w:val="es-ES_tradnl"/>
        </w:rPr>
        <w:t>1.4 Modalidad preventiva y participación de los trabajadores</w:t>
      </w:r>
    </w:p>
    <w:p w14:paraId="1FF02DCC" w14:textId="77777777" w:rsidR="00A47B78" w:rsidRPr="00A47B78" w:rsidRDefault="00A47B78" w:rsidP="00F026D9">
      <w:pPr>
        <w:pStyle w:val="Normal1"/>
        <w:spacing w:after="0" w:line="240" w:lineRule="auto"/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</w:pPr>
    </w:p>
    <w:p w14:paraId="6B8A0572" w14:textId="3E2636A0" w:rsidR="00A47B78" w:rsidRPr="00EE5922" w:rsidRDefault="00A47B78" w:rsidP="00EE5922">
      <w:pPr>
        <w:pStyle w:val="Normal1"/>
        <w:numPr>
          <w:ilvl w:val="0"/>
          <w:numId w:val="15"/>
        </w:numPr>
        <w:spacing w:after="0" w:line="240" w:lineRule="auto"/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</w:pPr>
      <w:r w:rsidRPr="00A47B78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>Identificación de Riesgos</w:t>
      </w:r>
      <w:r w:rsidR="00EE5922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 xml:space="preserve"> [5-6]</w:t>
      </w:r>
      <w:r w:rsidRPr="00A47B78"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  <w:br/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t>4.1 Riesgos identificados por puesto de trabajo</w:t>
      </w:r>
    </w:p>
    <w:p w14:paraId="14418F18" w14:textId="77777777" w:rsidR="00A47B78" w:rsidRPr="00A47B78" w:rsidRDefault="00A47B78" w:rsidP="00EE5922">
      <w:pPr>
        <w:pStyle w:val="Normal1"/>
        <w:spacing w:after="0" w:line="240" w:lineRule="auto"/>
        <w:ind w:left="720"/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</w:pPr>
    </w:p>
    <w:p w14:paraId="28FFC952" w14:textId="14FB6BBC" w:rsidR="00A47B78" w:rsidRPr="00A47B78" w:rsidRDefault="00A47B78" w:rsidP="00EE5922">
      <w:pPr>
        <w:pStyle w:val="Normal1"/>
        <w:numPr>
          <w:ilvl w:val="0"/>
          <w:numId w:val="15"/>
        </w:numPr>
        <w:spacing w:after="0" w:line="240" w:lineRule="auto"/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</w:pPr>
      <w:r w:rsidRPr="00A47B78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>Evaluación de Riesgo</w:t>
      </w:r>
      <w:r w:rsidRPr="00EE5922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>s</w:t>
      </w:r>
      <w:r w:rsidR="00EE5922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 xml:space="preserve"> [7]</w:t>
      </w:r>
      <w:r w:rsidRPr="00A47B78"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  <w:br/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t>5.1 Evaluación de gravedad y probabilidad</w:t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br/>
        <w:t>5.2 Trabajadores especialmente sensibles</w:t>
      </w:r>
    </w:p>
    <w:p w14:paraId="09FFF6A4" w14:textId="77777777" w:rsidR="00A47B78" w:rsidRPr="00A47B78" w:rsidRDefault="00A47B78" w:rsidP="00EE5922">
      <w:pPr>
        <w:pStyle w:val="Normal1"/>
        <w:spacing w:after="0" w:line="240" w:lineRule="auto"/>
        <w:ind w:left="720"/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</w:pPr>
    </w:p>
    <w:p w14:paraId="004E4105" w14:textId="03782ACD" w:rsidR="00A47B78" w:rsidRPr="00A47B78" w:rsidRDefault="00A47B78" w:rsidP="00EE5922">
      <w:pPr>
        <w:pStyle w:val="Normal1"/>
        <w:numPr>
          <w:ilvl w:val="0"/>
          <w:numId w:val="15"/>
        </w:numPr>
        <w:spacing w:after="0" w:line="240" w:lineRule="auto"/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</w:pPr>
      <w:r w:rsidRPr="00A47B78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>Planificación de la Acción Preventiva</w:t>
      </w:r>
      <w:r w:rsidR="00EE5922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 xml:space="preserve"> [7-10]</w:t>
      </w:r>
      <w:r w:rsidRPr="00A47B78"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  <w:br/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t>6.1 Medidas preventivas</w:t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br/>
        <w:t>6.2 Prioridad, recursos y plazos</w:t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br/>
        <w:t>6.3 Equipos de protección</w:t>
      </w:r>
    </w:p>
    <w:p w14:paraId="27303AD8" w14:textId="77777777" w:rsidR="00A47B78" w:rsidRPr="00A47B78" w:rsidRDefault="00A47B78" w:rsidP="00EE5922">
      <w:pPr>
        <w:pStyle w:val="Normal1"/>
        <w:spacing w:after="0" w:line="240" w:lineRule="auto"/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</w:pPr>
    </w:p>
    <w:p w14:paraId="2C5989AE" w14:textId="7FC6324C" w:rsidR="00A47B78" w:rsidRDefault="00A47B78" w:rsidP="00EE5922">
      <w:pPr>
        <w:pStyle w:val="Normal1"/>
        <w:numPr>
          <w:ilvl w:val="0"/>
          <w:numId w:val="15"/>
        </w:numPr>
        <w:spacing w:after="0" w:line="240" w:lineRule="auto"/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</w:pPr>
      <w:r w:rsidRPr="00A47B78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>Actualización y Seguimiento</w:t>
      </w:r>
      <w:r w:rsidR="00EE5922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 xml:space="preserve"> [10]</w:t>
      </w:r>
      <w:r w:rsidRPr="00A47B78"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  <w:br/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t>7.1 Periodicidad de actualización</w:t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br/>
        <w:t>7.2 Procedimiento de adaptación</w:t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br/>
        <w:t>7.3 Integración del plan</w:t>
      </w:r>
    </w:p>
    <w:p w14:paraId="71FEED75" w14:textId="77777777" w:rsidR="00A47B78" w:rsidRPr="00A47B78" w:rsidRDefault="00A47B78" w:rsidP="00EE5922">
      <w:pPr>
        <w:pStyle w:val="Normal1"/>
        <w:spacing w:after="0" w:line="240" w:lineRule="auto"/>
        <w:ind w:left="360"/>
        <w:rPr>
          <w:rFonts w:ascii="Calibri" w:hAnsi="Calibri" w:cs="Calibri"/>
          <w:color w:val="F2F2F2" w:themeColor="background1" w:themeShade="F2"/>
          <w:sz w:val="28"/>
          <w:szCs w:val="28"/>
          <w:lang w:val="es-ES_tradnl"/>
        </w:rPr>
      </w:pPr>
    </w:p>
    <w:p w14:paraId="0203AD8F" w14:textId="3E3B76AC" w:rsidR="00A47B78" w:rsidRDefault="00A47B78" w:rsidP="00EE5922">
      <w:pPr>
        <w:pStyle w:val="Normal1"/>
        <w:numPr>
          <w:ilvl w:val="0"/>
          <w:numId w:val="15"/>
        </w:numPr>
        <w:spacing w:after="0" w:line="240" w:lineRule="auto"/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</w:pPr>
      <w:r w:rsidRPr="00A47B78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>Acciones Formativas</w:t>
      </w:r>
      <w:r w:rsidR="00EE5922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 xml:space="preserve"> [11]</w:t>
      </w:r>
      <w:r w:rsidRPr="00A47B78"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  <w:br/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t>8.1 Formación propuesta</w:t>
      </w:r>
    </w:p>
    <w:p w14:paraId="7C3804F4" w14:textId="77777777" w:rsidR="00A47B78" w:rsidRPr="00A47B78" w:rsidRDefault="00A47B78" w:rsidP="00EE5922">
      <w:pPr>
        <w:pStyle w:val="Normal1"/>
        <w:spacing w:after="0" w:line="240" w:lineRule="auto"/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</w:pPr>
    </w:p>
    <w:p w14:paraId="6225F627" w14:textId="17AB759A" w:rsidR="00A47B78" w:rsidRPr="00A47B78" w:rsidRDefault="00A47B78" w:rsidP="00EE5922">
      <w:pPr>
        <w:pStyle w:val="Normal1"/>
        <w:numPr>
          <w:ilvl w:val="0"/>
          <w:numId w:val="15"/>
        </w:numPr>
        <w:spacing w:after="0" w:line="240" w:lineRule="auto"/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</w:pPr>
      <w:r w:rsidRPr="00A47B78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>Plan de Emergencia y Evacuación</w:t>
      </w:r>
      <w:r w:rsidR="00EE5922">
        <w:rPr>
          <w:rFonts w:ascii="Calibri" w:hAnsi="Calibri" w:cs="Calibri"/>
          <w:b/>
          <w:bCs/>
          <w:color w:val="F2F2F2" w:themeColor="background1" w:themeShade="F2"/>
          <w:sz w:val="28"/>
          <w:szCs w:val="28"/>
          <w:lang w:val="es-ES_tradnl"/>
        </w:rPr>
        <w:t xml:space="preserve"> [12-13]</w:t>
      </w:r>
      <w:r w:rsidRPr="00A47B78"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  <w:br/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t>9.1 Objetivos</w:t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br/>
        <w:t>9.2 Protocolos de evacuación</w:t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br/>
        <w:t>9.3 Asignación de roles específicos</w:t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br/>
        <w:t>9.4 Simulacros</w:t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br/>
        <w:t>9.5 Comunicación en emergencias</w:t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br/>
        <w:t>9.6 Equipos y recursos</w:t>
      </w:r>
      <w:r w:rsidRPr="00A47B78">
        <w:rPr>
          <w:rFonts w:ascii="Calibri" w:hAnsi="Calibri" w:cs="Calibri"/>
          <w:color w:val="A6A6A6" w:themeColor="background1" w:themeShade="A6"/>
          <w:sz w:val="24"/>
          <w:szCs w:val="24"/>
          <w:lang w:val="es-ES_tradnl"/>
        </w:rPr>
        <w:br/>
        <w:t>9.7 Plan de contingencia en el mar</w:t>
      </w:r>
    </w:p>
    <w:p w14:paraId="5E272E3F" w14:textId="77777777" w:rsidR="00A47B78" w:rsidRPr="00A47B78" w:rsidRDefault="00A47B78" w:rsidP="00EE5922">
      <w:pPr>
        <w:pStyle w:val="Normal1"/>
        <w:spacing w:after="0" w:line="240" w:lineRule="auto"/>
        <w:rPr>
          <w:rFonts w:ascii="Calibri" w:hAnsi="Calibri" w:cs="Calibri"/>
          <w:color w:val="F2F2F2" w:themeColor="background1" w:themeShade="F2"/>
          <w:sz w:val="24"/>
          <w:szCs w:val="24"/>
          <w:lang w:val="es-ES_tradnl"/>
        </w:rPr>
      </w:pPr>
    </w:p>
    <w:p w14:paraId="70100D8C" w14:textId="77777777" w:rsidR="00A47B78" w:rsidRDefault="00A47B78" w:rsidP="00A47B78">
      <w:pPr>
        <w:pStyle w:val="Normal1"/>
        <w:spacing w:line="240" w:lineRule="auto"/>
        <w:rPr>
          <w:rFonts w:ascii="Calibri" w:hAnsi="Calibri" w:cs="Calibri"/>
          <w:color w:val="F2F2F2" w:themeColor="background1" w:themeShade="F2"/>
          <w:sz w:val="24"/>
          <w:szCs w:val="24"/>
        </w:rPr>
      </w:pPr>
    </w:p>
    <w:p w14:paraId="4A7A5A95" w14:textId="77777777" w:rsidR="00A47B78" w:rsidRDefault="00A47B78" w:rsidP="00A47B78">
      <w:pPr>
        <w:pStyle w:val="Normal1"/>
        <w:spacing w:line="240" w:lineRule="auto"/>
        <w:rPr>
          <w:rFonts w:ascii="Calibri" w:hAnsi="Calibri" w:cs="Calibri"/>
          <w:color w:val="F2F2F2" w:themeColor="background1" w:themeShade="F2"/>
          <w:sz w:val="24"/>
          <w:szCs w:val="24"/>
        </w:rPr>
      </w:pPr>
    </w:p>
    <w:p w14:paraId="2FBC9ED8" w14:textId="77777777" w:rsidR="00F026D9" w:rsidRDefault="00F026D9" w:rsidP="00A47B78">
      <w:pPr>
        <w:pStyle w:val="Normal1"/>
        <w:spacing w:line="240" w:lineRule="auto"/>
        <w:rPr>
          <w:rFonts w:ascii="Calibri" w:hAnsi="Calibri" w:cs="Calibri"/>
          <w:color w:val="F2F2F2" w:themeColor="background1" w:themeShade="F2"/>
          <w:sz w:val="24"/>
          <w:szCs w:val="24"/>
        </w:rPr>
      </w:pPr>
    </w:p>
    <w:p w14:paraId="56059CF1" w14:textId="77777777" w:rsidR="00EE5922" w:rsidRPr="00A64416" w:rsidRDefault="00EE5922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</w:p>
    <w:p w14:paraId="6B00589F" w14:textId="1071425B" w:rsidR="00CC5D8F" w:rsidRPr="00A64416" w:rsidRDefault="009D3CCD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  <w:r>
        <w:rPr>
          <w:rFonts w:ascii="Calibri" w:hAnsi="Calibri" w:cs="Calibri"/>
          <w:b/>
          <w:noProof/>
          <w:color w:val="FFFFFF" w:themeColor="background1"/>
          <w:sz w:val="24"/>
          <w:szCs w:val="24"/>
        </w:rPr>
        <w:lastRenderedPageBreak/>
        <w:pict w14:anchorId="1020D1EE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-27.5pt;margin-top:20.85pt;width:26pt;height:39.15pt;z-index:251662336" filled="f">
            <v:stroke opacity="0"/>
            <v:textbox style="mso-next-textbox:#_x0000_s1061">
              <w:txbxContent>
                <w:p w14:paraId="4CF1C4CF" w14:textId="60E072AB" w:rsidR="009D3CCD" w:rsidRPr="0054430E" w:rsidRDefault="009D3CCD" w:rsidP="009D3CCD">
                  <w:pPr>
                    <w:rPr>
                      <w:rFonts w:asciiTheme="majorHAnsi" w:hAnsiTheme="majorHAnsi"/>
                    </w:rPr>
                  </w:pPr>
                  <w:r w:rsidRPr="0054430E">
                    <w:rPr>
                      <w:rFonts w:asciiTheme="majorHAnsi" w:hAnsiTheme="majorHAnsi"/>
                    </w:rPr>
                    <w:t>I</w:t>
                  </w:r>
                </w:p>
              </w:txbxContent>
            </v:textbox>
          </v:shape>
        </w:pict>
      </w:r>
      <w:r w:rsidR="00000000">
        <w:rPr>
          <w:rFonts w:ascii="Calibri" w:hAnsi="Calibri" w:cs="Calibri"/>
          <w:noProof/>
          <w:color w:val="FF0000"/>
          <w:sz w:val="20"/>
          <w:szCs w:val="20"/>
        </w:rPr>
        <w:pict w14:anchorId="6D764599">
          <v:oval id="_x0000_s1033" style="position:absolute;left:0;text-align:left;margin-left:-27.5pt;margin-top:23.05pt;width:18.75pt;height:18.75pt;z-index:251654144" fillcolor="#81a8ff" stroked="f">
            <v:textbox style="mso-next-textbox:#_x0000_s1033">
              <w:txbxContent>
                <w:p w14:paraId="35A390C4" w14:textId="12230A7B" w:rsidR="003F238A" w:rsidRDefault="003F238A" w:rsidP="00E277C1">
                  <w:pPr>
                    <w:spacing w:after="0" w:line="240" w:lineRule="auto"/>
                    <w:jc w:val="right"/>
                  </w:pPr>
                </w:p>
              </w:txbxContent>
            </v:textbox>
          </v:oval>
        </w:pict>
      </w:r>
      <w:r w:rsidR="00000000">
        <w:rPr>
          <w:rFonts w:ascii="Calibri" w:hAnsi="Calibri" w:cs="Calibri"/>
          <w:color w:val="F2F2F2" w:themeColor="background1" w:themeShade="F2"/>
          <w:sz w:val="20"/>
          <w:szCs w:val="20"/>
        </w:rPr>
        <w:pict w14:anchorId="7C81F894">
          <v:rect id="_x0000_i1025" style="width:0;height:1.5pt" o:hralign="center" o:hrstd="t" o:hr="t" fillcolor="#a0a0a0" stroked="f"/>
        </w:pict>
      </w:r>
    </w:p>
    <w:p w14:paraId="36460F4B" w14:textId="1E9D37C5" w:rsidR="003C4CF8" w:rsidRPr="003C4CF8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3C4CF8">
        <w:rPr>
          <w:rFonts w:ascii="Calibri" w:hAnsi="Calibri" w:cs="Calibri"/>
          <w:b/>
          <w:color w:val="FFFFFF" w:themeColor="background1"/>
          <w:sz w:val="28"/>
          <w:szCs w:val="28"/>
        </w:rPr>
        <w:t>Datos Identificativos de la Empresa</w:t>
      </w:r>
    </w:p>
    <w:p w14:paraId="59D143AF" w14:textId="56ADC7D3" w:rsidR="00CC5D8F" w:rsidRPr="00CA528A" w:rsidRDefault="00A8540F" w:rsidP="003C4CF8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2F2F2" w:themeColor="background1" w:themeShade="F2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Información general sobre la actividad y</w:t>
      </w:r>
      <w:r w:rsidR="003C4CF8"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 xml:space="preserve"> 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centro</w:t>
      </w:r>
      <w:r w:rsidR="003C4CF8"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 xml:space="preserve"> 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de trabajo:</w:t>
      </w:r>
      <w:r w:rsidRPr="00CA528A">
        <w:rPr>
          <w:rFonts w:ascii="Calibri" w:hAnsi="Calibri" w:cs="Calibri"/>
          <w:b/>
          <w:color w:val="F2F2F2" w:themeColor="background1" w:themeShade="F2"/>
          <w:sz w:val="24"/>
          <w:szCs w:val="24"/>
        </w:rPr>
        <w:br/>
      </w:r>
    </w:p>
    <w:p w14:paraId="4C1E6757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Sector: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Pesca y comercialización de productos marinos.</w:t>
      </w:r>
    </w:p>
    <w:p w14:paraId="456F5B7B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Actividad principal:</w:t>
      </w:r>
      <w:r w:rsidRPr="00CA528A">
        <w:rPr>
          <w:rFonts w:ascii="Calibri" w:hAnsi="Calibri" w:cs="Calibri"/>
          <w:color w:val="FFFFFF" w:themeColor="background1"/>
          <w:sz w:val="24"/>
          <w:szCs w:val="24"/>
        </w:rPr>
        <w:t xml:space="preserve">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Extracción de percebes y pulpo, venta en lonjas, y marketing digital para promoción.</w:t>
      </w:r>
    </w:p>
    <w:p w14:paraId="5C156695" w14:textId="1279D31B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Ubicación: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Faro de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Meirás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,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Valdoviño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A Coruña.</w:t>
      </w:r>
    </w:p>
    <w:p w14:paraId="3C0D475C" w14:textId="27265E6D" w:rsidR="00CC5D8F" w:rsidRPr="00CA528A" w:rsidRDefault="00A8540F" w:rsidP="003F151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Número de trabajadores y dedicación: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3 puestos principales: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(5), vendedores en lonja (2), y comerciales de marketing (1) para un total de 8 trabajadores.</w:t>
      </w:r>
    </w:p>
    <w:p w14:paraId="6477571B" w14:textId="024A0A01" w:rsidR="00CC5D8F" w:rsidRPr="00CA528A" w:rsidRDefault="00CC5D8F" w:rsidP="003F1515">
      <w:pPr>
        <w:pStyle w:val="Normal1"/>
        <w:spacing w:before="240" w:after="240" w:line="240" w:lineRule="auto"/>
        <w:jc w:val="center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15599F9" w14:textId="2939589C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Información de su página web:</w:t>
      </w:r>
    </w:p>
    <w:p w14:paraId="255C9A98" w14:textId="5EC5D7AA" w:rsidR="003F238A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DIRECTAMENTE DE LOS PERCEBEIROS, SIN INTERMEDIARIOS</w:t>
      </w:r>
    </w:p>
    <w:p w14:paraId="24C2EC42" w14:textId="0BD6EBE6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D9D9D9" w:themeColor="background1" w:themeShade="D9"/>
          <w:sz w:val="24"/>
          <w:szCs w:val="24"/>
        </w:rPr>
        <w:t xml:space="preserve">PERCEBESMEIRAS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 una empresa que se dedica a la extracción y posteriormente a la venta directa de nuestros percebes y pulpos, sin intermediarios, para poder ofrecer nuestros productos más frescos, con los mejores precios del mercado y las máximas garantías.</w:t>
      </w:r>
    </w:p>
    <w:p w14:paraId="64EE5360" w14:textId="0A8ABB83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El secreto de nuestra calidad es que en </w:t>
      </w:r>
      <w:r w:rsidRPr="00CA528A">
        <w:rPr>
          <w:rFonts w:ascii="Calibri" w:hAnsi="Calibri" w:cs="Calibri"/>
          <w:b/>
          <w:color w:val="D9D9D9" w:themeColor="background1" w:themeShade="D9"/>
          <w:sz w:val="24"/>
          <w:szCs w:val="24"/>
        </w:rPr>
        <w:t xml:space="preserve">PERCEBESMEIRAS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somos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y únicamente trabajamos con percebes y pulpos de nuestra zona, MEIRÁS.</w:t>
      </w:r>
    </w:p>
    <w:p w14:paraId="26017AF2" w14:textId="3A8882BD" w:rsidR="00CC5D8F" w:rsidRPr="00CA528A" w:rsidRDefault="00CA528A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noProof/>
          <w:color w:val="F2F2F2" w:themeColor="background1" w:themeShade="F2"/>
          <w:sz w:val="24"/>
          <w:szCs w:val="24"/>
        </w:rPr>
        <w:drawing>
          <wp:anchor distT="0" distB="0" distL="114300" distR="114300" simplePos="0" relativeHeight="251648000" behindDoc="1" locked="0" layoutInCell="1" allowOverlap="1" wp14:anchorId="212A3DF4" wp14:editId="0895F6B3">
            <wp:simplePos x="0" y="0"/>
            <wp:positionH relativeFrom="column">
              <wp:posOffset>-1085850</wp:posOffset>
            </wp:positionH>
            <wp:positionV relativeFrom="paragraph">
              <wp:posOffset>2921000</wp:posOffset>
            </wp:positionV>
            <wp:extent cx="7569200" cy="3027680"/>
            <wp:effectExtent l="0" t="0" r="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39" b="12169"/>
                    <a:stretch/>
                  </pic:blipFill>
                  <pic:spPr bwMode="auto">
                    <a:xfrm>
                      <a:off x="0" y="0"/>
                      <a:ext cx="7569200" cy="3027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114300" dist="76200" dir="16200000">
                        <a:prstClr val="black">
                          <a:alpha val="40000"/>
                        </a:prstClr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Meirás</w:t>
      </w:r>
      <w:proofErr w:type="spellEnd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es una aldea marinera perteneciente al ayuntamiento de </w:t>
      </w:r>
      <w:proofErr w:type="spellStart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Valdoviño</w:t>
      </w:r>
      <w:proofErr w:type="spellEnd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y a la provincia de A Coruña, está situada en medio de la costa Ártabra, entre Ferrol y Cedeira. Esta costa es el rompeolas de España, ya que recibe todas las borrascas que atraviesan a nuestro país. Debido a la agitación de nuestras aguas, esta es la mejor zona para que se críen los mejores percebes.</w:t>
      </w:r>
    </w:p>
    <w:p w14:paraId="21D64D10" w14:textId="08DC626F" w:rsidR="00CC5D8F" w:rsidRPr="00CA528A" w:rsidRDefault="0092158E" w:rsidP="00CA528A">
      <w:pPr>
        <w:pStyle w:val="Normal1"/>
        <w:spacing w:line="240" w:lineRule="auto"/>
        <w:jc w:val="right"/>
        <w:rPr>
          <w:rFonts w:ascii="Calibri" w:hAnsi="Calibri" w:cs="Calibri"/>
          <w:color w:val="D9D9D9" w:themeColor="background1" w:themeShade="D9"/>
          <w:sz w:val="24"/>
          <w:szCs w:val="24"/>
          <w:u w:val="single"/>
        </w:rPr>
      </w:pPr>
      <w:hyperlink r:id="rId10">
        <w:r w:rsidRPr="00CA528A">
          <w:rPr>
            <w:rFonts w:ascii="Calibri" w:hAnsi="Calibri" w:cs="Calibri"/>
            <w:color w:val="D9D9D9" w:themeColor="background1" w:themeShade="D9"/>
            <w:sz w:val="24"/>
            <w:szCs w:val="24"/>
            <w:u w:val="single"/>
          </w:rPr>
          <w:t>PERCEBES MEIRAS - INICIO</w:t>
        </w:r>
      </w:hyperlink>
    </w:p>
    <w:p w14:paraId="35572CAA" w14:textId="598A472A" w:rsidR="00CC5D8F" w:rsidRPr="00616B3D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lastRenderedPageBreak/>
        <w:t>Estructura organizativa:</w:t>
      </w: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6C594508" w14:textId="6CABB6D1" w:rsidR="00CC5D8F" w:rsidRPr="00616B3D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Organigrama:</w:t>
      </w:r>
    </w:p>
    <w:p w14:paraId="37BA247D" w14:textId="77777777" w:rsidR="00CC5D8F" w:rsidRPr="00CA528A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>Dirección Genera</w:t>
      </w:r>
      <w:r w:rsidRPr="00616B3D">
        <w:rPr>
          <w:rFonts w:ascii="Calibri" w:hAnsi="Calibri" w:cs="Calibri"/>
          <w:color w:val="FFFFFF" w:themeColor="background1"/>
          <w:sz w:val="24"/>
          <w:szCs w:val="24"/>
        </w:rPr>
        <w:t>l.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Encargada de liderar, gestionar y coordinar todas las operaciones de la empresa, desde la extracción hasta la distribución, asegurando la rentabilidad, el cumplimiento normativo y la sostenibilidad del negocio.</w:t>
      </w:r>
    </w:p>
    <w:p w14:paraId="7B16AE7E" w14:textId="77777777" w:rsidR="00CC5D8F" w:rsidRPr="00CA528A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 xml:space="preserve">Equipo de </w:t>
      </w:r>
      <w:proofErr w:type="spellStart"/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>percebeiros</w:t>
      </w:r>
      <w:proofErr w:type="spellEnd"/>
      <w:r w:rsidRPr="00616B3D">
        <w:rPr>
          <w:rFonts w:ascii="Calibri" w:hAnsi="Calibri" w:cs="Calibri"/>
          <w:color w:val="FFFFFF" w:themeColor="background1"/>
          <w:sz w:val="24"/>
          <w:szCs w:val="24"/>
        </w:rPr>
        <w:t>.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Encargados de la recolección en costa y embarcaciones, su trabajo es físicamente exigente y requiere habilidad, conocimiento del mar y trabajo conjunto para garantizar tanto la seguridad de los miembros como la sostenibilidad de los recursos.</w:t>
      </w:r>
    </w:p>
    <w:p w14:paraId="303104DF" w14:textId="77777777" w:rsidR="00CC5D8F" w:rsidRPr="00CA528A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>Equipo de ventas en la Lonja</w:t>
      </w:r>
      <w:r w:rsidRPr="00616B3D">
        <w:rPr>
          <w:rFonts w:ascii="Calibri" w:hAnsi="Calibri" w:cs="Calibri"/>
          <w:color w:val="FFFFFF" w:themeColor="background1"/>
          <w:sz w:val="24"/>
          <w:szCs w:val="24"/>
        </w:rPr>
        <w:t>.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Encargados de facilitar la venta del marisco y pescado, asegurándose de que todo se haga de manera eficiente y al mejor precio posible.</w:t>
      </w:r>
    </w:p>
    <w:p w14:paraId="6394A478" w14:textId="77777777" w:rsidR="00CC5D8F" w:rsidRPr="00CA528A" w:rsidRDefault="00A8540F" w:rsidP="003F1515">
      <w:pPr>
        <w:pStyle w:val="Normal1"/>
        <w:numPr>
          <w:ilvl w:val="2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>Equipo comercial y marketing digital.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Encargados de promocionar y vender los percebes, gestionando las relaciones con clientes como distribuidores y restaurantes. Estos establecen los precios, analizan el mercado, y desarrollan estrategias para dar a conocer la </w:t>
      </w:r>
      <w:proofErr w:type="spellStart"/>
      <w:proofErr w:type="gram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marca,incluyendo</w:t>
      </w:r>
      <w:proofErr w:type="spellEnd"/>
      <w:proofErr w:type="gram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el uso de redes sociales para crear contenido visual atractivo u optimizando su página web.</w:t>
      </w:r>
    </w:p>
    <w:p w14:paraId="5876780B" w14:textId="77777777" w:rsidR="00CC5D8F" w:rsidRPr="00CA528A" w:rsidRDefault="00CC5D8F" w:rsidP="003F1515">
      <w:pPr>
        <w:pStyle w:val="Normal1"/>
        <w:spacing w:before="240" w:after="240"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3E81FC7" w14:textId="77777777" w:rsidR="00CC5D8F" w:rsidRPr="00616B3D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Proceso productivo:</w:t>
      </w: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0B17F0B6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Extracción de percebes y pulpo en zonas autorizadas siguiendo las normativas ambientales y de pesca.</w:t>
      </w:r>
    </w:p>
    <w:p w14:paraId="307A1A4F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Transporte de producto fresco a lonjas para su venta y distribución.</w:t>
      </w:r>
    </w:p>
    <w:p w14:paraId="57501846" w14:textId="77777777" w:rsidR="00CC5D8F" w:rsidRPr="00CA528A" w:rsidRDefault="00A8540F" w:rsidP="003F151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Promoción y gestión de la marca mediante campañas digitales y redes sociales.</w:t>
      </w:r>
    </w:p>
    <w:p w14:paraId="36C00B86" w14:textId="77777777" w:rsidR="00CC5D8F" w:rsidRPr="00CA528A" w:rsidRDefault="00CC5D8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086E235" w14:textId="77777777" w:rsidR="00A8540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1A0CC84" w14:textId="77777777" w:rsidR="00CC5D8F" w:rsidRPr="00616B3D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Modalidad preventiva y participación de los trabajadores:</w:t>
      </w: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20D2C5D0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Modalidad preventiva: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Contratación de un Servicio de Prevención Ajeno.</w:t>
      </w:r>
    </w:p>
    <w:p w14:paraId="563AEAB3" w14:textId="24BB9D20" w:rsidR="00563555" w:rsidRDefault="00A8540F" w:rsidP="0056355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Participación: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Reuniones mensuales de seguridad para fomentar la comunicación y recoger propuestas preventivas de los trabajadores.</w:t>
      </w:r>
    </w:p>
    <w:p w14:paraId="0A31B471" w14:textId="77777777" w:rsidR="00CA528A" w:rsidRPr="00CA528A" w:rsidRDefault="00CA528A" w:rsidP="00CA528A">
      <w:pPr>
        <w:pStyle w:val="Normal1"/>
        <w:spacing w:after="240" w:line="240" w:lineRule="auto"/>
        <w:ind w:left="180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C057EC6" w14:textId="27CA1F55" w:rsidR="00CC5D8F" w:rsidRPr="00CA528A" w:rsidRDefault="0054430E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D9D9D9" w:themeColor="background1" w:themeShade="D9"/>
          <w:sz w:val="24"/>
          <w:szCs w:val="24"/>
        </w:rPr>
        <w:lastRenderedPageBreak/>
        <w:pict w14:anchorId="1020D1EE">
          <v:shape id="_x0000_s1059" type="#_x0000_t202" style="position:absolute;left:0;text-align:left;margin-left:-28.05pt;margin-top:22.7pt;width:26pt;height:39.15pt;z-index:251661312" filled="f">
            <v:stroke opacity="0"/>
            <v:textbox style="mso-next-textbox:#_x0000_s1059">
              <w:txbxContent>
                <w:p w14:paraId="7C0951B6" w14:textId="2467978B" w:rsidR="0054430E" w:rsidRPr="0054430E" w:rsidRDefault="0054430E">
                  <w:pPr>
                    <w:rPr>
                      <w:rFonts w:asciiTheme="majorHAnsi" w:hAnsiTheme="majorHAnsi"/>
                    </w:rPr>
                  </w:pPr>
                  <w:r w:rsidRPr="0054430E">
                    <w:rPr>
                      <w:rFonts w:asciiTheme="majorHAnsi" w:hAnsiTheme="majorHAnsi"/>
                    </w:rPr>
                    <w:t>II</w:t>
                  </w:r>
                </w:p>
              </w:txbxContent>
            </v:textbox>
          </v:shape>
        </w:pict>
      </w:r>
      <w:r w:rsidR="00000000">
        <w:rPr>
          <w:rFonts w:ascii="Calibri" w:hAnsi="Calibri" w:cs="Calibri"/>
          <w:b/>
          <w:noProof/>
          <w:color w:val="D9D9D9" w:themeColor="background1" w:themeShade="D9"/>
          <w:sz w:val="24"/>
          <w:szCs w:val="24"/>
        </w:rPr>
        <w:pict w14:anchorId="6D764599">
          <v:oval id="_x0000_s1045" style="position:absolute;left:0;text-align:left;margin-left:-26pt;margin-top:25.3pt;width:18.75pt;height:18.75pt;z-index:251655168" fillcolor="#81a8ff" stroked="f">
            <v:textbox>
              <w:txbxContent>
                <w:p w14:paraId="02C74A25" w14:textId="33B0FC41" w:rsidR="00CA528A" w:rsidRPr="0054430E" w:rsidRDefault="00CA528A" w:rsidP="00E277C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000000">
        <w:rPr>
          <w:rFonts w:ascii="Calibri" w:hAnsi="Calibri" w:cs="Calibri"/>
          <w:color w:val="D9D9D9" w:themeColor="background1" w:themeShade="D9"/>
          <w:sz w:val="24"/>
          <w:szCs w:val="24"/>
        </w:rPr>
        <w:pict w14:anchorId="0A47524C">
          <v:rect id="_x0000_i1026" style="width:0;height:1.5pt" o:hralign="center" o:hrstd="t" o:hr="t" fillcolor="#a0a0a0" stroked="f"/>
        </w:pict>
      </w:r>
    </w:p>
    <w:p w14:paraId="00205AF3" w14:textId="75510988" w:rsidR="00616B3D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Identificación de Riesgos</w:t>
      </w:r>
    </w:p>
    <w:p w14:paraId="3B2ADA3A" w14:textId="77777777" w:rsidR="00616B3D" w:rsidRPr="00CA528A" w:rsidRDefault="00616B3D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</w:p>
    <w:p w14:paraId="1168666D" w14:textId="74A0F177" w:rsidR="00616B3D" w:rsidRPr="00616B3D" w:rsidRDefault="00A8540F" w:rsidP="00616B3D">
      <w:pPr>
        <w:pStyle w:val="Normal1"/>
        <w:numPr>
          <w:ilvl w:val="0"/>
          <w:numId w:val="8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Riesgos identificados por puesto de trabajo</w:t>
      </w:r>
      <w:r w:rsidR="00616B3D">
        <w:rPr>
          <w:rFonts w:ascii="Calibri" w:hAnsi="Calibri" w:cs="Calibri"/>
          <w:b/>
          <w:color w:val="FFFFFF" w:themeColor="background1"/>
          <w:sz w:val="24"/>
          <w:szCs w:val="24"/>
        </w:rPr>
        <w:t>:</w:t>
      </w:r>
    </w:p>
    <w:p w14:paraId="47AF6C62" w14:textId="77777777" w:rsidR="00CC5D8F" w:rsidRPr="00CA528A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proofErr w:type="spellStart"/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:</w:t>
      </w:r>
    </w:p>
    <w:p w14:paraId="73B9A4CF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2FDDCE49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Atrapamiento por cabos, jaretas y aparejos. Atrapamiento en el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halador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por sobreesfuerzo</w:t>
      </w:r>
    </w:p>
    <w:p w14:paraId="6B3F8276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Caída durante el embarque/desembarque, por golpe de mar sobre la cubierta, y caídas al mar o desde zonas rocosas.</w:t>
      </w:r>
    </w:p>
    <w:p w14:paraId="7E7CCEB1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Naufragios (con o sin bajas humanas).</w:t>
      </w:r>
    </w:p>
    <w:p w14:paraId="151256D0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Ahogamientos durante marea alta y mal tiempo.</w:t>
      </w:r>
    </w:p>
    <w:p w14:paraId="7B991C6F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Golpes de objetos desprendidos, golpes por oleaje al trabajar en la costa.</w:t>
      </w:r>
    </w:p>
    <w:p w14:paraId="3BE4DB57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Inestabilidad económica por la temporalidad del trabajo.</w:t>
      </w:r>
    </w:p>
    <w:p w14:paraId="55BF6CC0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Alteraciones del ciclo circadiano por reducción de sueño debido a los prontos horarios de apertura.</w:t>
      </w:r>
    </w:p>
    <w:p w14:paraId="2BBBDAEB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Riesgos psicosociales: tareas de carácter desagradable por el olor/ambiente húmedo.</w:t>
      </w:r>
    </w:p>
    <w:p w14:paraId="788F4D62" w14:textId="77777777" w:rsidR="00CA528A" w:rsidRPr="00CA528A" w:rsidRDefault="00CA528A" w:rsidP="00CA528A">
      <w:pPr>
        <w:pStyle w:val="Normal1"/>
        <w:spacing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5A1B86B" w14:textId="77777777" w:rsidR="00CC5D8F" w:rsidRPr="00CA528A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Vendedores en la lonja:</w:t>
      </w:r>
    </w:p>
    <w:p w14:paraId="4926BC2B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682CABB9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Resbalones por superficies húmedas (tropiezos y caídas).</w:t>
      </w:r>
    </w:p>
    <w:p w14:paraId="14C4C3A8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Cortes al manipular el género.</w:t>
      </w:r>
    </w:p>
    <w:p w14:paraId="5B92C9A3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 de sobrecarga muscular por manejo de cajas de producto.</w:t>
      </w:r>
    </w:p>
    <w:p w14:paraId="294E689A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Atropellos y choques en el transporte de mercancías dentro del mercado.</w:t>
      </w:r>
    </w:p>
    <w:p w14:paraId="400FB57C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Inestabilidad económica por la temporalidad del trabajo.</w:t>
      </w:r>
    </w:p>
    <w:p w14:paraId="35B23236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Alteraciones del ciclo circadiano por reducción de sueño debido a los prontos horarios de apertura.</w:t>
      </w:r>
    </w:p>
    <w:p w14:paraId="103D0521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Riesgos psicosociales: tareas de carácter desagradable por el olor/ambiente </w:t>
      </w:r>
      <w:proofErr w:type="gram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húmedo..</w:t>
      </w:r>
      <w:proofErr w:type="gramEnd"/>
    </w:p>
    <w:p w14:paraId="25536C8D" w14:textId="38355570" w:rsidR="00CA528A" w:rsidRPr="00616B3D" w:rsidRDefault="00A8540F" w:rsidP="00616B3D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Exposición a bajas temperaturas.</w:t>
      </w:r>
    </w:p>
    <w:p w14:paraId="1A683952" w14:textId="55BF7AFF" w:rsidR="00CC5D8F" w:rsidRPr="00CA528A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lastRenderedPageBreak/>
        <w:t>Comercial de marketing:</w:t>
      </w:r>
    </w:p>
    <w:p w14:paraId="1AAEF916" w14:textId="036813BC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2B6BD076" w14:textId="7EC5FEB3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Riesgos psicosociales por sobrecarga de trabajo y estrés.</w:t>
      </w:r>
    </w:p>
    <w:p w14:paraId="62291841" w14:textId="692F56E2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Fatiga visual por uso prolongado de pantallas.</w:t>
      </w:r>
    </w:p>
    <w:p w14:paraId="5D946A33" w14:textId="5A7C4FE1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Riesgos ergonómicos por postura inadecuada al trabajar con ordenadores.</w:t>
      </w:r>
    </w:p>
    <w:p w14:paraId="21BB18A5" w14:textId="40BA5EA4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Riesgos </w:t>
      </w:r>
      <w:proofErr w:type="spellStart"/>
      <w:proofErr w:type="gram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tecnológicos</w:t>
      </w:r>
      <w:r w:rsidR="00E277C1">
        <w:rPr>
          <w:rFonts w:ascii="Calibri" w:hAnsi="Calibri" w:cs="Calibri"/>
          <w:color w:val="D9D9D9" w:themeColor="background1" w:themeShade="D9"/>
          <w:sz w:val="24"/>
          <w:szCs w:val="24"/>
        </w:rPr>
        <w:t>,c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iberriesgos</w:t>
      </w:r>
      <w:proofErr w:type="spellEnd"/>
      <w:proofErr w:type="gram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: en el marketing digital, el manejo de datos sensibles puede exponer al trabajador a ataques cibernéticos o fraudes.</w:t>
      </w:r>
    </w:p>
    <w:p w14:paraId="21AD3DEC" w14:textId="50C90A27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Sobrecarga informativa: La constante necesidad de estar actualizado en tendencias y herramientas puede generar ansiedad o saturación.</w:t>
      </w:r>
    </w:p>
    <w:p w14:paraId="0E2D4142" w14:textId="6269813A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Condiciones ambientales: Mala iluminación o ventilación puede contribuir a fatiga y malestar físico.</w:t>
      </w:r>
    </w:p>
    <w:p w14:paraId="792D2F21" w14:textId="64DF80AE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Síndrome de burnout: Resultado de estrés crónico, especialmente en roles de alta demanda.</w:t>
      </w:r>
    </w:p>
    <w:p w14:paraId="557600FE" w14:textId="3BB980A9" w:rsidR="00CC5D8F" w:rsidRPr="00CA528A" w:rsidRDefault="00A8540F" w:rsidP="003F1515">
      <w:pPr>
        <w:pStyle w:val="Normal1"/>
        <w:numPr>
          <w:ilvl w:val="0"/>
          <w:numId w:val="6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Conflictos laborales: Por falta de comunicación clara o roles mal definidos en equipos de trabajo.</w:t>
      </w:r>
    </w:p>
    <w:p w14:paraId="26D558CB" w14:textId="712D8599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C3D648F" w14:textId="7CFDB70A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1205767" w14:textId="1D727095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0460701" w14:textId="69110685" w:rsidR="00563555" w:rsidRPr="00CA528A" w:rsidRDefault="00655880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noProof/>
          <w:color w:val="D9D9D9" w:themeColor="background1" w:themeShade="D9"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7B63DBCE" wp14:editId="0DF4A7BE">
            <wp:simplePos x="0" y="0"/>
            <wp:positionH relativeFrom="column">
              <wp:posOffset>-914366</wp:posOffset>
            </wp:positionH>
            <wp:positionV relativeFrom="paragraph">
              <wp:posOffset>337185</wp:posOffset>
            </wp:positionV>
            <wp:extent cx="7562149" cy="4253865"/>
            <wp:effectExtent l="0" t="0" r="0" b="0"/>
            <wp:wrapNone/>
            <wp:docPr id="1553791236" name="Imagen 1" descr="Dibujo de un barco en el agu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91236" name="Imagen 1" descr="Dibujo de un barco en el agua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076" cy="4255512"/>
                    </a:xfrm>
                    <a:prstGeom prst="rect">
                      <a:avLst/>
                    </a:prstGeom>
                    <a:effectLst>
                      <a:innerShdw blurRad="469900" dist="50800" dir="16200000">
                        <a:prstClr val="black">
                          <a:alpha val="80000"/>
                        </a:prstClr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922DC" w14:textId="6FA31885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3C624A37" w14:textId="06A7A928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3023F7A" w14:textId="40743819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D1BEBE4" w14:textId="297A434C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23D68CC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606C5F2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7A6EAA4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17690E5" w14:textId="2800E4C6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10CCE09" w14:textId="77777777" w:rsidR="00616B3D" w:rsidRDefault="00616B3D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399670A" w14:textId="77777777" w:rsidR="00616B3D" w:rsidRPr="00CA528A" w:rsidRDefault="00616B3D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B1101CB" w14:textId="6F37A5A6" w:rsidR="00CC5D8F" w:rsidRPr="00CA528A" w:rsidRDefault="009D3CCD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FFFFFF" w:themeColor="background1"/>
          <w:sz w:val="24"/>
          <w:szCs w:val="24"/>
        </w:rPr>
        <w:lastRenderedPageBreak/>
        <w:pict w14:anchorId="1020D1EE">
          <v:shape id="_x0000_s1062" type="#_x0000_t202" style="position:absolute;left:0;text-align:left;margin-left:-29.25pt;margin-top:21.95pt;width:35.25pt;height:39.15pt;z-index:251663360" filled="f">
            <v:stroke opacity="0"/>
            <v:textbox style="mso-next-textbox:#_x0000_s1062">
              <w:txbxContent>
                <w:p w14:paraId="7FAAB953" w14:textId="054A16A5" w:rsidR="009D3CCD" w:rsidRPr="0054430E" w:rsidRDefault="009D3CCD" w:rsidP="009D3CCD">
                  <w:pPr>
                    <w:rPr>
                      <w:rFonts w:asciiTheme="majorHAnsi" w:hAnsiTheme="majorHAnsi"/>
                    </w:rPr>
                  </w:pPr>
                  <w:r w:rsidRPr="0054430E"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/>
                    </w:rPr>
                    <w:t>I</w:t>
                  </w:r>
                  <w:r w:rsidRPr="0054430E">
                    <w:rPr>
                      <w:rFonts w:asciiTheme="majorHAnsi" w:hAnsiTheme="majorHAnsi"/>
                    </w:rPr>
                    <w:t>I</w:t>
                  </w:r>
                </w:p>
              </w:txbxContent>
            </v:textbox>
          </v:shape>
        </w:pict>
      </w:r>
      <w:r w:rsidR="00000000"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pict w14:anchorId="6D764599">
          <v:oval id="_x0000_s1046" style="position:absolute;left:0;text-align:left;margin-left:-24.5pt;margin-top:24.55pt;width:18.75pt;height:18.75pt;z-index:251656192" fillcolor="#81a8ff" stroked="f">
            <v:textbox>
              <w:txbxContent>
                <w:p w14:paraId="374E5F0C" w14:textId="77777777" w:rsidR="00616B3D" w:rsidRDefault="00616B3D" w:rsidP="00616B3D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 w:rsidR="00000000">
        <w:rPr>
          <w:rFonts w:ascii="Calibri" w:hAnsi="Calibri" w:cs="Calibri"/>
          <w:color w:val="D9D9D9" w:themeColor="background1" w:themeShade="D9"/>
          <w:sz w:val="24"/>
          <w:szCs w:val="24"/>
        </w:rPr>
        <w:pict w14:anchorId="6D2CD3E5">
          <v:rect id="_x0000_i1027" style="width:0;height:1.5pt" o:hralign="center" o:hrstd="t" o:hr="t" fillcolor="#a0a0a0" stroked="f"/>
        </w:pict>
      </w:r>
    </w:p>
    <w:p w14:paraId="467E8357" w14:textId="72FD418D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Evaluación de Riesgos</w:t>
      </w:r>
    </w:p>
    <w:p w14:paraId="7E817C17" w14:textId="065095B2" w:rsidR="00CC5D8F" w:rsidRPr="00CA528A" w:rsidRDefault="00A8540F" w:rsidP="003F1515">
      <w:pPr>
        <w:pStyle w:val="Normal1"/>
        <w:numPr>
          <w:ilvl w:val="0"/>
          <w:numId w:val="11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Evaluación de gravedad y probabilidad: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4882763E" w14:textId="77777777" w:rsidR="00CC5D8F" w:rsidRPr="00CA528A" w:rsidRDefault="00A8540F" w:rsidP="003F1515">
      <w:pPr>
        <w:pStyle w:val="Normal1"/>
        <w:numPr>
          <w:ilvl w:val="1"/>
          <w:numId w:val="1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Riesgos en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considerados de alta gravedad (caídas al mar, golpes por oleaje).</w:t>
      </w:r>
    </w:p>
    <w:p w14:paraId="4FFEF3FA" w14:textId="77777777" w:rsidR="00CC5D8F" w:rsidRPr="00CA528A" w:rsidRDefault="00A8540F" w:rsidP="003F1515">
      <w:pPr>
        <w:pStyle w:val="Normal1"/>
        <w:numPr>
          <w:ilvl w:val="1"/>
          <w:numId w:val="1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Riesgos en vendedores y comerciales mayormente de gravedad baja o media.</w:t>
      </w:r>
    </w:p>
    <w:p w14:paraId="02E2944B" w14:textId="77777777" w:rsidR="00CC5D8F" w:rsidRPr="00CA528A" w:rsidRDefault="00A8540F" w:rsidP="003F1515">
      <w:pPr>
        <w:pStyle w:val="Normal1"/>
        <w:numPr>
          <w:ilvl w:val="0"/>
          <w:numId w:val="11"/>
        </w:numPr>
        <w:spacing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Trabajadores especialmente sensibles: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495FA5E3" w14:textId="77777777" w:rsidR="00CC5D8F" w:rsidRPr="00CA528A" w:rsidRDefault="00A8540F" w:rsidP="003F1515">
      <w:pPr>
        <w:pStyle w:val="Normal1"/>
        <w:numPr>
          <w:ilvl w:val="1"/>
          <w:numId w:val="11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Se identificará si hay embarazadas, menores de edad o personas con alergias y se adaptarán las tareas y equipos.</w:t>
      </w:r>
    </w:p>
    <w:p w14:paraId="756BC87C" w14:textId="78C8B9A0" w:rsidR="00CC5D8F" w:rsidRPr="00CA528A" w:rsidRDefault="009D3CCD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FFFFFF" w:themeColor="background1"/>
          <w:sz w:val="24"/>
          <w:szCs w:val="24"/>
        </w:rPr>
        <w:pict w14:anchorId="1020D1EE">
          <v:shape id="_x0000_s1063" type="#_x0000_t202" style="position:absolute;left:0;text-align:left;margin-left:-30.75pt;margin-top:22.35pt;width:28.5pt;height:20.4pt;z-index:251664384" filled="f">
            <v:stroke opacity="0"/>
            <v:textbox style="mso-next-textbox:#_x0000_s1063">
              <w:txbxContent>
                <w:p w14:paraId="096F820E" w14:textId="02C3F067" w:rsidR="009D3CCD" w:rsidRPr="0054430E" w:rsidRDefault="009D3CCD" w:rsidP="009D3CCD">
                  <w:pPr>
                    <w:rPr>
                      <w:rFonts w:asciiTheme="majorHAnsi" w:hAnsiTheme="majorHAnsi"/>
                    </w:rPr>
                  </w:pPr>
                  <w:r w:rsidRPr="0054430E"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/>
                    </w:rPr>
                    <w:t>V</w:t>
                  </w:r>
                </w:p>
              </w:txbxContent>
            </v:textbox>
          </v:shape>
        </w:pict>
      </w:r>
      <w:r w:rsidR="00000000"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pict w14:anchorId="6D764599">
          <v:oval id="_x0000_s1047" style="position:absolute;left:0;text-align:left;margin-left:-26pt;margin-top:24.75pt;width:18.75pt;height:18.75pt;z-index:251657216" fillcolor="#81a8ff" stroked="f">
            <v:textbox>
              <w:txbxContent>
                <w:p w14:paraId="7C02A8ED" w14:textId="77777777" w:rsidR="00616B3D" w:rsidRDefault="00616B3D" w:rsidP="00616B3D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 w:rsidR="00000000">
        <w:rPr>
          <w:rFonts w:ascii="Calibri" w:hAnsi="Calibri" w:cs="Calibri"/>
          <w:color w:val="D9D9D9" w:themeColor="background1" w:themeShade="D9"/>
          <w:sz w:val="24"/>
          <w:szCs w:val="24"/>
        </w:rPr>
        <w:pict w14:anchorId="6BC9F16C">
          <v:rect id="_x0000_i1028" style="width:0;height:1.5pt" o:hralign="center" o:hrstd="t" o:hr="t" fillcolor="#a0a0a0" stroked="f"/>
        </w:pict>
      </w:r>
    </w:p>
    <w:p w14:paraId="3ED2F4E5" w14:textId="5AC569C4" w:rsidR="00CA528A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Planificación de la Acción Preventiva</w:t>
      </w:r>
    </w:p>
    <w:p w14:paraId="2123BB84" w14:textId="1620B41C" w:rsidR="00CC5D8F" w:rsidRPr="00CA528A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Medidas preventivas: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72DD71D8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proofErr w:type="spellStart"/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:</w:t>
      </w:r>
    </w:p>
    <w:p w14:paraId="346562D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Implementar protocolos de seguridad para el manejo de cabos, jaretas y aparejos, incluyendo el uso de guantes y ropa adecuada.</w:t>
      </w:r>
    </w:p>
    <w:p w14:paraId="308D467E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pasarelas con barandillas y antideslizantes para el embarque y desembarque.</w:t>
      </w:r>
    </w:p>
    <w:p w14:paraId="36D623B2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Proporcionar chalecos salvavidas a todos los trabajadores a bordo.</w:t>
      </w:r>
    </w:p>
    <w:p w14:paraId="502427EC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sistemas de sujeción (arneses y líneas de vida) cuando se trabaje en cubierta con oleaje.</w:t>
      </w:r>
    </w:p>
    <w:p w14:paraId="161C74C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Mantener la cubierta libre de obstáculos y limpia para evitar tropiezos y caídas.</w:t>
      </w:r>
    </w:p>
    <w:p w14:paraId="5CB8F3A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Implementar sistemas de seguridad en el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halador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para prevenir atrapamientos.</w:t>
      </w:r>
    </w:p>
    <w:p w14:paraId="3E67FCB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protocolos para el manejo de cargas pesadas, incluyendo el uso de equipos mecánicos y la rotación de tareas.</w:t>
      </w:r>
    </w:p>
    <w:p w14:paraId="365721BF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Realizar un mantenimiento preventivo de la maquinaria para evitar fallos y accidentes.</w:t>
      </w:r>
    </w:p>
    <w:p w14:paraId="47B65C60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Delimitar zonas de seguridad durante la descarga de la maquinaria.</w:t>
      </w:r>
    </w:p>
    <w:p w14:paraId="3A02AD5C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Asegurar la correcta sujeción de los objetos en cubierta para prevenir caídas.</w:t>
      </w:r>
    </w:p>
    <w:p w14:paraId="13C17E23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lastRenderedPageBreak/>
        <w:t>Utilizar cascos de seguridad en todo momento en cubierta.</w:t>
      </w:r>
    </w:p>
    <w:p w14:paraId="0110C4C8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Evaluar las condiciones del mar antes de iniciar la jornada laboral.</w:t>
      </w:r>
    </w:p>
    <w:p w14:paraId="7B59EBBE" w14:textId="77777777" w:rsidR="00CC5D8F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ropa impermeable y calzado antideslizante adecuado.</w:t>
      </w:r>
    </w:p>
    <w:p w14:paraId="4E16EC47" w14:textId="77777777" w:rsidR="00CA528A" w:rsidRPr="00CA528A" w:rsidRDefault="00CA528A" w:rsidP="00CA528A">
      <w:pPr>
        <w:pStyle w:val="Normal1"/>
        <w:spacing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3B5D5FB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Vendedores:</w:t>
      </w:r>
    </w:p>
    <w:p w14:paraId="760695EB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31DECA3D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Mantener las superficies de trabajo limpias y secas.</w:t>
      </w:r>
    </w:p>
    <w:p w14:paraId="4B0147A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calzado antideslizante adecuado para trabajar en ambientes húmedos.</w:t>
      </w:r>
    </w:p>
    <w:p w14:paraId="0B267BB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guantes de protección resistentes a cortes.</w:t>
      </w:r>
    </w:p>
    <w:p w14:paraId="5E647E68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Formar a los trabajadores en el manejo seguro del género.</w:t>
      </w:r>
    </w:p>
    <w:p w14:paraId="505249B3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carretillas u otros equipos mecánicos para el manejo de cargas pesadas.</w:t>
      </w:r>
    </w:p>
    <w:p w14:paraId="7FE243C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zonas de circulación separadas para peatones y vehículos.</w:t>
      </w:r>
    </w:p>
    <w:p w14:paraId="264EE46A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Implementar medidas de señalización y control del tráfico dentro del mercado.</w:t>
      </w:r>
    </w:p>
    <w:p w14:paraId="3B9D761F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Mantener las zonas de trabajo libres de obstáculos.</w:t>
      </w:r>
    </w:p>
    <w:p w14:paraId="22C9654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Asegurar una buena iluminación en todas las áreas.</w:t>
      </w:r>
    </w:p>
    <w:p w14:paraId="233ED20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turnos rotatorios para distribuir la carga horaria entre los trabajadores.</w:t>
      </w:r>
    </w:p>
    <w:p w14:paraId="3C0BEE5F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hábitos de sueño saludables entre los trabajadores.</w:t>
      </w:r>
    </w:p>
    <w:p w14:paraId="30C4833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Realizar evaluaciones de riesgos psicosociales y tomar medidas para prevenir el estrés laboral.</w:t>
      </w:r>
    </w:p>
    <w:p w14:paraId="7DEA7A24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Ofrecer programas de apoyo psicológico a los trabajadores.</w:t>
      </w:r>
    </w:p>
    <w:p w14:paraId="275CBAE1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Proporcionar ropa de abrigo adecuada para trabajar en ambientes fríos.</w:t>
      </w:r>
    </w:p>
    <w:p w14:paraId="2B7A10B2" w14:textId="77777777" w:rsidR="00CC5D8F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periodos de descanso en lugares cálidos.</w:t>
      </w:r>
    </w:p>
    <w:p w14:paraId="780ED297" w14:textId="77777777" w:rsidR="00CA528A" w:rsidRDefault="00CA528A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1490A95" w14:textId="77777777" w:rsidR="00CA528A" w:rsidRDefault="00CA528A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F20EB4B" w14:textId="77777777" w:rsidR="00CA528A" w:rsidRDefault="00CA528A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BF8EA47" w14:textId="77777777" w:rsidR="00616B3D" w:rsidRDefault="00616B3D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720B28E6" w14:textId="77777777" w:rsidR="00616B3D" w:rsidRDefault="00616B3D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7BBA4202" w14:textId="77777777" w:rsidR="00CA528A" w:rsidRPr="00CA528A" w:rsidRDefault="00CA528A" w:rsidP="00CA528A">
      <w:pPr>
        <w:pStyle w:val="Normal1"/>
        <w:spacing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4DF5708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lastRenderedPageBreak/>
        <w:t>Comercial:</w:t>
      </w:r>
    </w:p>
    <w:p w14:paraId="57728056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071A83A2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una distribución equitativa de la carga de trabajo.</w:t>
      </w:r>
    </w:p>
    <w:p w14:paraId="1F389A6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la comunicación abierta y la colaboración entre los miembros del equipo.</w:t>
      </w:r>
    </w:p>
    <w:p w14:paraId="5987E58A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Ofrecer programas de gestión del estrés y apoyo psicológico a los trabajadores.</w:t>
      </w:r>
    </w:p>
    <w:p w14:paraId="4D7DB89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Ajustar la configuración del monitor (brillo, contraste, tamaño de letra).</w:t>
      </w:r>
    </w:p>
    <w:p w14:paraId="6B1F9AC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Tomar descansos regulares para descansar la vista.</w:t>
      </w:r>
    </w:p>
    <w:p w14:paraId="36818BED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Realizar ejercicios oculares.</w:t>
      </w:r>
    </w:p>
    <w:p w14:paraId="22E1CF74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Proporcionar sillas ergonómicas y ajustar la altura del escritorio y el monitor para mantener una postura correcta.</w:t>
      </w:r>
    </w:p>
    <w:p w14:paraId="4BE04C23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reposapiés si es necesario.</w:t>
      </w:r>
    </w:p>
    <w:p w14:paraId="76D5C0FD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Tomar descansos para levantarse y moverse.</w:t>
      </w:r>
    </w:p>
    <w:p w14:paraId="0159A7CB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Implementar medidas de seguridad informática para proteger los datos sensibles.</w:t>
      </w:r>
    </w:p>
    <w:p w14:paraId="6786D037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filtros de información y priorizar las tareas.</w:t>
      </w:r>
    </w:p>
    <w:p w14:paraId="39EEB40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la desconexión digital fuera del horario laboral.</w:t>
      </w:r>
    </w:p>
    <w:p w14:paraId="157D8B5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Asegurar una buena iluminación y ventilación en el espacio de trabajo.</w:t>
      </w:r>
    </w:p>
    <w:p w14:paraId="0C579327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un buen equilibrio entre la vida laboral y personal.</w:t>
      </w:r>
    </w:p>
    <w:p w14:paraId="16B4ED07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Ofrecer programas de apoyo psicológico y gestión del estrés.</w:t>
      </w:r>
    </w:p>
    <w:p w14:paraId="35F5DF50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la comunicación clara y la resolución pacífica de conflictos.</w:t>
      </w:r>
    </w:p>
    <w:p w14:paraId="535A6985" w14:textId="7C2476C9" w:rsidR="00616B3D" w:rsidRDefault="00A8540F" w:rsidP="004849B6">
      <w:pPr>
        <w:pStyle w:val="Normal1"/>
        <w:numPr>
          <w:ilvl w:val="2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protocolos de actuación ante situaciones de conflicto</w:t>
      </w:r>
    </w:p>
    <w:p w14:paraId="4D2F7001" w14:textId="77777777" w:rsidR="004849B6" w:rsidRDefault="004849B6" w:rsidP="004849B6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D0A2913" w14:textId="77777777" w:rsidR="004849B6" w:rsidRPr="004849B6" w:rsidRDefault="004849B6" w:rsidP="004849B6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5AFB1BB" w14:textId="77777777" w:rsidR="00CC5D8F" w:rsidRPr="00CA528A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Prioridad, recursos y plazos:</w:t>
      </w:r>
    </w:p>
    <w:p w14:paraId="604229C6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Prioridad a medidas para evitar accidentes graves en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.</w:t>
      </w:r>
    </w:p>
    <w:p w14:paraId="65497EC6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Recursos asignados: 5% del presupuesto anual.</w:t>
      </w:r>
    </w:p>
    <w:p w14:paraId="4F9156B5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Plazo de ejecución: 3 meses tras la aprobación del plan.</w:t>
      </w:r>
    </w:p>
    <w:p w14:paraId="15B8435C" w14:textId="77777777" w:rsidR="00CC5D8F" w:rsidRPr="00CA528A" w:rsidRDefault="00CC5D8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8FCDF96" w14:textId="11809CB2" w:rsidR="00CC5D8F" w:rsidRPr="00CA528A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lastRenderedPageBreak/>
        <w:t>Equipos de protección: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781A5C0C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Chalecos salvavidas para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.</w:t>
      </w:r>
    </w:p>
    <w:p w14:paraId="264A4168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Guantes resistentes para vendedores.</w:t>
      </w:r>
    </w:p>
    <w:p w14:paraId="09BBEECD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Sillas y soportes ergonómicos para comerciales.</w:t>
      </w:r>
    </w:p>
    <w:p w14:paraId="09C4F4E9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Arneses y líneas de vida cuando se trabaje en cubierta.</w:t>
      </w:r>
    </w:p>
    <w:p w14:paraId="63F4383A" w14:textId="07CA6F81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Ropa impermeable y calzado antideslizante.</w:t>
      </w:r>
    </w:p>
    <w:p w14:paraId="62DA210E" w14:textId="27A35580" w:rsidR="00616B3D" w:rsidRPr="00EE5922" w:rsidRDefault="00A8540F" w:rsidP="00616B3D">
      <w:pPr>
        <w:pStyle w:val="Normal1"/>
        <w:numPr>
          <w:ilvl w:val="1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Ropa de abrigo adecuada</w:t>
      </w:r>
      <w:r w:rsidR="004849B6">
        <w:rPr>
          <w:rFonts w:ascii="Calibri" w:hAnsi="Calibri" w:cs="Calibri"/>
          <w:noProof/>
          <w:color w:val="D9D9D9" w:themeColor="background1" w:themeShade="D9"/>
          <w:sz w:val="24"/>
          <w:szCs w:val="24"/>
        </w:rPr>
        <w:drawing>
          <wp:anchor distT="0" distB="0" distL="114300" distR="114300" simplePos="0" relativeHeight="251646464" behindDoc="1" locked="0" layoutInCell="1" allowOverlap="1" wp14:anchorId="566E244D" wp14:editId="1AF00011">
            <wp:simplePos x="0" y="0"/>
            <wp:positionH relativeFrom="column">
              <wp:posOffset>-914400</wp:posOffset>
            </wp:positionH>
            <wp:positionV relativeFrom="paragraph">
              <wp:posOffset>321310</wp:posOffset>
            </wp:positionV>
            <wp:extent cx="7541260" cy="3381375"/>
            <wp:effectExtent l="0" t="0" r="0" b="0"/>
            <wp:wrapNone/>
            <wp:docPr id="1282865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65997" name="Picture 128286599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rcRect t="6735" b="7859"/>
                    <a:stretch/>
                  </pic:blipFill>
                  <pic:spPr bwMode="auto">
                    <a:xfrm>
                      <a:off x="0" y="0"/>
                      <a:ext cx="7541260" cy="3381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228600">
                        <a:prstClr val="black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025AA" w14:textId="25BBFD7F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71B982C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DA8CF0F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B759651" w14:textId="77777777" w:rsidR="00CB63AE" w:rsidRDefault="00CB63AE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09E0122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8A4E6C4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33C1CAF6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349C218" w14:textId="77777777" w:rsidR="004849B6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334E539F" w14:textId="77777777" w:rsidR="004849B6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F0DEA98" w14:textId="77777777" w:rsidR="004849B6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0C5CF0D" w14:textId="77777777" w:rsidR="004849B6" w:rsidRPr="00CA528A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393FC0A6" w14:textId="0E08241F" w:rsidR="00CC5D8F" w:rsidRPr="00CA528A" w:rsidRDefault="009D3CCD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FFFFFF" w:themeColor="background1"/>
          <w:sz w:val="24"/>
          <w:szCs w:val="24"/>
        </w:rPr>
        <w:pict w14:anchorId="1020D1EE">
          <v:shape id="_x0000_s1064" type="#_x0000_t202" style="position:absolute;left:0;text-align:left;margin-left:-33.3pt;margin-top:23.4pt;width:26pt;height:39.15pt;z-index:251665408" filled="f">
            <v:stroke opacity="0"/>
            <v:textbox style="mso-next-textbox:#_x0000_s1064">
              <w:txbxContent>
                <w:p w14:paraId="34D54C5F" w14:textId="36E1D930" w:rsidR="009D3CCD" w:rsidRPr="0054430E" w:rsidRDefault="009D3CCD" w:rsidP="009D3CC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V</w:t>
                  </w:r>
                </w:p>
              </w:txbxContent>
            </v:textbox>
          </v:shape>
        </w:pict>
      </w:r>
      <w:r w:rsidR="00000000"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pict w14:anchorId="6D764599">
          <v:oval id="_x0000_s1048" style="position:absolute;left:0;text-align:left;margin-left:-30.6pt;margin-top:25.4pt;width:18.75pt;height:18.75pt;z-index:251658240" fillcolor="#81a8ff" stroked="f">
            <v:textbox>
              <w:txbxContent>
                <w:p w14:paraId="179FF3BD" w14:textId="77777777" w:rsidR="003F5E04" w:rsidRDefault="003F5E04" w:rsidP="003F5E04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 w:rsidR="00000000">
        <w:rPr>
          <w:rFonts w:ascii="Calibri" w:hAnsi="Calibri" w:cs="Calibri"/>
          <w:color w:val="D9D9D9" w:themeColor="background1" w:themeShade="D9"/>
          <w:sz w:val="24"/>
          <w:szCs w:val="24"/>
        </w:rPr>
        <w:pict w14:anchorId="3D3FB88A">
          <v:rect id="_x0000_i1029" style="width:0;height:1.5pt" o:hralign="center" o:hrstd="t" o:hr="t" fillcolor="#a0a0a0" stroked="f"/>
        </w:pict>
      </w:r>
    </w:p>
    <w:p w14:paraId="5DCE6370" w14:textId="00024795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Actualización y Seguimiento</w:t>
      </w:r>
    </w:p>
    <w:p w14:paraId="51C9B64C" w14:textId="77777777" w:rsidR="00CC5D8F" w:rsidRPr="00CA528A" w:rsidRDefault="00A8540F" w:rsidP="003F1515">
      <w:pPr>
        <w:pStyle w:val="Normal1"/>
        <w:numPr>
          <w:ilvl w:val="0"/>
          <w:numId w:val="12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Periodicidad de actualización: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Anual o tras cualquier incidente relevante.</w:t>
      </w:r>
    </w:p>
    <w:p w14:paraId="4263700E" w14:textId="6C8ECD48" w:rsidR="00CC5D8F" w:rsidRPr="00CA528A" w:rsidRDefault="00A8540F" w:rsidP="003F1515">
      <w:pPr>
        <w:pStyle w:val="Normal1"/>
        <w:numPr>
          <w:ilvl w:val="0"/>
          <w:numId w:val="12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Procedimiento de adaptación:</w:t>
      </w:r>
    </w:p>
    <w:p w14:paraId="7BCE98E2" w14:textId="77777777" w:rsidR="00CC5D8F" w:rsidRPr="00CA528A" w:rsidRDefault="00A8540F" w:rsidP="003F1515">
      <w:pPr>
        <w:pStyle w:val="Normal1"/>
        <w:numPr>
          <w:ilvl w:val="1"/>
          <w:numId w:val="12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Evaluación específica para nuevos puestos o trabajadores sensibles.</w:t>
      </w:r>
    </w:p>
    <w:p w14:paraId="3FCC0119" w14:textId="77777777" w:rsidR="00CC5D8F" w:rsidRPr="00CA528A" w:rsidRDefault="00A8540F" w:rsidP="003F1515">
      <w:pPr>
        <w:pStyle w:val="Normal1"/>
        <w:numPr>
          <w:ilvl w:val="1"/>
          <w:numId w:val="12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Revisión de medidas preventivas en caso de fallos detectados.</w:t>
      </w:r>
    </w:p>
    <w:p w14:paraId="1021CDF5" w14:textId="7F699E9E" w:rsidR="00616B3D" w:rsidRDefault="00A8540F" w:rsidP="00616B3D">
      <w:pPr>
        <w:pStyle w:val="Normal1"/>
        <w:numPr>
          <w:ilvl w:val="0"/>
          <w:numId w:val="12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Integración del plan:</w:t>
      </w:r>
      <w:r w:rsidRPr="00CA528A">
        <w:rPr>
          <w:rFonts w:ascii="Calibri" w:hAnsi="Calibri" w:cs="Calibri"/>
          <w:color w:val="FFFFFF" w:themeColor="background1"/>
          <w:sz w:val="24"/>
          <w:szCs w:val="24"/>
        </w:rPr>
        <w:t xml:space="preserve">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Reuniones semestrales para reforzar la importancia del plan en la cultura laboral.</w:t>
      </w:r>
    </w:p>
    <w:p w14:paraId="28054465" w14:textId="77777777" w:rsidR="009D3CCD" w:rsidRPr="00616B3D" w:rsidRDefault="009D3CCD" w:rsidP="009D3CCD">
      <w:pPr>
        <w:pStyle w:val="Normal1"/>
        <w:spacing w:after="240" w:line="240" w:lineRule="auto"/>
        <w:ind w:left="643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BE4970F" w14:textId="53F2AC20" w:rsidR="00CC5D8F" w:rsidRPr="00CA528A" w:rsidRDefault="00FC32F0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noProof/>
          <w:color w:val="D9D9D9" w:themeColor="background1" w:themeShade="D9"/>
          <w:sz w:val="24"/>
          <w:szCs w:val="24"/>
        </w:rPr>
        <w:lastRenderedPageBreak/>
        <w:pict w14:anchorId="1020D1EE">
          <v:shape id="_x0000_s1065" type="#_x0000_t202" style="position:absolute;left:0;text-align:left;margin-left:-34.8pt;margin-top:24.75pt;width:43.25pt;height:49.1pt;z-index:251666432" filled="f">
            <v:stroke opacity="0"/>
            <v:textbox style="mso-next-textbox:#_x0000_s1065">
              <w:txbxContent>
                <w:p w14:paraId="46D96E2C" w14:textId="0D746F56" w:rsidR="009D3CCD" w:rsidRPr="0054430E" w:rsidRDefault="00FC32F0" w:rsidP="009D3CC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VI</w:t>
                  </w:r>
                </w:p>
              </w:txbxContent>
            </v:textbox>
          </v:shape>
        </w:pict>
      </w:r>
      <w:r w:rsidR="00000000">
        <w:rPr>
          <w:rFonts w:ascii="Calibri" w:hAnsi="Calibri" w:cs="Calibri"/>
          <w:noProof/>
          <w:color w:val="D9D9D9" w:themeColor="background1" w:themeShade="D9"/>
          <w:sz w:val="24"/>
          <w:szCs w:val="24"/>
        </w:rPr>
        <w:pict w14:anchorId="6D764599">
          <v:oval id="_x0000_s1049" style="position:absolute;left:0;text-align:left;margin-left:-29.85pt;margin-top:26.25pt;width:18.75pt;height:18.75pt;z-index:251659264" fillcolor="#81a8ff" stroked="f">
            <v:textbox style="mso-next-textbox:#_x0000_s1049">
              <w:txbxContent>
                <w:p w14:paraId="08FE1ACB" w14:textId="77777777" w:rsidR="003F5E04" w:rsidRDefault="003F5E04" w:rsidP="003F5E04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 w:rsidR="00000000">
        <w:rPr>
          <w:rFonts w:ascii="Calibri" w:hAnsi="Calibri" w:cs="Calibri"/>
          <w:color w:val="D9D9D9" w:themeColor="background1" w:themeShade="D9"/>
          <w:sz w:val="24"/>
          <w:szCs w:val="24"/>
        </w:rPr>
        <w:pict w14:anchorId="50976D29">
          <v:rect id="_x0000_i1030" style="width:0;height:1.5pt" o:hralign="center" o:hrstd="t" o:hr="t" fillcolor="#a0a0a0" stroked="f"/>
        </w:pict>
      </w:r>
    </w:p>
    <w:p w14:paraId="182D42F0" w14:textId="6AB08C23" w:rsidR="00F45046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Acciones Formativas</w:t>
      </w:r>
    </w:p>
    <w:p w14:paraId="3FDDD0F4" w14:textId="49D4AA9E" w:rsidR="00CC5D8F" w:rsidRPr="00CA528A" w:rsidRDefault="00A8540F" w:rsidP="003F1515">
      <w:pPr>
        <w:pStyle w:val="Normal1"/>
        <w:numPr>
          <w:ilvl w:val="0"/>
          <w:numId w:val="14"/>
        </w:numPr>
        <w:spacing w:before="240"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Formación propuesta:</w:t>
      </w:r>
    </w:p>
    <w:p w14:paraId="3BA5ECB2" w14:textId="0C9A4256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Organizar cursos sobre manipulación segura de productos para vendedores.</w:t>
      </w:r>
    </w:p>
    <w:p w14:paraId="67762A26" w14:textId="50D50ED1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Impartir seminarios sobre ergonomía y pausas activas para comerciales.</w:t>
      </w:r>
    </w:p>
    <w:p w14:paraId="3B3BEA91" w14:textId="3305B392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Capacitar a los trabajadores en el uso seguro de elementos (cabos, aparejos, etc.) y en la identificación de posibles riesgos.</w:t>
      </w:r>
    </w:p>
    <w:p w14:paraId="04A292B3" w14:textId="08DFAD35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Instruir a los empleados en procedimientos seguros de embarque y desembarque.</w:t>
      </w:r>
    </w:p>
    <w:p w14:paraId="6BE27E38" w14:textId="1AC45DBF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Preparar al personal en la prevención de riesgos en la cubierta.</w:t>
      </w:r>
    </w:p>
    <w:p w14:paraId="6B111617" w14:textId="179DD072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Enseñar a los trabajadores técnicas de levantamiento y manejo de cargas para prevenir sobreesfuerzos.</w:t>
      </w:r>
    </w:p>
    <w:p w14:paraId="098951FE" w14:textId="0C9CD08F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Ofrecer formación en primeros auxilios y en la respuesta ante emergencias.</w:t>
      </w:r>
    </w:p>
    <w:p w14:paraId="741B2475" w14:textId="3A75B56B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Entrenar a los empleados en técnicas de rescate en el mar.</w:t>
      </w:r>
    </w:p>
    <w:p w14:paraId="50529CA1" w14:textId="7D6F4256" w:rsidR="00CC5D8F" w:rsidRPr="00CA528A" w:rsidRDefault="00A8540F" w:rsidP="003F1515">
      <w:pPr>
        <w:pStyle w:val="Normal1"/>
        <w:numPr>
          <w:ilvl w:val="1"/>
          <w:numId w:val="14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Proporcionar conocimientos en ciberseguridad y en el uso seguro de las herramientas digitales.</w:t>
      </w:r>
    </w:p>
    <w:p w14:paraId="301E3D57" w14:textId="5D140B17" w:rsidR="00563555" w:rsidRDefault="00563555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070996F" w14:textId="50BC193E" w:rsid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1A5F6F0" w14:textId="2F4DB90C" w:rsid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31E5ADC" w14:textId="197DA25A" w:rsid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6AEBD72" w14:textId="5CFB72FA" w:rsid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B457A9D" w14:textId="64FA4D37" w:rsidR="00CA528A" w:rsidRDefault="004849B6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noProof/>
          <w:color w:val="D9D9D9" w:themeColor="background1" w:themeShade="D9"/>
          <w:sz w:val="24"/>
          <w:szCs w:val="24"/>
        </w:rPr>
        <w:drawing>
          <wp:anchor distT="0" distB="0" distL="114300" distR="114300" simplePos="0" relativeHeight="251650048" behindDoc="1" locked="0" layoutInCell="1" allowOverlap="1" wp14:anchorId="61F36928" wp14:editId="56B5E3C6">
            <wp:simplePos x="0" y="0"/>
            <wp:positionH relativeFrom="column">
              <wp:posOffset>-914400</wp:posOffset>
            </wp:positionH>
            <wp:positionV relativeFrom="paragraph">
              <wp:posOffset>215265</wp:posOffset>
            </wp:positionV>
            <wp:extent cx="7581347" cy="3476625"/>
            <wp:effectExtent l="0" t="0" r="0" b="0"/>
            <wp:wrapNone/>
            <wp:docPr id="118641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13293" name="Picture 118641329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rcRect b="31244"/>
                    <a:stretch/>
                  </pic:blipFill>
                  <pic:spPr bwMode="auto">
                    <a:xfrm>
                      <a:off x="0" y="0"/>
                      <a:ext cx="7581347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DE374" w14:textId="20F6272B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10E33D0" w14:textId="27A7BDBF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E7D0A6A" w14:textId="37C5EB8F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98F2CBA" w14:textId="77777777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DC4A8FF" w14:textId="77777777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95EE7ED" w14:textId="77777777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DD899C9" w14:textId="77777777" w:rsidR="00616B3D" w:rsidRPr="00CA528A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C4FBDB5" w14:textId="3D97C946" w:rsidR="00CC5D8F" w:rsidRPr="00CA528A" w:rsidRDefault="00FC32F0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FFFFFF" w:themeColor="background1"/>
          <w:sz w:val="24"/>
          <w:szCs w:val="24"/>
        </w:rPr>
        <w:lastRenderedPageBreak/>
        <w:pict w14:anchorId="1020D1EE">
          <v:shape id="_x0000_s1066" type="#_x0000_t202" style="position:absolute;left:0;text-align:left;margin-left:-37.5pt;margin-top:21.95pt;width:36.8pt;height:39.15pt;z-index:251667456" filled="f">
            <v:stroke opacity="0"/>
            <v:textbox style="mso-next-textbox:#_x0000_s1066">
              <w:txbxContent>
                <w:p w14:paraId="337109B9" w14:textId="3C3FA4C1" w:rsidR="00FC32F0" w:rsidRPr="0054430E" w:rsidRDefault="00FC32F0" w:rsidP="00FC32F0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VII</w:t>
                  </w:r>
                </w:p>
              </w:txbxContent>
            </v:textbox>
          </v:shape>
        </w:pict>
      </w:r>
      <w:r w:rsidR="00000000"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pict w14:anchorId="6D764599">
          <v:oval id="_x0000_s1050" style="position:absolute;left:0;text-align:left;margin-left:-30.6pt;margin-top:24pt;width:18.75pt;height:18.75pt;z-index:251660288" fillcolor="#81a8ff" stroked="f">
            <v:textbox>
              <w:txbxContent>
                <w:p w14:paraId="49296784" w14:textId="77777777" w:rsidR="003F5E04" w:rsidRDefault="003F5E04" w:rsidP="003F5E04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 w:rsidR="00000000">
        <w:rPr>
          <w:rFonts w:ascii="Calibri" w:hAnsi="Calibri" w:cs="Calibri"/>
          <w:color w:val="D9D9D9" w:themeColor="background1" w:themeShade="D9"/>
          <w:sz w:val="24"/>
          <w:szCs w:val="24"/>
        </w:rPr>
        <w:pict w14:anchorId="5C438E5E">
          <v:rect id="_x0000_i1031" style="width:0;height:1.5pt" o:hralign="center" o:hrstd="t" o:hr="t" fillcolor="#a0a0a0" stroked="f"/>
        </w:pict>
      </w:r>
    </w:p>
    <w:p w14:paraId="6A2D8DD6" w14:textId="5C68DA9E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Plan de Emergencia y Evacuación</w:t>
      </w:r>
    </w:p>
    <w:p w14:paraId="2281FCAA" w14:textId="1D001D3C" w:rsid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Objetivos:</w:t>
      </w:r>
      <w:r w:rsidRPr="00CA528A">
        <w:rPr>
          <w:rFonts w:ascii="Calibri" w:hAnsi="Calibri" w:cs="Calibri"/>
          <w:b/>
          <w:color w:val="D9D9D9" w:themeColor="background1" w:themeShade="D9"/>
          <w:sz w:val="24"/>
          <w:szCs w:val="24"/>
        </w:rPr>
        <w:br/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Garantizar la seguridad de todos los trabajadores, minimizar riesgos durante emergencias y establecer protocolos claros de actuación.</w:t>
      </w:r>
    </w:p>
    <w:p w14:paraId="136A8FFE" w14:textId="77777777" w:rsidR="00CA528A" w:rsidRPr="00CA528A" w:rsidRDefault="00CA528A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9EADA81" w14:textId="77777777" w:rsidR="00CC5D8F" w:rsidRPr="00CA528A" w:rsidRDefault="00A8540F" w:rsidP="003F1515">
      <w:pPr>
        <w:pStyle w:val="Ttulo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FFFFFF" w:themeColor="background1"/>
        </w:rPr>
      </w:pPr>
      <w:bookmarkStart w:id="0" w:name="_sbsbg5vb315s" w:colFirst="0" w:colLast="0"/>
      <w:bookmarkEnd w:id="0"/>
      <w:r w:rsidRPr="00F45046">
        <w:rPr>
          <w:rFonts w:ascii="Calibri" w:hAnsi="Calibri" w:cs="Calibri"/>
          <w:b/>
          <w:color w:val="FBCB9A" w:themeColor="accent1" w:themeTint="66"/>
        </w:rPr>
        <w:t>1.</w:t>
      </w:r>
      <w:r w:rsidRPr="00CA528A">
        <w:rPr>
          <w:rFonts w:ascii="Calibri" w:hAnsi="Calibri" w:cs="Calibri"/>
          <w:b/>
          <w:color w:val="FFFFFF" w:themeColor="background1"/>
        </w:rPr>
        <w:t xml:space="preserve"> Protocolos de evacuación:</w:t>
      </w:r>
    </w:p>
    <w:p w14:paraId="21CD6068" w14:textId="77777777" w:rsidR="00CC5D8F" w:rsidRPr="00CA528A" w:rsidRDefault="00A8540F" w:rsidP="003F1515">
      <w:pPr>
        <w:pStyle w:val="Normal1"/>
        <w:numPr>
          <w:ilvl w:val="0"/>
          <w:numId w:val="7"/>
        </w:numPr>
        <w:spacing w:before="240"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En la costa:</w:t>
      </w:r>
    </w:p>
    <w:p w14:paraId="5EF82B94" w14:textId="77777777" w:rsidR="00CC5D8F" w:rsidRPr="00CA528A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Identificación de zonas seguras ante condiciones climáticas adversas.</w:t>
      </w:r>
    </w:p>
    <w:p w14:paraId="71ACB6A3" w14:textId="77777777" w:rsidR="00CC5D8F" w:rsidRPr="00CA528A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Procedimientos para retirar al equipo de zonas peligrosas rápidamente.</w:t>
      </w:r>
    </w:p>
    <w:p w14:paraId="09E77E4F" w14:textId="77777777" w:rsidR="00CC5D8F" w:rsidRPr="00CA528A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Uso obligatorio de chalecos salvavidas y líneas de vida en operaciones costeras.</w:t>
      </w:r>
    </w:p>
    <w:p w14:paraId="10E5502E" w14:textId="77777777" w:rsidR="00CC5D8F" w:rsidRPr="00CA528A" w:rsidRDefault="00A8540F" w:rsidP="003F1515">
      <w:pPr>
        <w:pStyle w:val="Normal1"/>
        <w:numPr>
          <w:ilvl w:val="0"/>
          <w:numId w:val="7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En la lonja:</w:t>
      </w:r>
    </w:p>
    <w:p w14:paraId="4841A005" w14:textId="77777777" w:rsidR="00CC5D8F" w:rsidRPr="00CA528A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Señalización de salidas de emergencia y zonas de reunión.</w:t>
      </w:r>
    </w:p>
    <w:p w14:paraId="18A4B935" w14:textId="77777777" w:rsidR="00CC5D8F" w:rsidRDefault="00A8540F" w:rsidP="003F1515">
      <w:pPr>
        <w:pStyle w:val="Normal1"/>
        <w:numPr>
          <w:ilvl w:val="1"/>
          <w:numId w:val="7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Protocolos claros para la evacuación en caso de incendios o accidentes graves.</w:t>
      </w:r>
    </w:p>
    <w:p w14:paraId="759B701C" w14:textId="77777777" w:rsidR="00CA528A" w:rsidRP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261F47C" w14:textId="77777777" w:rsidR="00CC5D8F" w:rsidRPr="00CA528A" w:rsidRDefault="00A8540F" w:rsidP="003F1515">
      <w:pPr>
        <w:pStyle w:val="Ttulo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</w:rPr>
      </w:pPr>
      <w:bookmarkStart w:id="1" w:name="_1ipijeqdr5y1" w:colFirst="0" w:colLast="0"/>
      <w:bookmarkEnd w:id="1"/>
      <w:r w:rsidRPr="00F45046">
        <w:rPr>
          <w:rFonts w:ascii="Calibri" w:hAnsi="Calibri" w:cs="Calibri"/>
          <w:b/>
          <w:color w:val="FBCB9A" w:themeColor="accent1" w:themeTint="66"/>
        </w:rPr>
        <w:t>2.</w:t>
      </w:r>
      <w:r w:rsidRPr="00CA528A">
        <w:rPr>
          <w:rFonts w:ascii="Calibri" w:hAnsi="Calibri" w:cs="Calibri"/>
          <w:b/>
          <w:color w:val="FFFFFF" w:themeColor="background1"/>
        </w:rPr>
        <w:t xml:space="preserve"> Asignación de roles específicos:</w:t>
      </w:r>
    </w:p>
    <w:p w14:paraId="02ECDE71" w14:textId="77777777" w:rsidR="00CC5D8F" w:rsidRPr="00CA528A" w:rsidRDefault="00A8540F" w:rsidP="003F1515">
      <w:pPr>
        <w:pStyle w:val="Normal1"/>
        <w:numPr>
          <w:ilvl w:val="0"/>
          <w:numId w:val="1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Responsables de primeros auxilios: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Personal capacitado en el manejo de situaciones como cortes graves, hipotermia o ahogamientos.</w:t>
      </w:r>
    </w:p>
    <w:p w14:paraId="541E3AAB" w14:textId="77777777" w:rsidR="00CC5D8F" w:rsidRPr="00CA528A" w:rsidRDefault="00A8540F" w:rsidP="003F1515">
      <w:pPr>
        <w:pStyle w:val="Normal1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Coordinadores de evacuación: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Supervisan la correcta salida de los trabajadores y visitantes.</w:t>
      </w:r>
    </w:p>
    <w:p w14:paraId="26BD83A4" w14:textId="77777777" w:rsidR="00CC5D8F" w:rsidRDefault="00A8540F" w:rsidP="003F1515">
      <w:pPr>
        <w:pStyle w:val="Normal1"/>
        <w:numPr>
          <w:ilvl w:val="0"/>
          <w:numId w:val="1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Contacto con emergencias: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Encargados de notificar y coordinar con servicios externos (112, guardacostas, etc.).</w:t>
      </w:r>
    </w:p>
    <w:p w14:paraId="7BF81399" w14:textId="77777777" w:rsidR="00CA528A" w:rsidRP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F6FEE63" w14:textId="77777777" w:rsidR="00CC5D8F" w:rsidRPr="00CA528A" w:rsidRDefault="00A8540F" w:rsidP="003F1515">
      <w:pPr>
        <w:pStyle w:val="Ttulo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FFFFFF" w:themeColor="background1"/>
        </w:rPr>
      </w:pPr>
      <w:bookmarkStart w:id="2" w:name="_7p0td2eyh08e" w:colFirst="0" w:colLast="0"/>
      <w:bookmarkEnd w:id="2"/>
      <w:r w:rsidRPr="00F45046">
        <w:rPr>
          <w:rFonts w:ascii="Calibri" w:hAnsi="Calibri" w:cs="Calibri"/>
          <w:b/>
          <w:color w:val="FBCB9A" w:themeColor="accent1" w:themeTint="66"/>
        </w:rPr>
        <w:t>3.</w:t>
      </w:r>
      <w:r w:rsidRPr="00CA528A">
        <w:rPr>
          <w:rFonts w:ascii="Calibri" w:hAnsi="Calibri" w:cs="Calibri"/>
          <w:b/>
          <w:color w:val="FFFFFF" w:themeColor="background1"/>
        </w:rPr>
        <w:t xml:space="preserve"> Simulacros:</w:t>
      </w:r>
    </w:p>
    <w:p w14:paraId="14193491" w14:textId="77777777" w:rsidR="00CC5D8F" w:rsidRPr="00CA528A" w:rsidRDefault="00A8540F" w:rsidP="003F1515">
      <w:pPr>
        <w:pStyle w:val="Normal1"/>
        <w:numPr>
          <w:ilvl w:val="0"/>
          <w:numId w:val="4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Realización de simulacros anuales en cada área (costa y lonja) para preparar al personal ante diversas contingencias.</w:t>
      </w:r>
    </w:p>
    <w:p w14:paraId="26026808" w14:textId="77777777" w:rsidR="00CC5D8F" w:rsidRDefault="00A8540F" w:rsidP="003F1515">
      <w:pPr>
        <w:pStyle w:val="Normal1"/>
        <w:numPr>
          <w:ilvl w:val="0"/>
          <w:numId w:val="4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Evaluación y mejora del plan con base en los resultados de los simulacros.</w:t>
      </w:r>
    </w:p>
    <w:p w14:paraId="052AB0BF" w14:textId="77777777" w:rsid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D619635" w14:textId="77777777" w:rsidR="00CA528A" w:rsidRP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55DCE14" w14:textId="77777777" w:rsidR="00CC5D8F" w:rsidRPr="00CA528A" w:rsidRDefault="00A8540F" w:rsidP="003F1515">
      <w:pPr>
        <w:pStyle w:val="Ttulo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</w:rPr>
      </w:pPr>
      <w:bookmarkStart w:id="3" w:name="_o3hcrsbzhekf" w:colFirst="0" w:colLast="0"/>
      <w:bookmarkEnd w:id="3"/>
      <w:r w:rsidRPr="00F45046">
        <w:rPr>
          <w:rFonts w:ascii="Calibri" w:hAnsi="Calibri" w:cs="Calibri"/>
          <w:b/>
          <w:color w:val="FBCB9A" w:themeColor="accent1" w:themeTint="66"/>
        </w:rPr>
        <w:lastRenderedPageBreak/>
        <w:t>4.</w:t>
      </w:r>
      <w:r w:rsidRPr="00CA528A">
        <w:rPr>
          <w:rFonts w:ascii="Calibri" w:hAnsi="Calibri" w:cs="Calibri"/>
          <w:b/>
          <w:color w:val="FFFFFF" w:themeColor="background1"/>
        </w:rPr>
        <w:t xml:space="preserve"> Comunicación en emergencias:</w:t>
      </w:r>
    </w:p>
    <w:p w14:paraId="3AB7A092" w14:textId="77777777" w:rsidR="00CC5D8F" w:rsidRPr="00CA528A" w:rsidRDefault="00A8540F" w:rsidP="003F1515">
      <w:pPr>
        <w:pStyle w:val="Normal1"/>
        <w:numPr>
          <w:ilvl w:val="0"/>
          <w:numId w:val="2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Instalación de radios y teléfonos satelitales para los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, garantizando comunicación constante en áreas sin cobertura.</w:t>
      </w:r>
    </w:p>
    <w:p w14:paraId="3197C992" w14:textId="77777777" w:rsidR="00CC5D8F" w:rsidRDefault="00A8540F" w:rsidP="003F1515">
      <w:pPr>
        <w:pStyle w:val="Normal1"/>
        <w:numPr>
          <w:ilvl w:val="0"/>
          <w:numId w:val="2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Sistemas de alarma en la lonja para alertar rápidamente a los trabajadores.</w:t>
      </w:r>
    </w:p>
    <w:p w14:paraId="4AE624FB" w14:textId="77777777" w:rsidR="00CA528A" w:rsidRP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71CB949" w14:textId="77777777" w:rsidR="00CC5D8F" w:rsidRPr="00CA528A" w:rsidRDefault="00A8540F" w:rsidP="003F1515">
      <w:pPr>
        <w:pStyle w:val="Ttulo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</w:rPr>
      </w:pPr>
      <w:bookmarkStart w:id="4" w:name="_9wg09q32o24l" w:colFirst="0" w:colLast="0"/>
      <w:bookmarkEnd w:id="4"/>
      <w:r w:rsidRPr="00F45046">
        <w:rPr>
          <w:rFonts w:ascii="Calibri" w:hAnsi="Calibri" w:cs="Calibri"/>
          <w:b/>
          <w:color w:val="FBCB9A" w:themeColor="accent1" w:themeTint="66"/>
        </w:rPr>
        <w:t>5.</w:t>
      </w:r>
      <w:r w:rsidRPr="00CA528A">
        <w:rPr>
          <w:rFonts w:ascii="Calibri" w:hAnsi="Calibri" w:cs="Calibri"/>
          <w:b/>
          <w:color w:val="D9D9D9" w:themeColor="background1" w:themeShade="D9"/>
        </w:rPr>
        <w:t xml:space="preserve"> </w:t>
      </w:r>
      <w:r w:rsidRPr="00CA528A">
        <w:rPr>
          <w:rFonts w:ascii="Calibri" w:hAnsi="Calibri" w:cs="Calibri"/>
          <w:b/>
          <w:color w:val="FFFFFF" w:themeColor="background1"/>
        </w:rPr>
        <w:t>Equipos y recursos:</w:t>
      </w:r>
    </w:p>
    <w:p w14:paraId="13FCF7CB" w14:textId="77777777" w:rsidR="00CC5D8F" w:rsidRPr="00CA528A" w:rsidRDefault="00A8540F" w:rsidP="003F1515">
      <w:pPr>
        <w:pStyle w:val="Normal1"/>
        <w:numPr>
          <w:ilvl w:val="0"/>
          <w:numId w:val="10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Botiquines de primeros auxilios: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Disponibles en todas las áreas de trabajo.</w:t>
      </w:r>
    </w:p>
    <w:p w14:paraId="6ABAEB27" w14:textId="77777777" w:rsidR="00CC5D8F" w:rsidRPr="00CA528A" w:rsidRDefault="00A8540F" w:rsidP="003F1515">
      <w:pPr>
        <w:pStyle w:val="Normal1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Ropa y equipos de protección: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Chalecos salvavidas, arneses, y ropa de abrigo.</w:t>
      </w:r>
    </w:p>
    <w:p w14:paraId="1FDC3127" w14:textId="77777777" w:rsidR="00CC5D8F" w:rsidRDefault="00A8540F" w:rsidP="003F1515">
      <w:pPr>
        <w:pStyle w:val="Normal1"/>
        <w:numPr>
          <w:ilvl w:val="0"/>
          <w:numId w:val="10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Extintores y detectores de humo: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 la lonja y áreas administrativas.</w:t>
      </w:r>
    </w:p>
    <w:p w14:paraId="3B8032A9" w14:textId="77777777" w:rsidR="00CA528A" w:rsidRP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D5673EB" w14:textId="77777777" w:rsidR="00CC5D8F" w:rsidRPr="00CA528A" w:rsidRDefault="00A8540F" w:rsidP="003F1515">
      <w:pPr>
        <w:pStyle w:val="Ttulo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</w:rPr>
      </w:pPr>
      <w:bookmarkStart w:id="5" w:name="_ufh9b9w28wck" w:colFirst="0" w:colLast="0"/>
      <w:bookmarkEnd w:id="5"/>
      <w:r w:rsidRPr="00F45046">
        <w:rPr>
          <w:rFonts w:ascii="Calibri" w:hAnsi="Calibri" w:cs="Calibri"/>
          <w:b/>
          <w:color w:val="FBCB9A" w:themeColor="accent1" w:themeTint="66"/>
        </w:rPr>
        <w:t>6.</w:t>
      </w:r>
      <w:r w:rsidRPr="00CA528A">
        <w:rPr>
          <w:rFonts w:ascii="Calibri" w:hAnsi="Calibri" w:cs="Calibri"/>
          <w:b/>
          <w:color w:val="D9D9D9" w:themeColor="background1" w:themeShade="D9"/>
        </w:rPr>
        <w:t xml:space="preserve"> </w:t>
      </w:r>
      <w:r w:rsidRPr="00CA528A">
        <w:rPr>
          <w:rFonts w:ascii="Calibri" w:hAnsi="Calibri" w:cs="Calibri"/>
          <w:b/>
          <w:color w:val="FFFFFF" w:themeColor="background1"/>
        </w:rPr>
        <w:t>Plan de contingencia en el mar:</w:t>
      </w:r>
    </w:p>
    <w:p w14:paraId="58A9D48A" w14:textId="77777777" w:rsidR="00CC5D8F" w:rsidRPr="00CA528A" w:rsidRDefault="00A8540F" w:rsidP="003F1515">
      <w:pPr>
        <w:pStyle w:val="Normal1"/>
        <w:numPr>
          <w:ilvl w:val="0"/>
          <w:numId w:val="5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Procedimientos en caso de naufragios</w:t>
      </w:r>
      <w:r w:rsidRPr="00CA528A">
        <w:rPr>
          <w:rFonts w:ascii="Calibri" w:hAnsi="Calibri" w:cs="Calibri"/>
          <w:color w:val="FFFFFF" w:themeColor="background1"/>
          <w:sz w:val="24"/>
          <w:szCs w:val="24"/>
        </w:rPr>
        <w:t>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uso de balsas salvavidas y entrenamientos en técnicas de rescate.</w:t>
      </w:r>
    </w:p>
    <w:p w14:paraId="064B87A1" w14:textId="77777777" w:rsidR="00CC5D8F" w:rsidRPr="00CA528A" w:rsidRDefault="00A8540F" w:rsidP="003F1515">
      <w:pPr>
        <w:pStyle w:val="Normal1"/>
        <w:numPr>
          <w:ilvl w:val="0"/>
          <w:numId w:val="5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Protocolos para condiciones climáticas adversas</w:t>
      </w:r>
      <w:r w:rsidRPr="00CA528A">
        <w:rPr>
          <w:rFonts w:ascii="Calibri" w:hAnsi="Calibri" w:cs="Calibri"/>
          <w:color w:val="FFFFFF" w:themeColor="background1"/>
          <w:sz w:val="24"/>
          <w:szCs w:val="24"/>
        </w:rPr>
        <w:t xml:space="preserve">: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evaluación diaria del clima antes de la salida.</w:t>
      </w:r>
    </w:p>
    <w:p w14:paraId="1A9EE8A2" w14:textId="77777777" w:rsidR="00CC5D8F" w:rsidRPr="00CA528A" w:rsidRDefault="00CC5D8F" w:rsidP="003F1515">
      <w:pPr>
        <w:pStyle w:val="Normal1"/>
        <w:spacing w:before="240" w:after="240" w:line="240" w:lineRule="auto"/>
        <w:ind w:left="720"/>
        <w:jc w:val="both"/>
        <w:rPr>
          <w:rFonts w:ascii="Calibri" w:hAnsi="Calibri" w:cs="Calibri"/>
          <w:b/>
          <w:color w:val="D9D9D9" w:themeColor="background1" w:themeShade="D9"/>
          <w:sz w:val="24"/>
          <w:szCs w:val="24"/>
        </w:rPr>
      </w:pPr>
    </w:p>
    <w:p w14:paraId="5D4F4AB8" w14:textId="77777777" w:rsidR="00CC5D8F" w:rsidRPr="00CA528A" w:rsidRDefault="00CC5D8F" w:rsidP="00A131CA">
      <w:pPr>
        <w:pStyle w:val="Normal1"/>
        <w:spacing w:line="48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5F253B4" w14:textId="375A58FD" w:rsidR="00CC5D8F" w:rsidRPr="00CA528A" w:rsidRDefault="00A47B78" w:rsidP="00A131CA">
      <w:pPr>
        <w:pStyle w:val="Normal1"/>
        <w:spacing w:line="48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noProof/>
          <w:color w:val="F2F2F2" w:themeColor="background1" w:themeShade="F2"/>
          <w:sz w:val="20"/>
          <w:szCs w:val="20"/>
          <w:u w:val="single"/>
        </w:rPr>
        <w:drawing>
          <wp:anchor distT="0" distB="0" distL="114300" distR="114300" simplePos="0" relativeHeight="251652096" behindDoc="0" locked="0" layoutInCell="1" allowOverlap="1" wp14:anchorId="2014B9A7" wp14:editId="043F5D8D">
            <wp:simplePos x="0" y="0"/>
            <wp:positionH relativeFrom="column">
              <wp:posOffset>2484288</wp:posOffset>
            </wp:positionH>
            <wp:positionV relativeFrom="paragraph">
              <wp:posOffset>2840589</wp:posOffset>
            </wp:positionV>
            <wp:extent cx="770021" cy="770021"/>
            <wp:effectExtent l="0" t="0" r="0" b="0"/>
            <wp:wrapNone/>
            <wp:docPr id="1273322280" name="Picture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22280" name="Picture 1" descr="Icon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21" cy="770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5D8F" w:rsidRPr="00CA528A" w:rsidSect="00CC5D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53AD"/>
    <w:multiLevelType w:val="multilevel"/>
    <w:tmpl w:val="C194FBD0"/>
    <w:lvl w:ilvl="0">
      <w:start w:val="1"/>
      <w:numFmt w:val="bullet"/>
      <w:lvlText w:val="●"/>
      <w:lvlJc w:val="left"/>
      <w:pPr>
        <w:ind w:left="720" w:hanging="360"/>
      </w:pPr>
      <w:rPr>
        <w:color w:val="81A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27908"/>
    <w:multiLevelType w:val="multilevel"/>
    <w:tmpl w:val="1ADE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BCB9A" w:themeColor="accent1" w:themeTint="6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E4798"/>
    <w:multiLevelType w:val="multilevel"/>
    <w:tmpl w:val="6AC0D410"/>
    <w:lvl w:ilvl="0">
      <w:start w:val="1"/>
      <w:numFmt w:val="decimal"/>
      <w:lvlText w:val="%1."/>
      <w:lvlJc w:val="left"/>
      <w:pPr>
        <w:ind w:left="1919" w:hanging="360"/>
      </w:pPr>
      <w:rPr>
        <w:color w:val="FBCB9A" w:themeColor="accent1" w:themeTint="66"/>
        <w:u w:val="none"/>
      </w:rPr>
    </w:lvl>
    <w:lvl w:ilvl="1">
      <w:start w:val="1"/>
      <w:numFmt w:val="lowerLetter"/>
      <w:lvlText w:val="%2."/>
      <w:lvlJc w:val="left"/>
      <w:pPr>
        <w:ind w:left="263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35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07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79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51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23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5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679" w:hanging="360"/>
      </w:pPr>
      <w:rPr>
        <w:u w:val="none"/>
      </w:rPr>
    </w:lvl>
  </w:abstractNum>
  <w:abstractNum w:abstractNumId="3" w15:restartNumberingAfterBreak="0">
    <w:nsid w:val="2C8640E8"/>
    <w:multiLevelType w:val="multilevel"/>
    <w:tmpl w:val="42A8B14E"/>
    <w:lvl w:ilvl="0">
      <w:start w:val="1"/>
      <w:numFmt w:val="decimal"/>
      <w:lvlText w:val="%1."/>
      <w:lvlJc w:val="left"/>
      <w:pPr>
        <w:ind w:left="1080" w:hanging="360"/>
      </w:pPr>
      <w:rPr>
        <w:color w:val="FBCB9A" w:themeColor="accent1" w:themeTint="66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color w:val="FBCB9A" w:themeColor="accent1" w:themeTint="66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color w:val="81A8FF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300B6386"/>
    <w:multiLevelType w:val="multilevel"/>
    <w:tmpl w:val="22E40442"/>
    <w:lvl w:ilvl="0">
      <w:start w:val="1"/>
      <w:numFmt w:val="bullet"/>
      <w:lvlText w:val="●"/>
      <w:lvlJc w:val="left"/>
      <w:pPr>
        <w:ind w:left="720" w:hanging="360"/>
      </w:pPr>
      <w:rPr>
        <w:color w:val="81A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3531E0"/>
    <w:multiLevelType w:val="multilevel"/>
    <w:tmpl w:val="93ACB47C"/>
    <w:lvl w:ilvl="0">
      <w:start w:val="1"/>
      <w:numFmt w:val="bullet"/>
      <w:lvlText w:val="●"/>
      <w:lvlJc w:val="left"/>
      <w:pPr>
        <w:ind w:left="720" w:hanging="360"/>
      </w:pPr>
      <w:rPr>
        <w:color w:val="81A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79262D"/>
    <w:multiLevelType w:val="multilevel"/>
    <w:tmpl w:val="7C149C7C"/>
    <w:lvl w:ilvl="0">
      <w:start w:val="1"/>
      <w:numFmt w:val="bullet"/>
      <w:lvlText w:val="●"/>
      <w:lvlJc w:val="left"/>
      <w:pPr>
        <w:ind w:left="720" w:hanging="360"/>
      </w:pPr>
      <w:rPr>
        <w:color w:val="81A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F92B63"/>
    <w:multiLevelType w:val="multilevel"/>
    <w:tmpl w:val="487C2AD0"/>
    <w:lvl w:ilvl="0">
      <w:start w:val="1"/>
      <w:numFmt w:val="decimal"/>
      <w:lvlText w:val="%1."/>
      <w:lvlJc w:val="left"/>
      <w:pPr>
        <w:ind w:left="643" w:hanging="360"/>
      </w:pPr>
      <w:rPr>
        <w:color w:val="FBCB9A" w:themeColor="accent1" w:themeTint="66"/>
        <w:u w:val="none"/>
      </w:rPr>
    </w:lvl>
    <w:lvl w:ilvl="1">
      <w:start w:val="1"/>
      <w:numFmt w:val="bullet"/>
      <w:lvlText w:val="○"/>
      <w:lvlJc w:val="left"/>
      <w:pPr>
        <w:ind w:left="1133" w:hanging="360"/>
      </w:pPr>
      <w:rPr>
        <w:color w:val="FBCB9A" w:themeColor="accent1" w:themeTint="66"/>
        <w:u w:val="none"/>
      </w:rPr>
    </w:lvl>
    <w:lvl w:ilvl="2">
      <w:start w:val="1"/>
      <w:numFmt w:val="lowerRoman"/>
      <w:lvlText w:val="%3."/>
      <w:lvlJc w:val="lef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8" w15:restartNumberingAfterBreak="0">
    <w:nsid w:val="533D0440"/>
    <w:multiLevelType w:val="multilevel"/>
    <w:tmpl w:val="0CF2092E"/>
    <w:lvl w:ilvl="0">
      <w:start w:val="1"/>
      <w:numFmt w:val="decimal"/>
      <w:lvlText w:val="%1."/>
      <w:lvlJc w:val="left"/>
      <w:pPr>
        <w:ind w:left="643" w:hanging="360"/>
      </w:pPr>
      <w:rPr>
        <w:color w:val="FBCB9A" w:themeColor="accent1" w:themeTint="66"/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color w:val="FBCB9A" w:themeColor="accent1" w:themeTint="66"/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color w:val="81A8FF"/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9" w15:restartNumberingAfterBreak="0">
    <w:nsid w:val="5A2F085E"/>
    <w:multiLevelType w:val="multilevel"/>
    <w:tmpl w:val="146264DE"/>
    <w:lvl w:ilvl="0">
      <w:start w:val="1"/>
      <w:numFmt w:val="decimal"/>
      <w:lvlText w:val="%1."/>
      <w:lvlJc w:val="left"/>
      <w:pPr>
        <w:ind w:left="2061" w:hanging="360"/>
      </w:pPr>
      <w:rPr>
        <w:color w:val="FBCB9A" w:themeColor="accent1" w:themeTint="66"/>
        <w:u w:val="none"/>
      </w:rPr>
    </w:lvl>
    <w:lvl w:ilvl="1">
      <w:start w:val="1"/>
      <w:numFmt w:val="lowerLetter"/>
      <w:lvlText w:val="%2."/>
      <w:lvlJc w:val="left"/>
      <w:pPr>
        <w:ind w:left="278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501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22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94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66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38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10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821" w:hanging="360"/>
      </w:pPr>
      <w:rPr>
        <w:u w:val="none"/>
      </w:rPr>
    </w:lvl>
  </w:abstractNum>
  <w:abstractNum w:abstractNumId="10" w15:restartNumberingAfterBreak="0">
    <w:nsid w:val="67394327"/>
    <w:multiLevelType w:val="multilevel"/>
    <w:tmpl w:val="B1EC5B30"/>
    <w:lvl w:ilvl="0">
      <w:start w:val="1"/>
      <w:numFmt w:val="decimal"/>
      <w:lvlText w:val="%1."/>
      <w:lvlJc w:val="left"/>
      <w:pPr>
        <w:ind w:left="720" w:hanging="360"/>
      </w:pPr>
      <w:rPr>
        <w:color w:val="FBCB9A" w:themeColor="accent1" w:themeTint="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81A8FF"/>
        <w:u w:val="none"/>
      </w:rPr>
    </w:lvl>
    <w:lvl w:ilvl="2">
      <w:start w:val="1"/>
      <w:numFmt w:val="decimal"/>
      <w:lvlText w:val="%3."/>
      <w:lvlJc w:val="left"/>
      <w:pPr>
        <w:ind w:left="2061" w:hanging="360"/>
      </w:pPr>
      <w:rPr>
        <w:color w:val="FBCB9A" w:themeColor="accent1" w:themeTint="66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CA7C00"/>
    <w:multiLevelType w:val="multilevel"/>
    <w:tmpl w:val="BC662F3C"/>
    <w:lvl w:ilvl="0">
      <w:start w:val="1"/>
      <w:numFmt w:val="decimal"/>
      <w:lvlText w:val="%1."/>
      <w:lvlJc w:val="left"/>
      <w:pPr>
        <w:ind w:left="643" w:hanging="360"/>
      </w:pPr>
      <w:rPr>
        <w:color w:val="FBCB9A" w:themeColor="accent1" w:themeTint="66"/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color w:val="FBCB9A" w:themeColor="accent1" w:themeTint="66"/>
        <w:u w:val="none"/>
      </w:rPr>
    </w:lvl>
    <w:lvl w:ilvl="2">
      <w:start w:val="1"/>
      <w:numFmt w:val="lowerRoman"/>
      <w:lvlText w:val="%3."/>
      <w:lvlJc w:val="lef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12" w15:restartNumberingAfterBreak="0">
    <w:nsid w:val="702E7564"/>
    <w:multiLevelType w:val="multilevel"/>
    <w:tmpl w:val="E376C274"/>
    <w:lvl w:ilvl="0">
      <w:start w:val="1"/>
      <w:numFmt w:val="bullet"/>
      <w:lvlText w:val="●"/>
      <w:lvlJc w:val="left"/>
      <w:pPr>
        <w:ind w:left="720" w:hanging="360"/>
      </w:pPr>
      <w:rPr>
        <w:color w:val="81A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BCB9A" w:themeColor="accent1" w:themeTint="6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8E3EE1"/>
    <w:multiLevelType w:val="multilevel"/>
    <w:tmpl w:val="903600BC"/>
    <w:lvl w:ilvl="0">
      <w:start w:val="1"/>
      <w:numFmt w:val="decimal"/>
      <w:lvlText w:val="%1."/>
      <w:lvlJc w:val="left"/>
      <w:pPr>
        <w:ind w:left="643" w:hanging="360"/>
      </w:pPr>
      <w:rPr>
        <w:color w:val="FBCB9A" w:themeColor="accent1" w:themeTint="66"/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color w:val="FBCB9A" w:themeColor="accent1" w:themeTint="66"/>
        <w:u w:val="none"/>
      </w:rPr>
    </w:lvl>
    <w:lvl w:ilvl="2">
      <w:start w:val="1"/>
      <w:numFmt w:val="lowerRoman"/>
      <w:lvlText w:val="%3."/>
      <w:lvlJc w:val="lef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14" w15:restartNumberingAfterBreak="0">
    <w:nsid w:val="7F995502"/>
    <w:multiLevelType w:val="multilevel"/>
    <w:tmpl w:val="4566CFD0"/>
    <w:lvl w:ilvl="0">
      <w:start w:val="1"/>
      <w:numFmt w:val="bullet"/>
      <w:lvlText w:val="●"/>
      <w:lvlJc w:val="left"/>
      <w:pPr>
        <w:ind w:left="720" w:hanging="360"/>
      </w:pPr>
      <w:rPr>
        <w:color w:val="81A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3500076">
    <w:abstractNumId w:val="6"/>
  </w:num>
  <w:num w:numId="2" w16cid:durableId="486941231">
    <w:abstractNumId w:val="5"/>
  </w:num>
  <w:num w:numId="3" w16cid:durableId="417292319">
    <w:abstractNumId w:val="9"/>
  </w:num>
  <w:num w:numId="4" w16cid:durableId="972174525">
    <w:abstractNumId w:val="14"/>
  </w:num>
  <w:num w:numId="5" w16cid:durableId="2102411096">
    <w:abstractNumId w:val="4"/>
  </w:num>
  <w:num w:numId="6" w16cid:durableId="683243700">
    <w:abstractNumId w:val="2"/>
  </w:num>
  <w:num w:numId="7" w16cid:durableId="326323660">
    <w:abstractNumId w:val="12"/>
  </w:num>
  <w:num w:numId="8" w16cid:durableId="1493642334">
    <w:abstractNumId w:val="10"/>
  </w:num>
  <w:num w:numId="9" w16cid:durableId="715665045">
    <w:abstractNumId w:val="3"/>
  </w:num>
  <w:num w:numId="10" w16cid:durableId="2129661926">
    <w:abstractNumId w:val="0"/>
  </w:num>
  <w:num w:numId="11" w16cid:durableId="538514713">
    <w:abstractNumId w:val="7"/>
  </w:num>
  <w:num w:numId="12" w16cid:durableId="1929579164">
    <w:abstractNumId w:val="13"/>
  </w:num>
  <w:num w:numId="13" w16cid:durableId="521213932">
    <w:abstractNumId w:val="8"/>
  </w:num>
  <w:num w:numId="14" w16cid:durableId="206919489">
    <w:abstractNumId w:val="11"/>
  </w:num>
  <w:num w:numId="15" w16cid:durableId="1673338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D8F"/>
    <w:rsid w:val="00167721"/>
    <w:rsid w:val="00196733"/>
    <w:rsid w:val="00196F9C"/>
    <w:rsid w:val="002508EA"/>
    <w:rsid w:val="003630E7"/>
    <w:rsid w:val="003C4CF8"/>
    <w:rsid w:val="003F1515"/>
    <w:rsid w:val="003F238A"/>
    <w:rsid w:val="003F5E04"/>
    <w:rsid w:val="003F74B0"/>
    <w:rsid w:val="004849B6"/>
    <w:rsid w:val="0054430E"/>
    <w:rsid w:val="00563555"/>
    <w:rsid w:val="00616B3D"/>
    <w:rsid w:val="00655880"/>
    <w:rsid w:val="006D182D"/>
    <w:rsid w:val="007D47C9"/>
    <w:rsid w:val="00825D10"/>
    <w:rsid w:val="00844A78"/>
    <w:rsid w:val="0092158E"/>
    <w:rsid w:val="009D3CCD"/>
    <w:rsid w:val="00A131CA"/>
    <w:rsid w:val="00A340AE"/>
    <w:rsid w:val="00A47B78"/>
    <w:rsid w:val="00A64416"/>
    <w:rsid w:val="00A8540F"/>
    <w:rsid w:val="00A90891"/>
    <w:rsid w:val="00B934EE"/>
    <w:rsid w:val="00CA528A"/>
    <w:rsid w:val="00CB63AE"/>
    <w:rsid w:val="00CC5D8F"/>
    <w:rsid w:val="00D77438"/>
    <w:rsid w:val="00E02CFE"/>
    <w:rsid w:val="00E277C1"/>
    <w:rsid w:val="00E72221"/>
    <w:rsid w:val="00EE5922"/>
    <w:rsid w:val="00EF7E86"/>
    <w:rsid w:val="00F026D9"/>
    <w:rsid w:val="00F45046"/>
    <w:rsid w:val="00FC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>
      <o:colormru v:ext="edit" colors="#81c3ff,#111,#080808"/>
    </o:shapedefaults>
    <o:shapelayout v:ext="edit">
      <o:idmap v:ext="edit" data="1"/>
    </o:shapelayout>
  </w:shapeDefaults>
  <w:decimalSymbol w:val=","/>
  <w:listSeparator w:val=";"/>
  <w14:docId w14:val="35BAE8ED"/>
  <w15:docId w15:val="{F07BDF0C-8830-4D71-8094-3222E94B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15"/>
  </w:style>
  <w:style w:type="paragraph" w:styleId="Ttulo1">
    <w:name w:val="heading 1"/>
    <w:basedOn w:val="Normal"/>
    <w:next w:val="Normal"/>
    <w:link w:val="Ttulo1Car"/>
    <w:uiPriority w:val="9"/>
    <w:qFormat/>
    <w:rsid w:val="003F15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15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15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F1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35E0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F15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15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C5D8F"/>
  </w:style>
  <w:style w:type="table" w:customStyle="1" w:styleId="TableNormal1">
    <w:name w:val="Table Normal1"/>
    <w:rsid w:val="00CC5D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F15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F15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31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1C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F1515"/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3F1515"/>
    <w:rPr>
      <w:rFonts w:asciiTheme="majorHAnsi" w:eastAsiaTheme="majorEastAsia" w:hAnsiTheme="majorHAnsi" w:cstheme="majorBidi"/>
      <w:caps/>
      <w:color w:val="B35E0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F1515"/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1515"/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1515"/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1515"/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1515"/>
    <w:pPr>
      <w:spacing w:line="240" w:lineRule="auto"/>
    </w:pPr>
    <w:rPr>
      <w:b/>
      <w:bCs/>
      <w:smallCaps/>
      <w:color w:val="323232" w:themeColor="text2"/>
    </w:rPr>
  </w:style>
  <w:style w:type="character" w:customStyle="1" w:styleId="TtuloCar">
    <w:name w:val="Título Car"/>
    <w:basedOn w:val="Fuentedeprrafopredeter"/>
    <w:link w:val="Ttulo"/>
    <w:uiPriority w:val="10"/>
    <w:rsid w:val="003F1515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3F1515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F1515"/>
    <w:rPr>
      <w:b/>
      <w:bCs/>
    </w:rPr>
  </w:style>
  <w:style w:type="character" w:styleId="nfasis">
    <w:name w:val="Emphasis"/>
    <w:basedOn w:val="Fuentedeprrafopredeter"/>
    <w:uiPriority w:val="20"/>
    <w:qFormat/>
    <w:rsid w:val="003F1515"/>
    <w:rPr>
      <w:i/>
      <w:iCs/>
    </w:rPr>
  </w:style>
  <w:style w:type="paragraph" w:styleId="Sinespaciado">
    <w:name w:val="No Spacing"/>
    <w:uiPriority w:val="1"/>
    <w:qFormat/>
    <w:rsid w:val="003F15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F1515"/>
    <w:pPr>
      <w:spacing w:before="120" w:after="120"/>
      <w:ind w:left="720"/>
    </w:pPr>
    <w:rPr>
      <w:color w:val="323232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F1515"/>
    <w:rPr>
      <w:color w:val="323232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5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515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F151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F151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F15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3F1515"/>
    <w:rPr>
      <w:b/>
      <w:bCs/>
      <w:smallCaps/>
      <w:color w:val="323232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3F151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1515"/>
    <w:pPr>
      <w:outlineLvl w:val="9"/>
    </w:pPr>
  </w:style>
  <w:style w:type="paragraph" w:styleId="Prrafodelista">
    <w:name w:val="List Paragraph"/>
    <w:basedOn w:val="Normal"/>
    <w:uiPriority w:val="34"/>
    <w:qFormat/>
    <w:rsid w:val="003F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icons/goose-barnacl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youtube.com/watch?v=TYBqpRZSVJw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ishn.com/articles/113056-how-to-develop-safety-training-programs-for-maintenance-worker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http://percebesmeiras.com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3.png"/><Relationship Id="rId14" Type="http://schemas.openxmlformats.org/officeDocument/2006/relationships/hyperlink" Target="https://www.precision-performance.com/blog/5-types-of-pfds-personal-flotation-devices--23269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B2D3-4F50-449D-B521-FD5BB17A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13</Pages>
  <Words>2049</Words>
  <Characters>11275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 Miguel</cp:lastModifiedBy>
  <cp:revision>15</cp:revision>
  <dcterms:created xsi:type="dcterms:W3CDTF">2024-12-17T09:00:00Z</dcterms:created>
  <dcterms:modified xsi:type="dcterms:W3CDTF">2024-12-20T19:14:00Z</dcterms:modified>
</cp:coreProperties>
</file>