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6CF" w:rsidRPr="009776CF" w:rsidRDefault="009776CF" w:rsidP="009776CF">
      <w:pPr>
        <w:rPr>
          <w:sz w:val="48"/>
          <w:lang w:val="en-US"/>
        </w:rPr>
      </w:pPr>
      <w:r w:rsidRPr="009776CF">
        <w:rPr>
          <w:sz w:val="40"/>
          <w:lang w:val="en-US"/>
        </w:rPr>
        <w:t xml:space="preserve">    </w:t>
      </w:r>
      <w:r>
        <w:rPr>
          <w:sz w:val="40"/>
          <w:lang w:val="en-US"/>
        </w:rPr>
        <w:t xml:space="preserve">                            </w:t>
      </w:r>
      <w:r w:rsidRPr="009776CF">
        <w:rPr>
          <w:sz w:val="40"/>
          <w:lang w:val="en-US"/>
        </w:rPr>
        <w:t xml:space="preserve">   </w:t>
      </w:r>
      <w:r>
        <w:rPr>
          <w:sz w:val="40"/>
          <w:lang w:val="en-US"/>
        </w:rPr>
        <w:t xml:space="preserve"> </w:t>
      </w:r>
      <w:r w:rsidRPr="009776CF">
        <w:rPr>
          <w:sz w:val="40"/>
          <w:lang w:val="en-US"/>
        </w:rPr>
        <w:t xml:space="preserve"> </w:t>
      </w:r>
      <w:r w:rsidRPr="009776CF">
        <w:rPr>
          <w:sz w:val="48"/>
          <w:lang w:val="en-US"/>
        </w:rPr>
        <w:t xml:space="preserve"> People</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5863"/>
      </w:tblGrid>
      <w:tr w:rsidR="009776CF" w:rsidRPr="00844FCF" w:rsidTr="00844FCF">
        <w:trPr>
          <w:trHeight w:val="5741"/>
        </w:trPr>
        <w:tc>
          <w:tcPr>
            <w:tcW w:w="3708" w:type="dxa"/>
          </w:tcPr>
          <w:p w:rsidR="009776CF" w:rsidRDefault="009776CF" w:rsidP="00DF1D66">
            <w:pPr>
              <w:rPr>
                <w:lang w:val="en-US"/>
              </w:rPr>
            </w:pPr>
            <w:r>
              <w:rPr>
                <w:b/>
                <w:noProof/>
                <w:sz w:val="36"/>
                <w:szCs w:val="36"/>
                <w:lang w:eastAsia="ru-RU"/>
              </w:rPr>
              <w:drawing>
                <wp:inline distT="0" distB="0" distL="0" distR="0" wp14:anchorId="0E74AA60" wp14:editId="2CB8DB46">
                  <wp:extent cx="2196995" cy="1414732"/>
                  <wp:effectExtent l="0" t="0" r="0" b="0"/>
                  <wp:docPr id="2" name="Рисунок 2" descr="C:\0000000000000SHEXP-Ir.vsu\Исходники\Материалы\Ломсадз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000000000000SHEXP-Ir.vsu\Исходники\Материалы\Ломсадзе.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14690" cy="1426127"/>
                          </a:xfrm>
                          <a:prstGeom prst="rect">
                            <a:avLst/>
                          </a:prstGeom>
                          <a:noFill/>
                          <a:ln>
                            <a:noFill/>
                          </a:ln>
                        </pic:spPr>
                      </pic:pic>
                    </a:graphicData>
                  </a:graphic>
                </wp:inline>
              </w:drawing>
            </w:r>
          </w:p>
          <w:p w:rsidR="009776CF" w:rsidRPr="009776CF" w:rsidRDefault="009776CF" w:rsidP="00DF1D66">
            <w:pPr>
              <w:rPr>
                <w:sz w:val="32"/>
                <w:szCs w:val="32"/>
                <w:lang w:val="en-US"/>
              </w:rPr>
            </w:pPr>
            <w:proofErr w:type="spellStart"/>
            <w:r w:rsidRPr="009776CF">
              <w:rPr>
                <w:rFonts w:ascii="Tahoma"/>
                <w:sz w:val="32"/>
                <w:szCs w:val="32"/>
                <w:lang w:val="en-US"/>
              </w:rPr>
              <w:t>Dmitriy</w:t>
            </w:r>
            <w:proofErr w:type="spellEnd"/>
            <w:r w:rsidRPr="009776CF">
              <w:rPr>
                <w:rFonts w:ascii="Tahoma"/>
                <w:sz w:val="32"/>
                <w:szCs w:val="32"/>
                <w:lang w:val="en-US"/>
              </w:rPr>
              <w:t xml:space="preserve"> </w:t>
            </w:r>
            <w:proofErr w:type="spellStart"/>
            <w:r w:rsidRPr="009776CF">
              <w:rPr>
                <w:rFonts w:ascii="Tahoma"/>
                <w:sz w:val="32"/>
                <w:szCs w:val="32"/>
                <w:lang w:val="en-US"/>
              </w:rPr>
              <w:t>Lomsadze</w:t>
            </w:r>
            <w:proofErr w:type="spellEnd"/>
          </w:p>
        </w:tc>
        <w:tc>
          <w:tcPr>
            <w:tcW w:w="5863" w:type="dxa"/>
          </w:tcPr>
          <w:p w:rsidR="009776CF" w:rsidRDefault="009776CF" w:rsidP="00DF1D66">
            <w:pPr>
              <w:jc w:val="both"/>
              <w:rPr>
                <w:rFonts w:ascii="Tahoma"/>
                <w:sz w:val="20"/>
                <w:szCs w:val="20"/>
                <w:lang w:val="en-US"/>
              </w:rPr>
            </w:pPr>
            <w:r>
              <w:rPr>
                <w:rFonts w:ascii="Tahoma"/>
                <w:sz w:val="20"/>
                <w:szCs w:val="20"/>
                <w:lang w:val="en-US"/>
              </w:rPr>
              <w:t xml:space="preserve">Associate Professor, Ph.D. in Economics, Lecturer at International Relations Department of VSU, Chair of Regional Studies and Economy of Foreign Countries. </w:t>
            </w:r>
            <w:r w:rsidRPr="006E4DDD">
              <w:rPr>
                <w:rFonts w:ascii="Tahoma"/>
                <w:sz w:val="20"/>
                <w:szCs w:val="20"/>
                <w:lang w:val="en-US"/>
              </w:rPr>
              <w:t xml:space="preserve">Graduate of the </w:t>
            </w:r>
            <w:r>
              <w:rPr>
                <w:rFonts w:ascii="Tahoma"/>
                <w:sz w:val="20"/>
                <w:szCs w:val="20"/>
                <w:lang w:val="en-US"/>
              </w:rPr>
              <w:t>Economic Department</w:t>
            </w:r>
            <w:r w:rsidRPr="006E4DDD">
              <w:rPr>
                <w:rFonts w:ascii="Tahoma"/>
                <w:sz w:val="20"/>
                <w:szCs w:val="20"/>
                <w:lang w:val="en-US"/>
              </w:rPr>
              <w:t xml:space="preserve"> of </w:t>
            </w:r>
            <w:smartTag w:uri="urn:schemas-microsoft-com:office:smarttags" w:element="place">
              <w:smartTag w:uri="urn:schemas-microsoft-com:office:smarttags" w:element="PlaceName">
                <w:r w:rsidRPr="006E4DDD">
                  <w:rPr>
                    <w:rFonts w:ascii="Tahoma"/>
                    <w:sz w:val="20"/>
                    <w:szCs w:val="20"/>
                    <w:lang w:val="en-US"/>
                  </w:rPr>
                  <w:t>V</w:t>
                </w:r>
                <w:r>
                  <w:rPr>
                    <w:rFonts w:ascii="Tahoma"/>
                    <w:sz w:val="20"/>
                    <w:szCs w:val="20"/>
                    <w:lang w:val="en-US"/>
                  </w:rPr>
                  <w:t>oronezh</w:t>
                </w:r>
              </w:smartTag>
              <w:r>
                <w:rPr>
                  <w:rFonts w:ascii="Tahoma"/>
                  <w:sz w:val="20"/>
                  <w:szCs w:val="20"/>
                  <w:lang w:val="en-US"/>
                </w:rPr>
                <w:t xml:space="preserve"> </w:t>
              </w:r>
              <w:smartTag w:uri="urn:schemas-microsoft-com:office:smarttags" w:element="PlaceType">
                <w:r w:rsidRPr="006E4DDD">
                  <w:rPr>
                    <w:rFonts w:ascii="Tahoma"/>
                    <w:sz w:val="20"/>
                    <w:szCs w:val="20"/>
                    <w:lang w:val="en-US"/>
                  </w:rPr>
                  <w:t>S</w:t>
                </w:r>
                <w:r>
                  <w:rPr>
                    <w:rFonts w:ascii="Tahoma"/>
                    <w:sz w:val="20"/>
                    <w:szCs w:val="20"/>
                    <w:lang w:val="en-US"/>
                  </w:rPr>
                  <w:t>tate</w:t>
                </w:r>
              </w:smartTag>
              <w:r>
                <w:rPr>
                  <w:rFonts w:ascii="Tahoma"/>
                  <w:sz w:val="20"/>
                  <w:szCs w:val="20"/>
                  <w:lang w:val="en-US"/>
                </w:rPr>
                <w:t xml:space="preserve"> </w:t>
              </w:r>
              <w:smartTag w:uri="urn:schemas-microsoft-com:office:smarttags" w:element="PlaceType">
                <w:r w:rsidRPr="006E4DDD">
                  <w:rPr>
                    <w:rFonts w:ascii="Tahoma"/>
                    <w:sz w:val="20"/>
                    <w:szCs w:val="20"/>
                    <w:lang w:val="en-US"/>
                  </w:rPr>
                  <w:t>U</w:t>
                </w:r>
                <w:r>
                  <w:rPr>
                    <w:rFonts w:ascii="Tahoma"/>
                    <w:sz w:val="20"/>
                    <w:szCs w:val="20"/>
                    <w:lang w:val="en-US"/>
                  </w:rPr>
                  <w:t>niversity</w:t>
                </w:r>
              </w:smartTag>
            </w:smartTag>
            <w:r w:rsidRPr="006E4DDD">
              <w:rPr>
                <w:rFonts w:ascii="Tahoma"/>
                <w:sz w:val="20"/>
                <w:szCs w:val="20"/>
                <w:lang w:val="en-US"/>
              </w:rPr>
              <w:t xml:space="preserve">. </w:t>
            </w:r>
            <w:r>
              <w:rPr>
                <w:rFonts w:ascii="Tahoma"/>
                <w:sz w:val="20"/>
                <w:szCs w:val="20"/>
                <w:lang w:val="en-US"/>
              </w:rPr>
              <w:t>In 2001</w:t>
            </w:r>
            <w:r w:rsidRPr="006E4DDD">
              <w:rPr>
                <w:rFonts w:ascii="Tahoma"/>
                <w:sz w:val="20"/>
                <w:szCs w:val="20"/>
                <w:lang w:val="en-US"/>
              </w:rPr>
              <w:t xml:space="preserve">, </w:t>
            </w:r>
            <w:proofErr w:type="spellStart"/>
            <w:r w:rsidRPr="006E4DDD">
              <w:rPr>
                <w:rFonts w:ascii="Tahoma"/>
                <w:sz w:val="20"/>
                <w:szCs w:val="20"/>
                <w:lang w:val="en-US"/>
              </w:rPr>
              <w:t>Dmitriy</w:t>
            </w:r>
            <w:proofErr w:type="spellEnd"/>
            <w:r w:rsidRPr="006E4DDD">
              <w:rPr>
                <w:rFonts w:ascii="Tahoma"/>
                <w:sz w:val="20"/>
                <w:szCs w:val="20"/>
                <w:lang w:val="en-US"/>
              </w:rPr>
              <w:t xml:space="preserve"> </w:t>
            </w:r>
            <w:proofErr w:type="spellStart"/>
            <w:r>
              <w:rPr>
                <w:rFonts w:ascii="Tahoma"/>
                <w:sz w:val="20"/>
                <w:szCs w:val="20"/>
                <w:lang w:val="en-US"/>
              </w:rPr>
              <w:t>Lomsadze</w:t>
            </w:r>
            <w:proofErr w:type="spellEnd"/>
            <w:r w:rsidRPr="006E4DDD">
              <w:rPr>
                <w:rFonts w:ascii="Tahoma"/>
                <w:sz w:val="20"/>
                <w:szCs w:val="20"/>
                <w:lang w:val="en-US"/>
              </w:rPr>
              <w:t xml:space="preserve"> successfully defended his </w:t>
            </w:r>
            <w:r>
              <w:rPr>
                <w:rFonts w:ascii="Tahoma"/>
                <w:sz w:val="20"/>
                <w:szCs w:val="20"/>
                <w:lang w:val="en-US"/>
              </w:rPr>
              <w:t xml:space="preserve">Ph.D. </w:t>
            </w:r>
            <w:r w:rsidRPr="006E4DDD">
              <w:rPr>
                <w:rFonts w:ascii="Tahoma"/>
                <w:sz w:val="20"/>
                <w:szCs w:val="20"/>
                <w:lang w:val="en-US"/>
              </w:rPr>
              <w:t>thesis</w:t>
            </w:r>
            <w:r w:rsidRPr="00355441">
              <w:rPr>
                <w:rFonts w:ascii="Tahoma"/>
                <w:sz w:val="20"/>
                <w:szCs w:val="20"/>
                <w:lang w:val="en-US"/>
              </w:rPr>
              <w:t xml:space="preserve"> </w:t>
            </w:r>
            <w:r w:rsidRPr="00355441">
              <w:rPr>
                <w:rFonts w:ascii="Tahoma"/>
                <w:sz w:val="20"/>
                <w:szCs w:val="20"/>
                <w:lang w:val="en-US"/>
              </w:rPr>
              <w:t>“</w:t>
            </w:r>
            <w:r w:rsidRPr="00355441">
              <w:rPr>
                <w:rFonts w:ascii="Tahoma"/>
                <w:sz w:val="20"/>
                <w:szCs w:val="20"/>
                <w:lang w:val="en-US"/>
              </w:rPr>
              <w:t>Conceptual problems of anti-crisis business management and ways of their resolution</w:t>
            </w:r>
            <w:r w:rsidRPr="00355441">
              <w:rPr>
                <w:rFonts w:ascii="Tahoma"/>
                <w:sz w:val="20"/>
                <w:szCs w:val="20"/>
                <w:lang w:val="en-US"/>
              </w:rPr>
              <w:t>”</w:t>
            </w:r>
            <w:r>
              <w:rPr>
                <w:rFonts w:ascii="Tahoma"/>
                <w:sz w:val="20"/>
                <w:szCs w:val="20"/>
                <w:lang w:val="en-US"/>
              </w:rPr>
              <w:t xml:space="preserve">. Author of more than </w:t>
            </w:r>
            <w:r w:rsidRPr="00BE7B5F">
              <w:rPr>
                <w:rFonts w:ascii="Tahoma"/>
                <w:sz w:val="20"/>
                <w:szCs w:val="20"/>
                <w:lang w:val="en-US"/>
              </w:rPr>
              <w:t>50</w:t>
            </w:r>
            <w:r w:rsidRPr="006E4DDD">
              <w:rPr>
                <w:rFonts w:ascii="Tahoma"/>
                <w:sz w:val="20"/>
                <w:szCs w:val="20"/>
                <w:lang w:val="en-US"/>
              </w:rPr>
              <w:t xml:space="preserve"> scientific papers, educational and methodical materials, including the monograph </w:t>
            </w:r>
            <w:r w:rsidRPr="006E4DDD">
              <w:rPr>
                <w:rFonts w:hAnsi="Tahoma"/>
                <w:sz w:val="20"/>
                <w:szCs w:val="20"/>
                <w:lang w:val="en-US"/>
              </w:rPr>
              <w:t>“</w:t>
            </w:r>
            <w:r>
              <w:rPr>
                <w:rFonts w:ascii="Tahoma"/>
                <w:sz w:val="20"/>
                <w:szCs w:val="20"/>
                <w:lang w:val="en-US"/>
              </w:rPr>
              <w:t>International integration of Russian regions</w:t>
            </w:r>
            <w:r w:rsidRPr="006E4DDD">
              <w:rPr>
                <w:rFonts w:hAnsi="Tahoma"/>
                <w:sz w:val="20"/>
                <w:szCs w:val="20"/>
                <w:lang w:val="en-US"/>
              </w:rPr>
              <w:t>”</w:t>
            </w:r>
            <w:r w:rsidRPr="006E4DDD">
              <w:rPr>
                <w:rFonts w:ascii="Tahoma"/>
                <w:sz w:val="20"/>
                <w:szCs w:val="20"/>
                <w:lang w:val="en-US"/>
              </w:rPr>
              <w:t xml:space="preserve">. He lectures and researches in the areas of </w:t>
            </w:r>
            <w:r w:rsidRPr="00B42AC3">
              <w:rPr>
                <w:rFonts w:ascii="Tahoma"/>
                <w:sz w:val="20"/>
                <w:szCs w:val="20"/>
                <w:lang w:val="en-US"/>
              </w:rPr>
              <w:t>World economy, International economic relations, World economy and international economic relations in the EU,</w:t>
            </w:r>
            <w:r>
              <w:rPr>
                <w:rFonts w:ascii="Tahoma"/>
                <w:sz w:val="20"/>
                <w:szCs w:val="20"/>
                <w:lang w:val="en-US"/>
              </w:rPr>
              <w:t xml:space="preserve"> </w:t>
            </w:r>
            <w:r w:rsidRPr="00B42AC3">
              <w:rPr>
                <w:rFonts w:ascii="Tahoma"/>
                <w:sz w:val="20"/>
                <w:szCs w:val="20"/>
                <w:lang w:val="en-US"/>
              </w:rPr>
              <w:t>Economy of North America, World economy and international economic relations in the North America, Shadow economy and</w:t>
            </w:r>
            <w:r>
              <w:rPr>
                <w:rFonts w:ascii="Tahoma"/>
                <w:sz w:val="20"/>
                <w:szCs w:val="20"/>
                <w:lang w:val="en-US"/>
              </w:rPr>
              <w:t xml:space="preserve"> </w:t>
            </w:r>
            <w:r w:rsidRPr="00B42AC3">
              <w:rPr>
                <w:rFonts w:ascii="Tahoma"/>
                <w:sz w:val="20"/>
                <w:szCs w:val="20"/>
                <w:lang w:val="en-US"/>
              </w:rPr>
              <w:t>International business.</w:t>
            </w:r>
            <w:r w:rsidRPr="006E4DDD">
              <w:rPr>
                <w:rFonts w:ascii="Tahoma"/>
                <w:sz w:val="20"/>
                <w:szCs w:val="20"/>
                <w:lang w:val="en-US"/>
              </w:rPr>
              <w:t xml:space="preserve"> </w:t>
            </w:r>
            <w:r>
              <w:rPr>
                <w:rFonts w:ascii="Tahoma"/>
                <w:sz w:val="20"/>
                <w:szCs w:val="20"/>
                <w:lang w:val="en-US"/>
              </w:rPr>
              <w:t xml:space="preserve">Since 2013: Director of Interregional </w:t>
            </w:r>
            <w:smartTag w:uri="urn:schemas-microsoft-com:office:smarttags" w:element="place">
              <w:smartTag w:uri="urn:schemas-microsoft-com:office:smarttags" w:element="PlaceName">
                <w:r>
                  <w:rPr>
                    <w:rFonts w:ascii="Tahoma"/>
                    <w:sz w:val="20"/>
                    <w:szCs w:val="20"/>
                    <w:lang w:val="en-US"/>
                  </w:rPr>
                  <w:t>Studies</w:t>
                </w:r>
              </w:smartTag>
              <w:r>
                <w:rPr>
                  <w:rFonts w:ascii="Tahoma"/>
                  <w:sz w:val="20"/>
                  <w:szCs w:val="20"/>
                  <w:lang w:val="en-US"/>
                </w:rPr>
                <w:t xml:space="preserve"> </w:t>
              </w:r>
              <w:smartTag w:uri="urn:schemas-microsoft-com:office:smarttags" w:element="PlaceType">
                <w:r>
                  <w:rPr>
                    <w:rFonts w:ascii="Tahoma"/>
                    <w:sz w:val="20"/>
                    <w:szCs w:val="20"/>
                    <w:lang w:val="en-US"/>
                  </w:rPr>
                  <w:t>Center</w:t>
                </w:r>
              </w:smartTag>
            </w:smartTag>
            <w:r>
              <w:rPr>
                <w:rFonts w:ascii="Tahoma"/>
                <w:sz w:val="20"/>
                <w:szCs w:val="20"/>
                <w:lang w:val="en-US"/>
              </w:rPr>
              <w:t xml:space="preserve"> at VSU.</w:t>
            </w:r>
          </w:p>
          <w:p w:rsidR="009776CF" w:rsidRDefault="009776CF" w:rsidP="00E80529">
            <w:pPr>
              <w:jc w:val="both"/>
              <w:rPr>
                <w:lang w:val="en-US"/>
              </w:rPr>
            </w:pPr>
            <w:r w:rsidRPr="006E4DDD">
              <w:rPr>
                <w:rFonts w:ascii="Tahoma"/>
                <w:sz w:val="20"/>
                <w:szCs w:val="20"/>
                <w:lang w:val="en-US"/>
              </w:rPr>
              <w:t xml:space="preserve">The role of </w:t>
            </w:r>
            <w:proofErr w:type="spellStart"/>
            <w:r w:rsidRPr="006E4DDD">
              <w:rPr>
                <w:rFonts w:ascii="Tahoma"/>
                <w:sz w:val="20"/>
                <w:szCs w:val="20"/>
                <w:lang w:val="en-US"/>
              </w:rPr>
              <w:t>Dmitriy</w:t>
            </w:r>
            <w:proofErr w:type="spellEnd"/>
            <w:r w:rsidRPr="006E4DDD">
              <w:rPr>
                <w:rFonts w:ascii="Tahoma"/>
                <w:sz w:val="20"/>
                <w:szCs w:val="20"/>
                <w:lang w:val="en-US"/>
              </w:rPr>
              <w:t xml:space="preserve"> </w:t>
            </w:r>
            <w:proofErr w:type="spellStart"/>
            <w:r>
              <w:rPr>
                <w:rFonts w:ascii="Tahoma"/>
                <w:sz w:val="20"/>
                <w:szCs w:val="20"/>
                <w:lang w:val="en-US"/>
              </w:rPr>
              <w:t>Lomsadze</w:t>
            </w:r>
            <w:proofErr w:type="spellEnd"/>
            <w:r w:rsidRPr="006E4DDD">
              <w:rPr>
                <w:rFonts w:ascii="Tahoma"/>
                <w:sz w:val="20"/>
                <w:szCs w:val="20"/>
                <w:lang w:val="en-US"/>
              </w:rPr>
              <w:t xml:space="preserve"> in the </w:t>
            </w:r>
            <w:r>
              <w:rPr>
                <w:rFonts w:ascii="Tahoma"/>
                <w:sz w:val="20"/>
                <w:szCs w:val="20"/>
                <w:lang w:val="en-US"/>
              </w:rPr>
              <w:t>SHEXP</w:t>
            </w:r>
            <w:r w:rsidRPr="006E4DDD">
              <w:rPr>
                <w:rFonts w:ascii="Tahoma"/>
                <w:sz w:val="20"/>
                <w:szCs w:val="20"/>
                <w:lang w:val="en-US"/>
              </w:rPr>
              <w:t xml:space="preserve"> project is to implement research an</w:t>
            </w:r>
            <w:r>
              <w:rPr>
                <w:rFonts w:ascii="Tahoma"/>
                <w:sz w:val="20"/>
                <w:szCs w:val="20"/>
                <w:lang w:val="en-US"/>
              </w:rPr>
              <w:t>d teaching activity on the topic</w:t>
            </w:r>
            <w:r w:rsidRPr="006E4DDD">
              <w:rPr>
                <w:rFonts w:ascii="Tahoma"/>
                <w:sz w:val="20"/>
                <w:szCs w:val="20"/>
                <w:lang w:val="en-US"/>
              </w:rPr>
              <w:t xml:space="preserve"> of </w:t>
            </w:r>
            <w:r>
              <w:rPr>
                <w:rFonts w:ascii="Tahoma"/>
                <w:sz w:val="20"/>
                <w:szCs w:val="20"/>
                <w:lang w:val="en-US"/>
              </w:rPr>
              <w:t>“</w:t>
            </w:r>
            <w:r w:rsidRPr="00B42AC3">
              <w:rPr>
                <w:rFonts w:ascii="Tahoma"/>
                <w:sz w:val="20"/>
                <w:szCs w:val="20"/>
                <w:lang w:val="en-US"/>
              </w:rPr>
              <w:t xml:space="preserve">Overcoming shadow economy problems: adaptation of the EU experience in </w:t>
            </w:r>
            <w:smartTag w:uri="urn:schemas-microsoft-com:office:smarttags" w:element="place">
              <w:smartTag w:uri="urn:schemas-microsoft-com:office:smarttags" w:element="country-region">
                <w:r w:rsidRPr="00B42AC3">
                  <w:rPr>
                    <w:rFonts w:ascii="Tahoma"/>
                    <w:sz w:val="20"/>
                    <w:szCs w:val="20"/>
                    <w:lang w:val="en-US"/>
                  </w:rPr>
                  <w:t>Russia</w:t>
                </w:r>
              </w:smartTag>
            </w:smartTag>
            <w:r>
              <w:rPr>
                <w:rFonts w:ascii="Tahoma"/>
                <w:sz w:val="20"/>
                <w:szCs w:val="20"/>
                <w:lang w:val="en-US"/>
              </w:rPr>
              <w:t>”</w:t>
            </w:r>
            <w:r w:rsidRPr="006E4DDD">
              <w:rPr>
                <w:rFonts w:ascii="Tahoma"/>
                <w:sz w:val="20"/>
                <w:szCs w:val="20"/>
                <w:lang w:val="en-US"/>
              </w:rPr>
              <w:t>.</w:t>
            </w:r>
          </w:p>
        </w:tc>
      </w:tr>
      <w:tr w:rsidR="009776CF" w:rsidRPr="00844FCF" w:rsidTr="00844FCF">
        <w:trPr>
          <w:trHeight w:val="7271"/>
        </w:trPr>
        <w:tc>
          <w:tcPr>
            <w:tcW w:w="3708" w:type="dxa"/>
          </w:tcPr>
          <w:p w:rsidR="009776CF" w:rsidRPr="009776CF" w:rsidRDefault="009776CF" w:rsidP="00DF1D66">
            <w:pPr>
              <w:rPr>
                <w:sz w:val="52"/>
                <w:szCs w:val="52"/>
                <w:lang w:val="en-US"/>
              </w:rPr>
            </w:pPr>
            <w:r w:rsidRPr="009776CF">
              <w:rPr>
                <w:b/>
                <w:noProof/>
                <w:sz w:val="52"/>
                <w:szCs w:val="52"/>
                <w:lang w:eastAsia="ru-RU"/>
              </w:rPr>
              <w:drawing>
                <wp:inline distT="0" distB="0" distL="0" distR="0" wp14:anchorId="4AC0E153" wp14:editId="6490FF46">
                  <wp:extent cx="2199736" cy="1577564"/>
                  <wp:effectExtent l="0" t="0" r="0" b="3810"/>
                  <wp:docPr id="1" name="Рисунок 1" descr="C:\0000000000000SHEXP-Ir.vsu\Исходники\Материалы\Болдырихи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0000000000000SHEXP-Ir.vsu\Исходники\Материалы\Болдырихин.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13885" cy="1587711"/>
                          </a:xfrm>
                          <a:prstGeom prst="rect">
                            <a:avLst/>
                          </a:prstGeom>
                          <a:noFill/>
                          <a:ln>
                            <a:noFill/>
                          </a:ln>
                        </pic:spPr>
                      </pic:pic>
                    </a:graphicData>
                  </a:graphic>
                </wp:inline>
              </w:drawing>
            </w:r>
          </w:p>
          <w:p w:rsidR="009776CF" w:rsidRPr="009776CF" w:rsidRDefault="009776CF" w:rsidP="00DF1D66">
            <w:pPr>
              <w:rPr>
                <w:b/>
                <w:sz w:val="32"/>
                <w:szCs w:val="32"/>
                <w:lang w:val="en-US"/>
              </w:rPr>
            </w:pPr>
            <w:r w:rsidRPr="009776CF">
              <w:rPr>
                <w:rFonts w:ascii="Tahoma" w:hAnsi="Tahoma" w:cs="Tahoma"/>
                <w:bCs/>
                <w:sz w:val="32"/>
                <w:szCs w:val="32"/>
                <w:lang w:val="en-US"/>
              </w:rPr>
              <w:t xml:space="preserve">Alexander </w:t>
            </w:r>
            <w:proofErr w:type="spellStart"/>
            <w:r w:rsidRPr="009776CF">
              <w:rPr>
                <w:rFonts w:ascii="Tahoma" w:hAnsi="Tahoma" w:cs="Tahoma"/>
                <w:bCs/>
                <w:sz w:val="32"/>
                <w:szCs w:val="32"/>
                <w:lang w:val="en-US"/>
              </w:rPr>
              <w:t>Boldyrikhin</w:t>
            </w:r>
            <w:proofErr w:type="spellEnd"/>
          </w:p>
          <w:p w:rsidR="009776CF" w:rsidRPr="009776CF" w:rsidRDefault="009776CF" w:rsidP="00DF1D66">
            <w:pPr>
              <w:rPr>
                <w:sz w:val="40"/>
                <w:szCs w:val="40"/>
                <w:lang w:val="en-US"/>
              </w:rPr>
            </w:pPr>
          </w:p>
          <w:p w:rsidR="009776CF" w:rsidRDefault="009776CF" w:rsidP="00DF1D66">
            <w:pPr>
              <w:rPr>
                <w:lang w:val="en-US"/>
              </w:rPr>
            </w:pPr>
          </w:p>
        </w:tc>
        <w:tc>
          <w:tcPr>
            <w:tcW w:w="5863" w:type="dxa"/>
          </w:tcPr>
          <w:p w:rsidR="009776CF" w:rsidRPr="00EC155D" w:rsidRDefault="009776CF" w:rsidP="00DF1D66">
            <w:pPr>
              <w:jc w:val="both"/>
              <w:rPr>
                <w:rFonts w:ascii="Tahoma" w:hAnsi="Tahoma" w:cs="Tahoma"/>
                <w:bCs/>
                <w:sz w:val="20"/>
                <w:szCs w:val="20"/>
                <w:lang w:val="en-US"/>
              </w:rPr>
            </w:pPr>
            <w:r w:rsidRPr="00EC155D">
              <w:rPr>
                <w:rFonts w:ascii="Tahoma" w:hAnsi="Tahoma" w:cs="Tahoma"/>
                <w:bCs/>
                <w:sz w:val="20"/>
                <w:szCs w:val="20"/>
                <w:lang w:val="en-US"/>
              </w:rPr>
              <w:t xml:space="preserve">Ph.D. in Political Sciences, International Project Coordinator, Official Interpreter and Lecturer </w:t>
            </w:r>
            <w:r>
              <w:rPr>
                <w:rFonts w:ascii="Tahoma"/>
                <w:sz w:val="20"/>
                <w:szCs w:val="20"/>
                <w:lang w:val="en-US"/>
              </w:rPr>
              <w:t>at International Relations Department of VSU</w:t>
            </w:r>
            <w:r w:rsidRPr="00EC155D">
              <w:rPr>
                <w:rFonts w:ascii="Tahoma" w:hAnsi="Tahoma" w:cs="Tahoma"/>
                <w:bCs/>
                <w:sz w:val="20"/>
                <w:szCs w:val="20"/>
                <w:lang w:val="en-US"/>
              </w:rPr>
              <w:t xml:space="preserve">. Has a 10-year practical experience in implementation of international academic and business </w:t>
            </w:r>
            <w:proofErr w:type="spellStart"/>
            <w:r w:rsidRPr="00EC155D">
              <w:rPr>
                <w:rFonts w:ascii="Tahoma" w:hAnsi="Tahoma" w:cs="Tahoma"/>
                <w:bCs/>
                <w:sz w:val="20"/>
                <w:szCs w:val="20"/>
                <w:lang w:val="en-US"/>
              </w:rPr>
              <w:t>programmes</w:t>
            </w:r>
            <w:proofErr w:type="spellEnd"/>
            <w:r w:rsidRPr="00EC155D">
              <w:rPr>
                <w:rFonts w:ascii="Tahoma" w:hAnsi="Tahoma" w:cs="Tahoma"/>
                <w:bCs/>
                <w:sz w:val="20"/>
                <w:szCs w:val="20"/>
                <w:lang w:val="en-US"/>
              </w:rPr>
              <w:t xml:space="preserve"> and projects, which includes extensive experience in carrying out regional and international events (workshops, conferences, Conferences), as well as partnership development and organization of networking activities for promoting academic and research potential of VSU and partner universities/research organizations around the world. In 2012 successfully defended his Pd.D. thesis “Reconciliation process of the Northern Ireland conflict in the context of </w:t>
            </w:r>
            <w:proofErr w:type="spellStart"/>
            <w:r w:rsidRPr="00EC155D">
              <w:rPr>
                <w:rFonts w:ascii="Tahoma" w:hAnsi="Tahoma" w:cs="Tahoma"/>
                <w:bCs/>
                <w:sz w:val="20"/>
                <w:szCs w:val="20"/>
                <w:lang w:val="en-US"/>
              </w:rPr>
              <w:t>postnationalism</w:t>
            </w:r>
            <w:proofErr w:type="spellEnd"/>
            <w:r w:rsidRPr="00EC155D">
              <w:rPr>
                <w:rFonts w:ascii="Tahoma" w:hAnsi="Tahoma" w:cs="Tahoma"/>
                <w:bCs/>
                <w:sz w:val="20"/>
                <w:szCs w:val="20"/>
                <w:lang w:val="en-US"/>
              </w:rPr>
              <w:t xml:space="preserve">”. In 2015 participated in the EU in Depth FP7 Project as a visiting researcher in </w:t>
            </w:r>
            <w:proofErr w:type="spellStart"/>
            <w:r w:rsidRPr="00EC155D">
              <w:rPr>
                <w:rFonts w:ascii="Tahoma" w:hAnsi="Tahoma" w:cs="Tahoma"/>
                <w:bCs/>
                <w:sz w:val="20"/>
                <w:szCs w:val="20"/>
                <w:lang w:val="en-US"/>
              </w:rPr>
              <w:t>Katholieke</w:t>
            </w:r>
            <w:proofErr w:type="spellEnd"/>
            <w:r w:rsidRPr="00EC155D">
              <w:rPr>
                <w:rFonts w:ascii="Tahoma" w:hAnsi="Tahoma" w:cs="Tahoma"/>
                <w:bCs/>
                <w:sz w:val="20"/>
                <w:szCs w:val="20"/>
                <w:lang w:val="en-US"/>
              </w:rPr>
              <w:t xml:space="preserve"> </w:t>
            </w:r>
            <w:proofErr w:type="spellStart"/>
            <w:r w:rsidRPr="00EC155D">
              <w:rPr>
                <w:rFonts w:ascii="Tahoma" w:hAnsi="Tahoma" w:cs="Tahoma"/>
                <w:bCs/>
                <w:sz w:val="20"/>
                <w:szCs w:val="20"/>
                <w:lang w:val="en-US"/>
              </w:rPr>
              <w:t>Universiteit</w:t>
            </w:r>
            <w:proofErr w:type="spellEnd"/>
            <w:r w:rsidRPr="00EC155D">
              <w:rPr>
                <w:rFonts w:ascii="Tahoma" w:hAnsi="Tahoma" w:cs="Tahoma"/>
                <w:bCs/>
                <w:sz w:val="20"/>
                <w:szCs w:val="20"/>
                <w:lang w:val="en-US"/>
              </w:rPr>
              <w:t xml:space="preserve"> Leuven, Belgium (Marie Curie Actions). Lectures on Political Sciences and Busi</w:t>
            </w:r>
            <w:r w:rsidR="00844FCF">
              <w:rPr>
                <w:rFonts w:ascii="Tahoma" w:hAnsi="Tahoma" w:cs="Tahoma"/>
                <w:bCs/>
                <w:sz w:val="20"/>
                <w:szCs w:val="20"/>
                <w:lang w:val="en-US"/>
              </w:rPr>
              <w:t>ness in Emerging Markets in VSU;</w:t>
            </w:r>
            <w:r w:rsidRPr="00EC155D">
              <w:rPr>
                <w:rFonts w:ascii="Tahoma" w:hAnsi="Tahoma" w:cs="Tahoma"/>
                <w:bCs/>
                <w:sz w:val="20"/>
                <w:szCs w:val="20"/>
                <w:lang w:val="en-US"/>
              </w:rPr>
              <w:t xml:space="preserve"> </w:t>
            </w:r>
            <w:r w:rsidR="00363807">
              <w:rPr>
                <w:rFonts w:ascii="Tahoma" w:hAnsi="Tahoma" w:cs="Tahoma"/>
                <w:bCs/>
                <w:sz w:val="20"/>
                <w:szCs w:val="20"/>
                <w:lang w:val="en-US"/>
              </w:rPr>
              <w:t>v</w:t>
            </w:r>
            <w:r w:rsidR="00844FCF">
              <w:rPr>
                <w:rFonts w:ascii="Tahoma" w:hAnsi="Tahoma" w:cs="Tahoma"/>
                <w:bCs/>
                <w:sz w:val="20"/>
                <w:szCs w:val="20"/>
                <w:lang w:val="en-US"/>
              </w:rPr>
              <w:t>isiting</w:t>
            </w:r>
            <w:r w:rsidRPr="00EC155D">
              <w:rPr>
                <w:rFonts w:ascii="Tahoma" w:hAnsi="Tahoma" w:cs="Tahoma"/>
                <w:bCs/>
                <w:sz w:val="20"/>
                <w:szCs w:val="20"/>
                <w:lang w:val="en-US"/>
              </w:rPr>
              <w:t xml:space="preserve"> lecturer </w:t>
            </w:r>
            <w:r w:rsidR="00844FCF">
              <w:rPr>
                <w:rFonts w:ascii="Tahoma" w:hAnsi="Tahoma" w:cs="Tahoma"/>
                <w:bCs/>
                <w:sz w:val="20"/>
                <w:szCs w:val="20"/>
                <w:lang w:val="en-US"/>
              </w:rPr>
              <w:t>at</w:t>
            </w:r>
            <w:r w:rsidRPr="00EC155D">
              <w:rPr>
                <w:rFonts w:ascii="Tahoma" w:hAnsi="Tahoma" w:cs="Tahoma"/>
                <w:bCs/>
                <w:sz w:val="20"/>
                <w:szCs w:val="20"/>
                <w:lang w:val="en-US"/>
              </w:rPr>
              <w:t xml:space="preserve"> the </w:t>
            </w:r>
            <w:r w:rsidR="00844FCF" w:rsidRPr="00EC155D">
              <w:rPr>
                <w:rFonts w:ascii="Tahoma" w:hAnsi="Tahoma" w:cs="Tahoma"/>
                <w:bCs/>
                <w:sz w:val="20"/>
                <w:szCs w:val="20"/>
                <w:lang w:val="en-US"/>
              </w:rPr>
              <w:t>FH JOANNEUM, Graz, Austria</w:t>
            </w:r>
            <w:r w:rsidR="00844FCF">
              <w:rPr>
                <w:rFonts w:ascii="Tahoma" w:hAnsi="Tahoma" w:cs="Tahoma"/>
                <w:bCs/>
                <w:sz w:val="20"/>
                <w:szCs w:val="20"/>
                <w:lang w:val="en-US"/>
              </w:rPr>
              <w:t>; online guest lecturer at the</w:t>
            </w:r>
            <w:r w:rsidR="00844FCF" w:rsidRPr="00EC155D">
              <w:rPr>
                <w:rFonts w:ascii="Tahoma" w:hAnsi="Tahoma" w:cs="Tahoma"/>
                <w:bCs/>
                <w:sz w:val="20"/>
                <w:szCs w:val="20"/>
                <w:lang w:val="en-US"/>
              </w:rPr>
              <w:t xml:space="preserve"> </w:t>
            </w:r>
            <w:r w:rsidRPr="00EC155D">
              <w:rPr>
                <w:rFonts w:ascii="Tahoma" w:hAnsi="Tahoma" w:cs="Tahoma"/>
                <w:bCs/>
                <w:sz w:val="20"/>
                <w:szCs w:val="20"/>
                <w:lang w:val="en-US"/>
              </w:rPr>
              <w:t xml:space="preserve">Academy of Leadership </w:t>
            </w:r>
            <w:r w:rsidR="00844FCF">
              <w:rPr>
                <w:rFonts w:ascii="Tahoma" w:hAnsi="Tahoma" w:cs="Tahoma"/>
                <w:bCs/>
                <w:sz w:val="20"/>
                <w:szCs w:val="20"/>
                <w:lang w:val="en-US"/>
              </w:rPr>
              <w:t>of</w:t>
            </w:r>
            <w:r w:rsidRPr="00EC155D">
              <w:rPr>
                <w:rFonts w:ascii="Tahoma" w:hAnsi="Tahoma" w:cs="Tahoma"/>
                <w:bCs/>
                <w:sz w:val="20"/>
                <w:szCs w:val="20"/>
                <w:lang w:val="en-US"/>
              </w:rPr>
              <w:t xml:space="preserve"> the Universi</w:t>
            </w:r>
            <w:r w:rsidR="00844FCF">
              <w:rPr>
                <w:rFonts w:ascii="Tahoma" w:hAnsi="Tahoma" w:cs="Tahoma"/>
                <w:bCs/>
                <w:sz w:val="20"/>
                <w:szCs w:val="20"/>
                <w:lang w:val="en-US"/>
              </w:rPr>
              <w:t>ty of Sorocaba, Brazil;</w:t>
            </w:r>
            <w:r w:rsidRPr="00EC155D">
              <w:rPr>
                <w:rFonts w:ascii="Tahoma" w:hAnsi="Tahoma" w:cs="Tahoma"/>
                <w:bCs/>
                <w:sz w:val="20"/>
                <w:szCs w:val="20"/>
                <w:lang w:val="en-US"/>
              </w:rPr>
              <w:t xml:space="preserve"> </w:t>
            </w:r>
            <w:r w:rsidR="00844FCF">
              <w:rPr>
                <w:rFonts w:ascii="Tahoma" w:hAnsi="Tahoma" w:cs="Tahoma"/>
                <w:bCs/>
                <w:sz w:val="20"/>
                <w:szCs w:val="20"/>
                <w:lang w:val="en-US"/>
              </w:rPr>
              <w:t>presented guest lectures at</w:t>
            </w:r>
            <w:r w:rsidRPr="00EC155D">
              <w:rPr>
                <w:rFonts w:ascii="Tahoma" w:hAnsi="Tahoma" w:cs="Tahoma"/>
                <w:bCs/>
                <w:sz w:val="20"/>
                <w:szCs w:val="20"/>
                <w:lang w:val="en-US"/>
              </w:rPr>
              <w:t xml:space="preserve"> KU Leuven, Belgium. In 2014 and 2015 participated in a MOOC named “Competences for Global Collaboration”, organized by FH JOANNEUM University of Applied Sciences (Graz, Austria). Alexander </w:t>
            </w:r>
            <w:proofErr w:type="spellStart"/>
            <w:r w:rsidRPr="00EC155D">
              <w:rPr>
                <w:rFonts w:ascii="Tahoma" w:hAnsi="Tahoma" w:cs="Tahoma"/>
                <w:bCs/>
                <w:sz w:val="20"/>
                <w:szCs w:val="20"/>
                <w:lang w:val="en-US"/>
              </w:rPr>
              <w:t>Boldyrikhin</w:t>
            </w:r>
            <w:proofErr w:type="spellEnd"/>
            <w:r w:rsidRPr="00EC155D">
              <w:rPr>
                <w:rFonts w:ascii="Tahoma" w:hAnsi="Tahoma" w:cs="Tahoma"/>
                <w:bCs/>
                <w:sz w:val="20"/>
                <w:szCs w:val="20"/>
                <w:lang w:val="en-US"/>
              </w:rPr>
              <w:t xml:space="preserve"> is the author of more than 20 scientific papers on political sciences and business.</w:t>
            </w:r>
          </w:p>
          <w:p w:rsidR="009776CF" w:rsidRDefault="009776CF" w:rsidP="00E80529">
            <w:pPr>
              <w:jc w:val="both"/>
              <w:rPr>
                <w:lang w:val="en-US"/>
              </w:rPr>
            </w:pPr>
            <w:bookmarkStart w:id="0" w:name="_GoBack"/>
            <w:r w:rsidRPr="006E4DDD">
              <w:rPr>
                <w:rFonts w:ascii="Tahoma"/>
                <w:sz w:val="20"/>
                <w:szCs w:val="20"/>
                <w:lang w:val="en-US"/>
              </w:rPr>
              <w:t xml:space="preserve">The role of </w:t>
            </w:r>
            <w:r>
              <w:rPr>
                <w:rFonts w:ascii="Tahoma"/>
                <w:sz w:val="20"/>
                <w:szCs w:val="20"/>
                <w:lang w:val="en-US"/>
              </w:rPr>
              <w:t xml:space="preserve">Alexander </w:t>
            </w:r>
            <w:proofErr w:type="spellStart"/>
            <w:r>
              <w:rPr>
                <w:rFonts w:ascii="Tahoma"/>
                <w:sz w:val="20"/>
                <w:szCs w:val="20"/>
                <w:lang w:val="en-US"/>
              </w:rPr>
              <w:t>Boldyrikhin</w:t>
            </w:r>
            <w:proofErr w:type="spellEnd"/>
            <w:r w:rsidRPr="006E4DDD">
              <w:rPr>
                <w:rFonts w:ascii="Tahoma"/>
                <w:sz w:val="20"/>
                <w:szCs w:val="20"/>
                <w:lang w:val="en-US"/>
              </w:rPr>
              <w:t xml:space="preserve"> in the </w:t>
            </w:r>
            <w:r>
              <w:rPr>
                <w:rFonts w:ascii="Tahoma"/>
                <w:sz w:val="20"/>
                <w:szCs w:val="20"/>
                <w:lang w:val="en-US"/>
              </w:rPr>
              <w:t>SHEXP</w:t>
            </w:r>
            <w:r w:rsidRPr="006E4DDD">
              <w:rPr>
                <w:rFonts w:ascii="Tahoma"/>
                <w:sz w:val="20"/>
                <w:szCs w:val="20"/>
                <w:lang w:val="en-US"/>
              </w:rPr>
              <w:t xml:space="preserve"> project is to implement </w:t>
            </w:r>
            <w:r>
              <w:rPr>
                <w:rFonts w:ascii="Tahoma"/>
                <w:sz w:val="20"/>
                <w:szCs w:val="20"/>
                <w:lang w:val="en-US"/>
              </w:rPr>
              <w:t>teaching, management and activities on the topic</w:t>
            </w:r>
            <w:r w:rsidRPr="006E4DDD">
              <w:rPr>
                <w:rFonts w:ascii="Tahoma"/>
                <w:sz w:val="20"/>
                <w:szCs w:val="20"/>
                <w:lang w:val="en-US"/>
              </w:rPr>
              <w:t xml:space="preserve"> of </w:t>
            </w:r>
            <w:r>
              <w:rPr>
                <w:rFonts w:ascii="Tahoma"/>
                <w:sz w:val="20"/>
                <w:szCs w:val="20"/>
                <w:lang w:val="en-US"/>
              </w:rPr>
              <w:t>“</w:t>
            </w:r>
            <w:r w:rsidRPr="00B42AC3">
              <w:rPr>
                <w:rFonts w:ascii="Tahoma"/>
                <w:sz w:val="20"/>
                <w:szCs w:val="20"/>
                <w:lang w:val="en-US"/>
              </w:rPr>
              <w:t xml:space="preserve">Overcoming shadow economy problems: adaptation of the EU experience in </w:t>
            </w:r>
            <w:smartTag w:uri="urn:schemas-microsoft-com:office:smarttags" w:element="country-region">
              <w:smartTag w:uri="urn:schemas-microsoft-com:office:smarttags" w:element="place">
                <w:r w:rsidRPr="00B42AC3">
                  <w:rPr>
                    <w:rFonts w:ascii="Tahoma"/>
                    <w:sz w:val="20"/>
                    <w:szCs w:val="20"/>
                    <w:lang w:val="en-US"/>
                  </w:rPr>
                  <w:t>Russia</w:t>
                </w:r>
              </w:smartTag>
            </w:smartTag>
            <w:r>
              <w:rPr>
                <w:rFonts w:ascii="Tahoma"/>
                <w:sz w:val="20"/>
                <w:szCs w:val="20"/>
                <w:lang w:val="en-US"/>
              </w:rPr>
              <w:t>”</w:t>
            </w:r>
            <w:r w:rsidRPr="006E4DDD">
              <w:rPr>
                <w:rFonts w:ascii="Tahoma"/>
                <w:sz w:val="20"/>
                <w:szCs w:val="20"/>
                <w:lang w:val="en-US"/>
              </w:rPr>
              <w:t>.</w:t>
            </w:r>
            <w:bookmarkEnd w:id="0"/>
          </w:p>
        </w:tc>
      </w:tr>
    </w:tbl>
    <w:p w:rsidR="009776CF" w:rsidRPr="009776CF" w:rsidRDefault="009776CF" w:rsidP="009776CF">
      <w:pPr>
        <w:rPr>
          <w:lang w:val="en-US"/>
        </w:rPr>
      </w:pPr>
    </w:p>
    <w:sectPr w:rsidR="009776CF" w:rsidRPr="009776C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embedRegular r:id="rId1" w:fontKey="{20830F43-A3AE-4C54-9FFB-E939AD0BAC2A}"/>
    <w:embedBold r:id="rId2" w:fontKey="{965E7FAE-46D7-40AB-87E6-AD2A5F9245BF}"/>
  </w:font>
  <w:font w:name="Times New Roman">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embedRegular r:id="rId3" w:fontKey="{EAC4B641-51B4-40F6-9BD1-241277816AED}"/>
    <w:embedBold r:id="rId4" w:fontKey="{2E0BC5E4-B274-4B73-BFDE-468ACD06B453}"/>
  </w:font>
  <w:font w:name="Cambria">
    <w:panose1 w:val="02040503050406030204"/>
    <w:charset w:val="CC"/>
    <w:family w:val="roman"/>
    <w:pitch w:val="variable"/>
    <w:sig w:usb0="E00002FF" w:usb1="400004FF" w:usb2="00000000" w:usb3="00000000" w:csb0="0000019F" w:csb1="00000000"/>
    <w:embedRegular r:id="rId5" w:fontKey="{A66783EC-7B13-42F0-83D4-C929F3DB242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TrueTypeFonts/>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D5A"/>
    <w:rsid w:val="00081118"/>
    <w:rsid w:val="000F0B62"/>
    <w:rsid w:val="00363807"/>
    <w:rsid w:val="00365F38"/>
    <w:rsid w:val="00603A26"/>
    <w:rsid w:val="007B5D5A"/>
    <w:rsid w:val="00844FCF"/>
    <w:rsid w:val="008455C4"/>
    <w:rsid w:val="009776CF"/>
    <w:rsid w:val="00D32229"/>
    <w:rsid w:val="00E80529"/>
    <w:rsid w:val="00F22B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docId w15:val="{2647FF9D-7768-41D8-9705-00C7955BB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5D5A"/>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B5D5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B5D5A"/>
    <w:rPr>
      <w:rFonts w:ascii="Tahoma" w:hAnsi="Tahoma" w:cs="Tahoma"/>
      <w:sz w:val="16"/>
      <w:szCs w:val="16"/>
    </w:rPr>
  </w:style>
  <w:style w:type="table" w:styleId="a5">
    <w:name w:val="Table Grid"/>
    <w:basedOn w:val="a1"/>
    <w:uiPriority w:val="59"/>
    <w:rsid w:val="00D32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412</Words>
  <Characters>2355</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йоу</dc:creator>
  <cp:lastModifiedBy>dell001</cp:lastModifiedBy>
  <cp:revision>13</cp:revision>
  <dcterms:created xsi:type="dcterms:W3CDTF">2017-03-26T02:42:00Z</dcterms:created>
  <dcterms:modified xsi:type="dcterms:W3CDTF">2017-03-27T09:19:00Z</dcterms:modified>
</cp:coreProperties>
</file>