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184E" w14:textId="06A1D2D8" w:rsidR="00F97663" w:rsidRDefault="00000000" w:rsidP="004E561A">
      <w:pPr>
        <w:jc w:val="center"/>
        <w:rPr>
          <w:rFonts w:ascii="Helvetica Light" w:hAnsi="Helvetica Light" w:cs="Helvetica Light"/>
          <w:color w:val="0070C0"/>
        </w:rPr>
      </w:pPr>
      <w:r w:rsidRPr="004E561A">
        <w:rPr>
          <w:rFonts w:ascii="Helvetica Light" w:hAnsi="Helvetica Light" w:cs="Helvetica Light"/>
          <w:color w:val="0070C0"/>
        </w:rPr>
        <w:t>Bookly Scope Expansion Addendum</w:t>
      </w:r>
    </w:p>
    <w:p w14:paraId="1BB1087A" w14:textId="77777777" w:rsidR="004E561A" w:rsidRPr="004E561A" w:rsidRDefault="004E561A" w:rsidP="004E561A">
      <w:pPr>
        <w:jc w:val="center"/>
        <w:rPr>
          <w:color w:val="0070C0"/>
        </w:rPr>
      </w:pPr>
    </w:p>
    <w:p w14:paraId="4FFC47DE" w14:textId="77777777" w:rsidR="00F97663" w:rsidRDefault="00000000">
      <w:r>
        <w:rPr>
          <w:rFonts w:ascii="Helvetica Light" w:hAnsi="Helvetica Light" w:cs="Helvetica Light"/>
        </w:rPr>
        <w:t>Overview</w:t>
      </w:r>
    </w:p>
    <w:p w14:paraId="1C5E0045" w14:textId="77777777" w:rsidR="00F97663" w:rsidRDefault="00000000">
      <w:r>
        <w:rPr>
          <w:rFonts w:ascii="Helvetica Light" w:hAnsi="Helvetica Light" w:cs="Helvetica Light"/>
        </w:rPr>
        <w:t>The following addendum captures the additional product scope that was introduced after the original MVP proposal. These items focus on multi-branch intelligence and an advanced scheduling suite that goes beyond the baseline marketplace, booking, and admin experiences.</w:t>
      </w:r>
    </w:p>
    <w:p w14:paraId="5D3D0AC4" w14:textId="77777777" w:rsidR="00F97663" w:rsidRDefault="00F97663"/>
    <w:p w14:paraId="09D2E7C9" w14:textId="77777777" w:rsidR="00F97663" w:rsidRDefault="00000000">
      <w:r>
        <w:rPr>
          <w:rFonts w:ascii="Helvetica Light" w:hAnsi="Helvetica Light" w:cs="Helvetica Light"/>
        </w:rPr>
        <w:t>Added Deliverables</w:t>
      </w:r>
    </w:p>
    <w:p w14:paraId="7B12B0AE" w14:textId="77777777" w:rsidR="00F97663" w:rsidRDefault="00000000">
      <w:r>
        <w:rPr>
          <w:rFonts w:ascii="Helvetica Light" w:hAnsi="Helvetica Light" w:cs="Helvetica Light"/>
        </w:rPr>
        <w:t>1. Advanced Multi-Mode Calendar Suite</w:t>
      </w:r>
    </w:p>
    <w:p w14:paraId="1710F8ED" w14:textId="77777777" w:rsidR="00F97663" w:rsidRDefault="00000000">
      <w:r>
        <w:rPr>
          <w:rFonts w:ascii="Helvetica Light" w:hAnsi="Helvetica Light" w:cs="Helvetica Light"/>
        </w:rPr>
        <w:t xml:space="preserve">   • Dual scheduling engines (appointment-based staff calendars and static class schedules) with a single UI.</w:t>
      </w:r>
    </w:p>
    <w:p w14:paraId="012A5D5D" w14:textId="77777777" w:rsidR="00F97663" w:rsidRDefault="00000000">
      <w:r>
        <w:rPr>
          <w:rFonts w:ascii="Helvetica Light" w:hAnsi="Helvetica Light" w:cs="Helvetica Light"/>
        </w:rPr>
        <w:t xml:space="preserve">   • Capacity-aware bookings, </w:t>
      </w:r>
      <w:proofErr w:type="spellStart"/>
      <w:r>
        <w:rPr>
          <w:rFonts w:ascii="Helvetica Light" w:hAnsi="Helvetica Light" w:cs="Helvetica Light"/>
        </w:rPr>
        <w:t>FullCalendar</w:t>
      </w:r>
      <w:proofErr w:type="spellEnd"/>
      <w:r>
        <w:rPr>
          <w:rFonts w:ascii="Helvetica Light" w:hAnsi="Helvetica Light" w:cs="Helvetica Light"/>
        </w:rPr>
        <w:t xml:space="preserve"> bridge, and quick-action overlays for new appointments, time reservations, and time off.</w:t>
      </w:r>
    </w:p>
    <w:p w14:paraId="514C7447" w14:textId="77777777" w:rsidR="00F97663" w:rsidRDefault="00000000">
      <w:r>
        <w:rPr>
          <w:rFonts w:ascii="Helvetica Light" w:hAnsi="Helvetica Light" w:cs="Helvetica Light"/>
        </w:rPr>
        <w:t xml:space="preserve">   • Custom multi-staff and multi-room day/week grids that respect branch filters and provide instant navigation controls.</w:t>
      </w:r>
    </w:p>
    <w:p w14:paraId="7D15AA2C" w14:textId="77777777" w:rsidR="00F97663" w:rsidRDefault="00F97663"/>
    <w:p w14:paraId="432E523F" w14:textId="77777777" w:rsidR="00F97663" w:rsidRDefault="00000000">
      <w:r>
        <w:rPr>
          <w:rFonts w:ascii="Helvetica Light" w:hAnsi="Helvetica Light" w:cs="Helvetica Light"/>
        </w:rPr>
        <w:t>2. Branch-Centric Filtering &amp; Data Governance</w:t>
      </w:r>
    </w:p>
    <w:p w14:paraId="631602E4" w14:textId="77777777" w:rsidR="00F97663" w:rsidRDefault="00000000">
      <w:r>
        <w:rPr>
          <w:rFonts w:ascii="Helvetica Light" w:hAnsi="Helvetica Light" w:cs="Helvetica Light"/>
        </w:rPr>
        <w:t xml:space="preserve">   • Persistent branch/staff/room filters shared across the </w:t>
      </w:r>
      <w:proofErr w:type="gramStart"/>
      <w:r>
        <w:rPr>
          <w:rFonts w:ascii="Helvetica Light" w:hAnsi="Helvetica Light" w:cs="Helvetica Light"/>
        </w:rPr>
        <w:t>dashboard</w:t>
      </w:r>
      <w:proofErr w:type="gramEnd"/>
      <w:r>
        <w:rPr>
          <w:rFonts w:ascii="Helvetica Light" w:hAnsi="Helvetica Light" w:cs="Helvetica Light"/>
        </w:rPr>
        <w:t xml:space="preserve"> so every decision is </w:t>
      </w:r>
      <w:proofErr w:type="gramStart"/>
      <w:r>
        <w:rPr>
          <w:rFonts w:ascii="Helvetica Light" w:hAnsi="Helvetica Light" w:cs="Helvetica Light"/>
        </w:rPr>
        <w:t>location-aware</w:t>
      </w:r>
      <w:proofErr w:type="gramEnd"/>
      <w:r>
        <w:rPr>
          <w:rFonts w:ascii="Helvetica Light" w:hAnsi="Helvetica Light" w:cs="Helvetica Light"/>
        </w:rPr>
        <w:t>.</w:t>
      </w:r>
    </w:p>
    <w:p w14:paraId="5E79D405" w14:textId="77777777" w:rsidR="00F97663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   • Branch-aware pipelines for all events, capacity checks, and utilization metrics, ensuring each location operates independently while sharing the same platform.</w:t>
      </w:r>
    </w:p>
    <w:p w14:paraId="61B1CE34" w14:textId="77777777" w:rsidR="004E561A" w:rsidRDefault="004E561A">
      <w:pPr>
        <w:rPr>
          <w:rFonts w:ascii="Helvetica Light" w:hAnsi="Helvetica Light" w:cs="Helvetica Light"/>
        </w:rPr>
      </w:pPr>
    </w:p>
    <w:p w14:paraId="2F4C371D" w14:textId="77777777" w:rsidR="004E561A" w:rsidRDefault="004E561A">
      <w:pPr>
        <w:rPr>
          <w:rFonts w:ascii="Helvetica Light" w:hAnsi="Helvetica Light" w:cs="Helvetica Light"/>
        </w:rPr>
      </w:pPr>
    </w:p>
    <w:p w14:paraId="6C16661E" w14:textId="77777777" w:rsidR="004E561A" w:rsidRDefault="004E561A"/>
    <w:p w14:paraId="68037F66" w14:textId="77777777" w:rsidR="00F97663" w:rsidRDefault="00F97663"/>
    <w:p w14:paraId="693B47C4" w14:textId="2A49230D" w:rsidR="00F97663" w:rsidRDefault="001B469D">
      <w:r>
        <w:rPr>
          <w:rFonts w:ascii="Helvetica Light" w:hAnsi="Helvetica Light" w:cs="Helvetica Light"/>
        </w:rPr>
        <w:lastRenderedPageBreak/>
        <w:t>3</w:t>
      </w:r>
      <w:r w:rsidR="00000000">
        <w:rPr>
          <w:rFonts w:ascii="Helvetica Light" w:hAnsi="Helvetica Light" w:cs="Helvetica Light"/>
        </w:rPr>
        <w:t>. Resource (Room) Management for Static Scheduling</w:t>
      </w:r>
    </w:p>
    <w:p w14:paraId="223D10A2" w14:textId="77777777" w:rsidR="00F97663" w:rsidRDefault="00000000">
      <w:r>
        <w:rPr>
          <w:rFonts w:ascii="Helvetica Light" w:hAnsi="Helvetica Light" w:cs="Helvetica Light"/>
        </w:rPr>
        <w:t xml:space="preserve">   • CRUD management for rooms/amenities per branch, including capacity and color-coding.</w:t>
      </w:r>
    </w:p>
    <w:p w14:paraId="3A667745" w14:textId="092258CD" w:rsidR="00F97663" w:rsidRDefault="00000000" w:rsidP="004E561A">
      <w:r>
        <w:rPr>
          <w:rFonts w:ascii="Helvetica Light" w:hAnsi="Helvetica Light" w:cs="Helvetica Light"/>
        </w:rPr>
        <w:t xml:space="preserve">   • Static slot templates linked to rooms so capacity enforcement, overrides, and conflict detection stay per location.</w:t>
      </w:r>
    </w:p>
    <w:p w14:paraId="07FA6278" w14:textId="77777777" w:rsidR="00F97663" w:rsidRDefault="00000000">
      <w:r>
        <w:rPr>
          <w:rFonts w:ascii="Helvetica Light" w:hAnsi="Helvetica Light" w:cs="Helvetica Light"/>
        </w:rPr>
        <w:t>Cost Impact</w:t>
      </w:r>
    </w:p>
    <w:p w14:paraId="2BA04540" w14:textId="7CBD8DAA" w:rsidR="00F97663" w:rsidRDefault="00000000">
      <w:r>
        <w:rPr>
          <w:rFonts w:ascii="Helvetica Light" w:hAnsi="Helvetica Light" w:cs="Helvetica Light"/>
        </w:rPr>
        <w:t xml:space="preserve">• Original MVP quote (including super admin): </w:t>
      </w:r>
      <w:r w:rsidR="00425A5D">
        <w:rPr>
          <w:rFonts w:ascii="Helvetica Light" w:hAnsi="Helvetica Light" w:cs="Helvetica Light"/>
        </w:rPr>
        <w:t>370</w:t>
      </w:r>
      <w:r>
        <w:rPr>
          <w:rFonts w:ascii="Helvetica Light" w:hAnsi="Helvetica Light" w:cs="Helvetica Light"/>
        </w:rPr>
        <w:t>,000 EGP</w:t>
      </w:r>
    </w:p>
    <w:p w14:paraId="3E8D6FCF" w14:textId="7857AA94" w:rsidR="00F97663" w:rsidRDefault="00000000">
      <w:r>
        <w:rPr>
          <w:rFonts w:ascii="Helvetica Light" w:hAnsi="Helvetica Light" w:cs="Helvetica Light"/>
        </w:rPr>
        <w:t>• Added scope effort: +</w:t>
      </w:r>
      <w:r w:rsidR="006A6BA3">
        <w:rPr>
          <w:rFonts w:ascii="Helvetica Light" w:hAnsi="Helvetica Light" w:cs="Helvetica Light"/>
        </w:rPr>
        <w:t>30</w:t>
      </w:r>
      <w:r>
        <w:rPr>
          <w:rFonts w:ascii="Helvetica Light" w:hAnsi="Helvetica Light" w:cs="Helvetica Light"/>
        </w:rPr>
        <w:t>% (advanced calendar, branch handling,)</w:t>
      </w:r>
    </w:p>
    <w:p w14:paraId="53071D95" w14:textId="732828EF" w:rsidR="00F97663" w:rsidRDefault="00000000">
      <w:r>
        <w:rPr>
          <w:rFonts w:ascii="Helvetica Light" w:hAnsi="Helvetica Light" w:cs="Helvetica Light"/>
        </w:rPr>
        <w:t xml:space="preserve">• Revised project total: </w:t>
      </w:r>
      <w:r w:rsidR="00425A5D">
        <w:rPr>
          <w:rFonts w:ascii="Helvetica Light" w:hAnsi="Helvetica Light" w:cs="Helvetica Light"/>
        </w:rPr>
        <w:t>4</w:t>
      </w:r>
      <w:r w:rsidR="00A65E28">
        <w:rPr>
          <w:rFonts w:ascii="Helvetica Light" w:hAnsi="Helvetica Light" w:cs="Helvetica Light"/>
        </w:rPr>
        <w:t>81</w:t>
      </w:r>
      <w:r>
        <w:rPr>
          <w:rFonts w:ascii="Helvetica Light" w:hAnsi="Helvetica Light" w:cs="Helvetica Light"/>
        </w:rPr>
        <w:t>,000 EGP</w:t>
      </w:r>
    </w:p>
    <w:p w14:paraId="5306BE9C" w14:textId="77777777" w:rsidR="00F97663" w:rsidRDefault="00F97663"/>
    <w:p w14:paraId="44CB4C93" w14:textId="77777777" w:rsidR="00F97663" w:rsidRDefault="00000000">
      <w:r>
        <w:rPr>
          <w:rFonts w:ascii="Helvetica Light" w:hAnsi="Helvetica Light" w:cs="Helvetica Light"/>
        </w:rPr>
        <w:t>Notes</w:t>
      </w:r>
    </w:p>
    <w:p w14:paraId="46457E71" w14:textId="77777777" w:rsidR="00F97663" w:rsidRDefault="00000000">
      <w:r>
        <w:rPr>
          <w:rFonts w:ascii="Helvetica Light" w:hAnsi="Helvetica Light" w:cs="Helvetica Light"/>
        </w:rPr>
        <w:t>The revised total includes integration, responsive QA, and documentation for the new modules. Hosting, gateway fees, and post-launch retainers remain unchanged from the MVP proposal.</w:t>
      </w:r>
    </w:p>
    <w:sectPr w:rsidR="00F97663" w:rsidSect="004E561A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BA71B" w14:textId="77777777" w:rsidR="00963E51" w:rsidRDefault="00963E51" w:rsidP="004E561A">
      <w:pPr>
        <w:spacing w:after="0" w:line="240" w:lineRule="auto"/>
      </w:pPr>
      <w:r>
        <w:separator/>
      </w:r>
    </w:p>
  </w:endnote>
  <w:endnote w:type="continuationSeparator" w:id="0">
    <w:p w14:paraId="3B7F9407" w14:textId="77777777" w:rsidR="00963E51" w:rsidRDefault="00963E51" w:rsidP="004E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463FC" w14:textId="77777777" w:rsidR="00963E51" w:rsidRDefault="00963E51" w:rsidP="004E561A">
      <w:pPr>
        <w:spacing w:after="0" w:line="240" w:lineRule="auto"/>
      </w:pPr>
      <w:r>
        <w:separator/>
      </w:r>
    </w:p>
  </w:footnote>
  <w:footnote w:type="continuationSeparator" w:id="0">
    <w:p w14:paraId="70F5A5CC" w14:textId="77777777" w:rsidR="00963E51" w:rsidRDefault="00963E51" w:rsidP="004E5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2B9F" w14:textId="58D6B092" w:rsidR="004E561A" w:rsidRPr="004E561A" w:rsidRDefault="004E561A" w:rsidP="004E561A">
    <w:pPr>
      <w:pStyle w:val="Header"/>
    </w:pPr>
    <w:r w:rsidRPr="00307F80">
      <w:rPr>
        <w:noProof/>
      </w:rPr>
      <w:drawing>
        <wp:inline distT="0" distB="0" distL="0" distR="0" wp14:anchorId="3F40B7FE" wp14:editId="30DF54C8">
          <wp:extent cx="5486400" cy="2109470"/>
          <wp:effectExtent l="0" t="0" r="0" b="0"/>
          <wp:docPr id="2127902089" name="Picture 1" descr="A black background with whit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388303" name="Picture 1" descr="A black background with white letter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2109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7663"/>
    <w:rsid w:val="001B469D"/>
    <w:rsid w:val="001D562A"/>
    <w:rsid w:val="00425A5D"/>
    <w:rsid w:val="004E561A"/>
    <w:rsid w:val="006A6BA3"/>
    <w:rsid w:val="00963E51"/>
    <w:rsid w:val="00A65E28"/>
    <w:rsid w:val="00F9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3D616"/>
  <w15:docId w15:val="{D7AAFA14-F7A9-2844-A92D-A077EFDCF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1A"/>
  </w:style>
  <w:style w:type="paragraph" w:styleId="Footer">
    <w:name w:val="footer"/>
    <w:basedOn w:val="Normal"/>
    <w:link w:val="FooterChar"/>
    <w:uiPriority w:val="99"/>
    <w:unhideWhenUsed/>
    <w:rsid w:val="004E5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DFB753F1-640A-4C45-9665-3650949482E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Kareem Gamal</cp:lastModifiedBy>
  <cp:revision>6</cp:revision>
  <dcterms:created xsi:type="dcterms:W3CDTF">2025-11-10T13:41:00Z</dcterms:created>
  <dcterms:modified xsi:type="dcterms:W3CDTF">2025-11-10T13:53:00Z</dcterms:modified>
</cp:coreProperties>
</file>