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8A6" w14:textId="3637B62A" w:rsidR="00885AD5" w:rsidRPr="00885AD5" w:rsidRDefault="00885AD5" w:rsidP="00885AD5">
      <w:pPr>
        <w:jc w:val="center"/>
        <w:rPr>
          <w:b/>
          <w:bCs/>
          <w:sz w:val="40"/>
          <w:szCs w:val="40"/>
        </w:rPr>
      </w:pPr>
      <w:r w:rsidRPr="00885AD5">
        <w:rPr>
          <w:b/>
          <w:bCs/>
          <w:sz w:val="40"/>
          <w:szCs w:val="40"/>
        </w:rPr>
        <w:t>Dataset Link</w:t>
      </w:r>
    </w:p>
    <w:p w14:paraId="7E41585A" w14:textId="77777777" w:rsidR="00885AD5" w:rsidRDefault="00885AD5">
      <w:pPr>
        <w:rPr>
          <w:sz w:val="40"/>
          <w:szCs w:val="40"/>
        </w:rPr>
      </w:pPr>
    </w:p>
    <w:p w14:paraId="2272D38F" w14:textId="0F4C540E" w:rsidR="002A4662" w:rsidRPr="00885AD5" w:rsidRDefault="00885AD5">
      <w:pPr>
        <w:rPr>
          <w:sz w:val="40"/>
          <w:szCs w:val="40"/>
        </w:rPr>
      </w:pPr>
      <w:r w:rsidRPr="00885AD5">
        <w:rPr>
          <w:sz w:val="40"/>
          <w:szCs w:val="40"/>
        </w:rPr>
        <w:t>https://www.kaggle.com/code/theeyeschico/crop-analysis-and-prediction</w:t>
      </w:r>
    </w:p>
    <w:sectPr w:rsidR="002A4662" w:rsidRPr="0088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62"/>
    <w:rsid w:val="002A4662"/>
    <w:rsid w:val="0088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FFDD"/>
  <w15:chartTrackingRefBased/>
  <w15:docId w15:val="{39526E4A-0386-4ED8-ACE1-F505B6A4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2</cp:revision>
  <dcterms:created xsi:type="dcterms:W3CDTF">2022-11-20T10:21:00Z</dcterms:created>
  <dcterms:modified xsi:type="dcterms:W3CDTF">2022-11-20T10:22:00Z</dcterms:modified>
</cp:coreProperties>
</file>