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KERJA DIVISI HUMAS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2026/2027</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DATA ANGGOTA</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1752600</wp:posOffset>
            </wp:positionH>
            <wp:positionV relativeFrom="page">
              <wp:posOffset>3315848</wp:posOffset>
            </wp:positionV>
            <wp:extent cx="4170802" cy="417080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0802" cy="4170802"/>
                    </a:xfrm>
                    <a:prstGeom prst="rect"/>
                    <a:ln/>
                  </pic:spPr>
                </pic:pic>
              </a:graphicData>
            </a:graphic>
          </wp:anchor>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135"/>
        <w:gridCol w:w="3240"/>
        <w:gridCol w:w="2340"/>
        <w:tblGridChange w:id="0">
          <w:tblGrid>
            <w:gridCol w:w="645"/>
            <w:gridCol w:w="3135"/>
            <w:gridCol w:w="32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Faiz Abdullah Mukhtar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IV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Reva Yanti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IV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Azmi Syahlaa Nugraha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Abdul Rojak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Zahra Nurul Qolbi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Fida Maulida Nurnahari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II C</w:t>
            </w:r>
          </w:p>
        </w:tc>
      </w:tr>
    </w:tbl>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PEMBAGIAN TUGAS</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520"/>
        <w:gridCol w:w="3120"/>
        <w:tblGridChange w:id="0">
          <w:tblGrid>
            <w:gridCol w:w="720"/>
            <w:gridCol w:w="55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roadmap tahunan atau semesteran untuk seluruh kegiatan</w:t>
            </w:r>
          </w:p>
          <w:p w:rsidR="00000000" w:rsidDel="00000000" w:rsidP="00000000" w:rsidRDefault="00000000" w:rsidRPr="00000000" w14:paraId="0000002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Menjalin komunikasi yang baik dengan divisi lain dalam organisasi untuk mencapai tujuan bersama</w:t>
            </w:r>
          </w:p>
          <w:p w:rsidR="00000000" w:rsidDel="00000000" w:rsidP="00000000" w:rsidRDefault="00000000" w:rsidRPr="00000000" w14:paraId="0000002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evaluasi berkala terhadap kinerja anggota divisi dan program kerja yang telah dilaksanakan</w:t>
            </w:r>
          </w:p>
          <w:p w:rsidR="00000000" w:rsidDel="00000000" w:rsidP="00000000" w:rsidRDefault="00000000" w:rsidRPr="00000000" w14:paraId="0000002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dan menjaga hubungan baik dengan pemerintah, lembaga swadaya masyarakat, akademis, dan pihak lainnya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numPr>
                <w:ilvl w:val="0"/>
                <w:numId w:val="4"/>
              </w:numPr>
              <w:spacing w:after="3" w:line="2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Menjalin Komunikasi dengan Publik</w:t>
            </w:r>
          </w:p>
          <w:p w:rsidR="00000000" w:rsidDel="00000000" w:rsidP="00000000" w:rsidRDefault="00000000" w:rsidRPr="00000000" w14:paraId="00000032">
            <w:pPr>
              <w:numPr>
                <w:ilvl w:val="0"/>
                <w:numId w:val="4"/>
              </w:numPr>
              <w:spacing w:after="3" w:line="2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Citra Positif Organisasi</w:t>
            </w:r>
          </w:p>
          <w:p w:rsidR="00000000" w:rsidDel="00000000" w:rsidP="00000000" w:rsidRDefault="00000000" w:rsidRPr="00000000" w14:paraId="00000033">
            <w:pPr>
              <w:numPr>
                <w:ilvl w:val="0"/>
                <w:numId w:val="4"/>
              </w:numPr>
              <w:spacing w:after="3" w:line="23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siaran pers dan materi publikasi yang sesuai dengan visi organisasi. </w:t>
            </w:r>
          </w:p>
          <w:p w:rsidR="00000000" w:rsidDel="00000000" w:rsidP="00000000" w:rsidRDefault="00000000" w:rsidRPr="00000000" w14:paraId="0000003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Menjalin kerja sama dengan pihak eksternal seperti sponsor, komunitas, dan instansi terkait. </w:t>
            </w:r>
          </w:p>
        </w:tc>
      </w:tr>
    </w:tbl>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PROGRAM KERJA</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SILATURAHMI DAN STUDI BANDING ANTAR HIMPUNAN KORDA TENGGARA DAN WILAYAH V</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ind w:right="6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Kegiatan yang bertujuan untuk mempererat hubungan antara mahasiswa dari berbagai perguruan tinggi. Kegiatan ini dapat berupa diskusi akademik, kolaborasi riset, kompetisi, seminar, atau acara sosial yang memungkinkan pertukaran ide dan pengalaman.</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numPr>
                <w:ilvl w:val="0"/>
                <w:numId w:val="1"/>
              </w:numPr>
              <w:spacing w:after="3" w:line="238" w:lineRule="auto"/>
              <w:ind w:left="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Menjalin komunikasi yang lebih baik antara mahasiswa dari berbagai perguruan tinggi. </w:t>
            </w:r>
            <w:r w:rsidDel="00000000" w:rsidR="00000000" w:rsidRPr="00000000">
              <w:rPr>
                <w:rtl w:val="0"/>
              </w:rPr>
            </w:r>
          </w:p>
          <w:p w:rsidR="00000000" w:rsidDel="00000000" w:rsidP="00000000" w:rsidRDefault="00000000" w:rsidRPr="00000000" w14:paraId="0000003E">
            <w:pPr>
              <w:numPr>
                <w:ilvl w:val="0"/>
                <w:numId w:val="1"/>
              </w:numPr>
              <w:spacing w:line="244" w:lineRule="auto"/>
              <w:ind w:left="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w:t>
              <w:tab/>
              <w:t xml:space="preserve">solidaritas </w:t>
              <w:tab/>
              <w:t xml:space="preserve">dan </w:t>
              <w:tab/>
              <w:t xml:space="preserve">rasa kebersamaan.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F">
            <w:pPr>
              <w:numPr>
                <w:ilvl w:val="0"/>
                <w:numId w:val="1"/>
              </w:numPr>
              <w:spacing w:after="4" w:line="238" w:lineRule="auto"/>
              <w:ind w:left="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perspektif baru dalam berbagai bidang keilmuan. </w:t>
            </w:r>
            <w:r w:rsidDel="00000000" w:rsidR="00000000" w:rsidRPr="00000000">
              <w:rPr>
                <w:rtl w:val="0"/>
              </w:rPr>
            </w:r>
          </w:p>
          <w:p w:rsidR="00000000" w:rsidDel="00000000" w:rsidP="00000000" w:rsidRDefault="00000000" w:rsidRPr="00000000" w14:paraId="00000040">
            <w:pPr>
              <w:numPr>
                <w:ilvl w:val="0"/>
                <w:numId w:val="1"/>
              </w:numPr>
              <w:spacing w:line="240" w:lineRule="auto"/>
              <w:ind w:left="3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Membuka peluang kerja sama dalam riset, organisasi, dan kegiatan sosial.</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Himpunan Mahasiswa yang termasuk kedalam PERMIKOMNAS wilayah V Jawa Barat</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Kondisional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Kondisional</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Kas Himpunan</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Divisi Humas bagian eksternal </w:t>
            </w: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574784948"/>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PENCATATAN DAN PENDATAAN HARI-HARI BESAR DAN HARI HARI PENTING</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 ini bertujuan untuk mendata dan mengelola informasi terkait hari-hari besar serta hari-hari penting yang berkaitan dengan lingkungan internal Himpunan Mahasiswa Informatika. Hari-hari besar yang dimaksud meliputi peringatan nasional maupun hari besar keagamaan, sedangkan hari-hari penting mencakup ulang tahun anggota himpunan, staf dosen prodi Informatika dan mendata Demisioner.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line="24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Mendata dan mengelola hari-hari besar serta hari penting di lingkungan internal himpunan guna meningkatkan rasa kepedulian dan kebersamaan antar anggota serta mempererat hubungan internal himpunan juga staf dosen prodi informatika maupun demisioner himpunan melalui perhatian pada momen tertentu.</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Divisi Humas bagian internal</w:t>
                </w:r>
                <w:r w:rsidDel="00000000" w:rsidR="00000000" w:rsidRPr="00000000">
                  <w:rPr>
                    <w:rtl w:val="0"/>
                  </w:rPr>
                </w:r>
              </w:p>
            </w:tc>
          </w:tr>
        </w:tbl>
      </w:sdtContent>
    </w:sdt>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PERMIKOMNAS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10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Mendukung acara permikomnas dan menjadi delegasi dalam setiap kegiatan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40" w:lineRule="auto"/>
              <w:ind w:left="101" w:right="59" w:firstLine="0"/>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Mewakili Himpunan Informatika STT Cipasung yang tergabung di dalam Korda tenggara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Korda Tenggara dan Wilayah 5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Kondisional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Kondisional </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Kondisional</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Kas Himpunan</w:t>
            </w: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ind w:left="1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Seluruh Pengurus</w:t>
            </w:r>
            <w:r w:rsidDel="00000000" w:rsidR="00000000" w:rsidRPr="00000000">
              <w:rPr>
                <w:rtl w:val="0"/>
              </w:rPr>
            </w:r>
          </w:p>
        </w:tc>
      </w:tr>
    </w:tbl>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541124181"/>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KOORDINASI PER DIVISI</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sesi diskusi dengan divisi-divisi sebagai bentuk untuk mengetahui dan memahami tentang bagaimana kondisi di internal pada setiap divisi himpunan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Menjalin kolaborasi dan membangun komunikasi antar per divisi</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divisi </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Kondisional</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4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 Humas bagian Internal</w:t>
                </w:r>
              </w:p>
            </w:tc>
          </w:tr>
        </w:tbl>
      </w:sdtContent>
    </w:sdt>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0" distT="0" distL="0" distR="0" hidden="0" layoutInCell="1" locked="0" relativeHeight="0" simplePos="0">
            <wp:simplePos x="0" y="0"/>
            <wp:positionH relativeFrom="page">
              <wp:posOffset>1876425</wp:posOffset>
            </wp:positionH>
            <wp:positionV relativeFrom="page">
              <wp:posOffset>3546563</wp:posOffset>
            </wp:positionV>
            <wp:extent cx="4170802" cy="4170802"/>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0802" cy="4170802"/>
                    </a:xfrm>
                    <a:prstGeom prst="rect"/>
                    <a:ln/>
                  </pic:spPr>
                </pic:pic>
              </a:graphicData>
            </a:graphic>
          </wp:anchor>
        </w:drawing>
      </w:r>
      <w:r w:rsidDel="00000000" w:rsidR="00000000" w:rsidRPr="00000000">
        <w:rPr>
          <w:rtl w:val="0"/>
        </w:rPr>
      </w:r>
    </w:p>
    <w:sectPr>
      <w:headerReference r:id="rId8"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-533398</wp:posOffset>
          </wp:positionH>
          <wp:positionV relativeFrom="paragraph">
            <wp:posOffset>0</wp:posOffset>
          </wp:positionV>
          <wp:extent cx="845820" cy="838200"/>
          <wp:effectExtent b="0" l="0" r="0" t="0"/>
          <wp:wrapNone/>
          <wp:docPr descr="C:\Users\MyBook Hype\Downloads\Logo.png" id="4" name="image2.png"/>
          <a:graphic>
            <a:graphicData uri="http://schemas.openxmlformats.org/drawingml/2006/picture">
              <pic:pic>
                <pic:nvPicPr>
                  <pic:cNvPr descr="C:\Users\MyBook Hype\Downloads\Logo.png" id="0" name="image2.png"/>
                  <pic:cNvPicPr preferRelativeResize="0"/>
                </pic:nvPicPr>
                <pic:blipFill>
                  <a:blip r:embed="rId1"/>
                  <a:srcRect b="0" l="0" r="0" t="0"/>
                  <a:stretch>
                    <a:fillRect/>
                  </a:stretch>
                </pic:blipFill>
                <pic:spPr>
                  <a:xfrm>
                    <a:off x="0" y="0"/>
                    <a:ext cx="845820" cy="8382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5305425</wp:posOffset>
          </wp:positionH>
          <wp:positionV relativeFrom="paragraph">
            <wp:posOffset>52388</wp:posOffset>
          </wp:positionV>
          <wp:extent cx="736600" cy="73660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36600" cy="736600"/>
                  </a:xfrm>
                  <a:prstGeom prst="rect"/>
                  <a:ln/>
                </pic:spPr>
              </pic:pic>
            </a:graphicData>
          </a:graphic>
        </wp:anchor>
      </w:drawing>
    </w:r>
  </w:p>
  <w:tbl>
    <w:tblPr>
      <w:tblStyle w:val="Table7"/>
      <w:tblW w:w="10349.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rPr>
        <w:cantSplit w:val="0"/>
        <w:trHeight w:val="849" w:hRule="atLeast"/>
        <w:tblHeader w:val="0"/>
      </w:trPr>
      <w:tc>
        <w:tcPr>
          <w:tcBorders>
            <w:bottom w:color="000000" w:space="0" w:sz="24" w:val="single"/>
          </w:tcBorders>
          <w:vAlign w:val="center"/>
        </w:tcPr>
        <w:p w:rsidR="00000000" w:rsidDel="00000000" w:rsidP="00000000" w:rsidRDefault="00000000" w:rsidRPr="00000000" w14:paraId="00000089">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HIMPUNAN MAHASISWA INFORMATIKA</w:t>
          </w:r>
        </w:p>
        <w:p w:rsidR="00000000" w:rsidDel="00000000" w:rsidP="00000000" w:rsidRDefault="00000000" w:rsidRPr="00000000" w14:paraId="0000008A">
          <w:pPr>
            <w:tabs>
              <w:tab w:val="center" w:leader="none" w:pos="4680"/>
              <w:tab w:val="right" w:leader="none" w:pos="936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TINGGI TEKNOLOGI CIPASUNG</w:t>
          </w:r>
        </w:p>
        <w:p w:rsidR="00000000" w:rsidDel="00000000" w:rsidP="00000000" w:rsidRDefault="00000000" w:rsidRPr="00000000" w14:paraId="0000008B">
          <w:pPr>
            <w:spacing w:line="184" w:lineRule="auto"/>
            <w:ind w:left="1095" w:right="1493"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Jl. Raya Cisinga KM 1. Cilampunghilir Padakembang Tasikmalaya 46466 | Tlp/Fax : (0265) 2550424</w:t>
          </w:r>
        </w:p>
        <w:p w:rsidR="00000000" w:rsidDel="00000000" w:rsidP="00000000" w:rsidRDefault="00000000" w:rsidRPr="00000000" w14:paraId="0000008C">
          <w:pPr>
            <w:ind w:left="1097" w:right="1493" w:firstLine="0"/>
            <w:jc w:val="center"/>
            <w:rPr>
              <w:rFonts w:ascii="Calibri" w:cs="Calibri" w:eastAsia="Calibri" w:hAnsi="Calibri"/>
              <w:color w:val="0462c1"/>
              <w:sz w:val="16"/>
              <w:szCs w:val="16"/>
              <w:u w:val="single"/>
            </w:rPr>
          </w:pPr>
          <w:r w:rsidDel="00000000" w:rsidR="00000000" w:rsidRPr="00000000">
            <w:rPr>
              <w:rFonts w:ascii="Calibri" w:cs="Calibri" w:eastAsia="Calibri" w:hAnsi="Calibri"/>
              <w:sz w:val="16"/>
              <w:szCs w:val="16"/>
              <w:rtl w:val="0"/>
            </w:rPr>
            <w:t xml:space="preserve">e-mail :</w:t>
          </w:r>
          <w:r w:rsidDel="00000000" w:rsidR="00000000" w:rsidRPr="00000000">
            <w:rPr>
              <w:rFonts w:ascii="Calibri" w:cs="Calibri" w:eastAsia="Calibri" w:hAnsi="Calibri"/>
              <w:color w:val="0462c1"/>
              <w:sz w:val="16"/>
              <w:szCs w:val="16"/>
              <w:rtl w:val="0"/>
            </w:rPr>
            <w:t xml:space="preserve"> </w:t>
          </w:r>
          <w:hyperlink r:id="rId3">
            <w:r w:rsidDel="00000000" w:rsidR="00000000" w:rsidRPr="00000000">
              <w:rPr>
                <w:rFonts w:ascii="Calibri" w:cs="Calibri" w:eastAsia="Calibri" w:hAnsi="Calibri"/>
                <w:color w:val="0462c1"/>
                <w:sz w:val="16"/>
                <w:szCs w:val="16"/>
                <w:u w:val="single"/>
                <w:rtl w:val="0"/>
              </w:rPr>
              <w:t xml:space="preserve">hmif@sttcipasung.ac.id</w:t>
            </w:r>
          </w:hyperlink>
          <w:hyperlink r:id="rId4">
            <w:r w:rsidDel="00000000" w:rsidR="00000000" w:rsidRPr="00000000">
              <w:rPr>
                <w:rFonts w:ascii="Calibri" w:cs="Calibri" w:eastAsia="Calibri" w:hAnsi="Calibri"/>
                <w:color w:val="0462c1"/>
                <w:sz w:val="16"/>
                <w:szCs w:val="16"/>
                <w:rtl w:val="0"/>
              </w:rPr>
              <w:t xml:space="preserve"> </w:t>
            </w:r>
          </w:hyperlink>
          <w:r w:rsidDel="00000000" w:rsidR="00000000" w:rsidRPr="00000000">
            <w:rPr>
              <w:rFonts w:ascii="Calibri" w:cs="Calibri" w:eastAsia="Calibri" w:hAnsi="Calibri"/>
              <w:sz w:val="16"/>
              <w:szCs w:val="16"/>
              <w:rtl w:val="0"/>
            </w:rPr>
            <w:t xml:space="preserve">| website :</w:t>
          </w:r>
          <w:r w:rsidDel="00000000" w:rsidR="00000000" w:rsidRPr="00000000">
            <w:rPr>
              <w:rFonts w:ascii="Calibri" w:cs="Calibri" w:eastAsia="Calibri" w:hAnsi="Calibri"/>
              <w:color w:val="0462c1"/>
              <w:sz w:val="16"/>
              <w:szCs w:val="16"/>
              <w:rtl w:val="0"/>
            </w:rPr>
            <w:t xml:space="preserve"> </w:t>
          </w:r>
          <w:hyperlink r:id="rId5">
            <w:r w:rsidDel="00000000" w:rsidR="00000000" w:rsidRPr="00000000">
              <w:rPr>
                <w:rFonts w:ascii="Calibri" w:cs="Calibri" w:eastAsia="Calibri" w:hAnsi="Calibri"/>
                <w:color w:val="0462c1"/>
                <w:sz w:val="16"/>
                <w:szCs w:val="16"/>
                <w:u w:val="single"/>
                <w:rtl w:val="0"/>
              </w:rPr>
              <w:t xml:space="preserve">www.sttcipasung.ac.id</w:t>
            </w:r>
          </w:hyperlink>
          <w:r w:rsidDel="00000000" w:rsidR="00000000" w:rsidRPr="00000000">
            <w:rPr>
              <w:rtl w:val="0"/>
            </w:rPr>
          </w:r>
        </w:p>
        <w:p w:rsidR="00000000" w:rsidDel="00000000" w:rsidP="00000000" w:rsidRDefault="00000000" w:rsidRPr="00000000" w14:paraId="0000008D">
          <w:pPr>
            <w:ind w:left="1097" w:right="1493" w:firstLine="0"/>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20" w:hanging="320"/>
      </w:pPr>
      <w:rPr>
        <w:u w:val="none"/>
      </w:rPr>
    </w:lvl>
    <w:lvl w:ilvl="1">
      <w:start w:val="1"/>
      <w:numFmt w:val="lowerLetter"/>
      <w:lvlText w:val="%2"/>
      <w:lvlJc w:val="left"/>
      <w:pPr>
        <w:ind w:left="1190" w:hanging="1190"/>
      </w:pPr>
      <w:rPr>
        <w:u w:val="none"/>
      </w:rPr>
    </w:lvl>
    <w:lvl w:ilvl="2">
      <w:start w:val="1"/>
      <w:numFmt w:val="lowerRoman"/>
      <w:lvlText w:val="%3"/>
      <w:lvlJc w:val="left"/>
      <w:pPr>
        <w:ind w:left="1910" w:hanging="1910"/>
      </w:pPr>
      <w:rPr>
        <w:u w:val="none"/>
      </w:rPr>
    </w:lvl>
    <w:lvl w:ilvl="3">
      <w:start w:val="1"/>
      <w:numFmt w:val="decimal"/>
      <w:lvlText w:val="%4"/>
      <w:lvlJc w:val="left"/>
      <w:pPr>
        <w:ind w:left="2630" w:hanging="2630"/>
      </w:pPr>
      <w:rPr>
        <w:u w:val="none"/>
      </w:rPr>
    </w:lvl>
    <w:lvl w:ilvl="4">
      <w:start w:val="1"/>
      <w:numFmt w:val="lowerLetter"/>
      <w:lvlText w:val="%5"/>
      <w:lvlJc w:val="left"/>
      <w:pPr>
        <w:ind w:left="3350" w:hanging="3350"/>
      </w:pPr>
      <w:rPr>
        <w:u w:val="none"/>
      </w:rPr>
    </w:lvl>
    <w:lvl w:ilvl="5">
      <w:start w:val="1"/>
      <w:numFmt w:val="lowerRoman"/>
      <w:lvlText w:val="%6"/>
      <w:lvlJc w:val="left"/>
      <w:pPr>
        <w:ind w:left="4070" w:hanging="4070"/>
      </w:pPr>
      <w:rPr>
        <w:u w:val="none"/>
      </w:rPr>
    </w:lvl>
    <w:lvl w:ilvl="6">
      <w:start w:val="1"/>
      <w:numFmt w:val="decimal"/>
      <w:lvlText w:val="%7"/>
      <w:lvlJc w:val="left"/>
      <w:pPr>
        <w:ind w:left="4790" w:hanging="4790"/>
      </w:pPr>
      <w:rPr>
        <w:u w:val="none"/>
      </w:rPr>
    </w:lvl>
    <w:lvl w:ilvl="7">
      <w:start w:val="1"/>
      <w:numFmt w:val="lowerLetter"/>
      <w:lvlText w:val="%8"/>
      <w:lvlJc w:val="left"/>
      <w:pPr>
        <w:ind w:left="5510" w:hanging="5510"/>
      </w:pPr>
      <w:rPr>
        <w:u w:val="none"/>
      </w:rPr>
    </w:lvl>
    <w:lvl w:ilvl="8">
      <w:start w:val="1"/>
      <w:numFmt w:val="lowerRoman"/>
      <w:lvlText w:val="%9"/>
      <w:lvlJc w:val="left"/>
      <w:pPr>
        <w:ind w:left="6230" w:hanging="623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hyperlink" Target="mailto:hmif@sttcipasung.ac.id" TargetMode="External"/><Relationship Id="rId4" Type="http://schemas.openxmlformats.org/officeDocument/2006/relationships/hyperlink" Target="mailto:hmif@sttcipasung.ac.id" TargetMode="External"/><Relationship Id="rId5" Type="http://schemas.openxmlformats.org/officeDocument/2006/relationships/hyperlink" Target="http://www.sttcipasung.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q3D5Y7jIuHpGXs6Tp7bxkA0A==">CgMxLjAaHwoBMBIaChgICVIUChJ0YWJsZS5sZ2tlcjh0ZjduNjkaHwoBMRIaChgICVIUChJ0YWJsZS5tODZobTQ5cjN6NzM4AHIhMTZpbjZNc2Q0aEZTakhBTG91S0szWmkyZVlfWFZLaHRn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