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006E74"/>
          <w:sz w:val="56"/>
        </w:rPr>
        <w:t>VECTOR Assessment Engine</w:t>
      </w:r>
    </w:p>
    <w:p>
      <w:r>
        <w:rPr>
          <w:rFonts w:ascii="Calibri" w:hAnsi="Calibri" w:eastAsia="Calibri"/>
          <w:b w:val="0"/>
          <w:i w:val="0"/>
          <w:color w:val="0097AC"/>
          <w:sz w:val="32"/>
        </w:rPr>
        <w:t>Consolidated product requirements</w:t>
      </w:r>
    </w:p>
    <w:p>
      <w:r>
        <w:rPr>
          <w:rFonts w:ascii="Calibri" w:hAnsi="Calibri" w:eastAsia="Calibri"/>
          <w:b w:val="0"/>
          <w:i/>
          <w:color w:val="4A5558"/>
          <w:sz w:val="22"/>
        </w:rPr>
        <w:t>Compiled from all stakeholder requests to date  ·  28 September 2026  ·  Build FIX-9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31F20"/>
          <w:sz w:val="22"/>
        </w:rPr>
        <w:t>This document captures every requirement raised for the VECTOR Assessment Engine (local Node/Express app with a static frontend, Excel storage, email OTP login, and PDF report). It is the single list of what the product must do. Where a later request replaced an earlier one, only the current rule is stated, with a short note on what was withdrawn.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1. Purpose and in-scope product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31F20"/>
          <w:sz w:val="22"/>
        </w:rPr>
        <w:t>Deliver a local VECTOR Human-AI capability assessment that a practitioner can complete in about 15 minutes (30 questions), receive a VECTOR class and signature, download a formatted PDF report, and have login plus scores stored in Excel for administrators.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Working name: VECTOR Assessment Engine.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Framework owner to credit: Krishnan Nilakantan (NK). The assessment is free to use with credit.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Primary users: UST practitioners (five professional roles) and an internal admin.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Primary run mode: localhost after npm install / npm start. Not opened as a raw HTML file from disk.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2. Environment and how the app must start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6E74"/>
          <w:sz w:val="28"/>
        </w:rPr>
        <w:t>2.1 Local run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Must run locally after a successful npm install.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jsonwebtoken must install (pin a version that npm can resolve; do not use a range that fails ETARGET).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Missing optional email package (nodemailer) must not crash npm start. If SMTP is not configured or nodemailer is missing, still start and show the OTP on screen.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After git pull, npm install is required so new packages (including nodemailer) are present.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Create the data directory if it does not exist so Excel storage does not fail with ENOENT.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Default URL: http://localhost:3000/?v=FIX-9 (also /VECTORASSESSMENTENGINE). Admin: http://localhost:3000/admin.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The served page must be the current build. An old npm start holding port 3000, a checkout of main, or opening VECTOR.html from File Explorer is not a valid test of the new product.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A visible build stamp on the start screen is required so testers can confirm they are not on the old navy/gold app.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6E74"/>
          <w:sz w:val="28"/>
        </w:rPr>
        <w:t>2.2 Caching and serving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HTML must be served with no-store cache headers.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Application HTML routes must win over leftover static copies of VECTOR.html.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A /api/version endpoint must report the current build id.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3. Branding and overall UI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31F20"/>
          <w:sz w:val="22"/>
        </w:rPr>
        <w:t>The whole app (welcome, assessment, report, admin) must use UST brand colours, not the previous navy/gold VECTOR prototype palette.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Token</w:t>
            </w:r>
          </w:p>
        </w:tc>
        <w:tc>
          <w:tcPr>
            <w:tcW w:type="dxa" w:w="3324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Hex</w:t>
            </w:r>
          </w:p>
        </w:tc>
        <w:tc>
          <w:tcPr>
            <w:tcW w:type="dxa" w:w="3324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UST dark teal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#006E74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Primary bars, buttons, headings, build banner</w:t>
            </w:r>
          </w:p>
        </w:tc>
      </w:tr>
      <w:tr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UST light teal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#0097AC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Accents, links, secondary highlights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UST soft black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#231F20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Body text</w:t>
            </w:r>
          </w:p>
        </w:tc>
      </w:tr>
      <w:tr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UST off-white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#EEF6F7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Page backgrounds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White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#FFFFFF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Cards, inputs, report body</w:t>
            </w:r>
          </w:p>
        </w:tc>
      </w:tr>
    </w:tbl>
    <w:p/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Typography should align with the UST admin look (Source Sans / Source Serif family), not the old gold-on-navy Inter/DM Serif look.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If the tester still sees a gold bar, navy background, or Pre/Post dropdown, they are on the old file and the requirement is not met.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4. Login and identity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6E74"/>
          <w:sz w:val="28"/>
        </w:rPr>
        <w:t>4.1 Profile fields (required before start)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Full name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Work email (validated email format)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Employee ID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Primary role, one of: Software Engineer / Technology; Consultant / Strategy; Finance / Risk; HR / L&amp;D / People; Delivery / Project Management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6E74"/>
          <w:sz w:val="28"/>
        </w:rPr>
        <w:t>4.2 Email OTP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OTP must be sent to the work email the user entered (not a hardcoded mailbox).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6-digit code, expiry 10 minutes, limited verify attempts.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The OTP field must be visible on the start screen (not hidden until after a successful request).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When SMTP is not configured, show the code on screen in large, high-contrast digits and print it in the terminal. Auto-fill the input when a local/dev code is returned.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Optional SMTP via environment: SMTP_HOST, SMTP_PORT, SMTP_USER, SMTP_PASS, SMTP_FROM.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Successful verify issues a session token used to save the assessment.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6E74"/>
          <w:sz w:val="28"/>
        </w:rPr>
        <w:t>4.3 Removed: Pre / Post assessment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31F20"/>
          <w:sz w:val="22"/>
        </w:rPr>
        <w:t>There must be no Pre-Program / Post-Program (or similar) attempt-type dropdown on the assessment login. Admin must not present Pre-Program / Post-Program filters or stat cards. Attempt is a sequential number (1, 2, 3…) per person, not a pre/post label.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5. Assessment content and scoring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6E74"/>
          <w:sz w:val="28"/>
        </w:rPr>
        <w:t>5.1 Assessment flow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30 questions, about 15 minutes, six VECTOR dimensions.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Questions are role-calibrated (five question banks).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Answer honestly, not aspirationally. Instruction copy must say so.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Situational items (V, E, C) and behavioural items (O, T, R) use the VECTOR scoring rules from the PRD / interactive prototype.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Progress through questions with back/next; complete all 30 to generate the report.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Display text must not show encoding garbage (mojibake such as Â€", â€”, leftover # or £ used as dashes). Use plain ASCII dashes and apostrophes in on-screen copy.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6E74"/>
          <w:sz w:val="28"/>
        </w:rPr>
        <w:t>5.2 Scoring rules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Score each dimension from its own five answers. Dimensions must be allowed to differ; identical ratings on every parameter is a defect.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Situational items map scores 1 / 2 / 4 onto levels; behavioural items use 1–5. Dimension level is the rounded mean of the five item levels (Emerging 1 through Defining 5).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VECTOR class (V1–V5) follows the framework gates (including Orchestration / Edge / Vision / Range thresholds and a spread demotion if max−min ≥ 2).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Vector signature format: CLASS-DOMINANT, for example V4-V or V3-E. Dominant dimension is highest level, then raw total; ties do not always force V.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Narrative and signature interpretation must follow the actual dominant dimension (not identical copy under every signature).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Level</w:t>
            </w:r>
          </w:p>
        </w:tc>
        <w:tc>
          <w:tcPr>
            <w:tcW w:type="dxa" w:w="4986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Label (must be shown instead of n/5)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Emerging</w:t>
            </w:r>
          </w:p>
        </w:tc>
      </w:tr>
      <w:tr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2</w:t>
            </w:r>
          </w:p>
        </w:tc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Developing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3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Established</w:t>
            </w:r>
          </w:p>
        </w:tc>
      </w:tr>
      <w:tr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4</w:t>
            </w:r>
          </w:p>
        </w:tc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Advanced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5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Defining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i w:val="0"/>
          <w:color w:val="006E74"/>
          <w:sz w:val="28"/>
        </w:rPr>
        <w:t>5.3 VECTOR classes (framework)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Class</w:t>
            </w:r>
          </w:p>
        </w:tc>
        <w:tc>
          <w:tcPr>
            <w:tcW w:type="dxa" w:w="3324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3324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Sense of the class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V1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Executor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You use AI. AI does not yet fully use you.</w:t>
            </w:r>
          </w:p>
        </w:tc>
      </w:tr>
      <w:tr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V2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Director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You tell AI what to do — and know when it is wrong.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V3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Integrator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You and AI together outperform either separately.</w:t>
            </w:r>
          </w:p>
        </w:tc>
      </w:tr>
      <w:tr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V4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Architect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You design the system others perform in.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V5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Multiplier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Your Vector raises everyone else's.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6. Report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6E74"/>
          <w:sz w:val="28"/>
        </w:rPr>
        <w:t>6.1 Layout and typography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Report heading shows the person’s name, role calibration line, and completion date.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VECTOR CLASS and VECTOR SIGN must use the same large serif font (class is not large gold while sign is small mono).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Vector Sign font must be increased to match class (sample reference: large class with signature such as V4-V).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Vector interpretation (class name, dominant dimension, class description) must sit next to the sign, not only stacked underneath as small caption text.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Do not show numeric scores (no “4/5”). Replace with Emerging / Developing / Established / Advanced / Defining as per the VECTOR framework.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Report body still includes dimension interpretations, profile narrative, strengths/gaps, next VECTOR move, and the V1–V5 scale with the assessed class highlighted.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Copyright / credit: VECTOR Framework © Krishnan Nilakantan (NK).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6E74"/>
          <w:sz w:val="28"/>
        </w:rPr>
        <w:t>6.2 Download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Button label must be exactly: Download as PDF.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One download only. Do not trigger three files (HTML blob + form POST + PDF).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PDF-only. Earlier HTML download / triple-save behaviour is withdrawn.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If the PDF library cannot run, print-to-PDF is an acceptable fallback, still a single user action.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7. Data storage (Excel)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31F20"/>
          <w:sz w:val="22"/>
        </w:rPr>
        <w:t>Storage is local to the machine running npm start, in data/assessments.xlsx (gitignored). This is not a cloud database. Admin export downloads the same workbook.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Login details must be stored when the email code is verified (Users sheet): email, employee ID, name, role, timestamp, login attempt number.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On completing all 30 questions, store the attempt and scores (Results sheet): identity, attempt number, V/E/C/T/O/R scores (numeric levels), V/E/C/T/O/R level names, Vector Sign, Vector Class, timestamp.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Empty Excel after a completed assessment is a defect. Rows must actually persist (append by cell; do not rely on ExcelJS addRow after readFile in a way that writes blank rows).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If the xlsx file is open in Excel (Windows EBUSY), tell the user to close it; save a timestamped copy and/or JSONL backup (data/assessments.jsonl) so login and scores are not lost.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Do not write Pre/Post into the attempt column; write the sequential attempt number.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8. Admin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Admin URL: http://localhost:3000/admin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Credentials for local/prototype: admin@ust.com / admin123 (must be changeable later for production).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Dashboard lists saved assessments (email, name, role, attempt, Vector Sign, class, timestamp).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Export all results as Excel.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View a user’s attempts.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UST colours. No Pre/Post stats or filters.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9. Non-functional and operational constraints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Prototype / local first. Production secrets (JWT, admin password) are placeholders and must be changed before any hosted deployment.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Questions and scoring must remain consistent with the VECTOR PRD and the in-page question bank so an old API cannot hide fixes.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Testers must pull the working branch (not main) until that branch is merged. main historically showed the old UI (# in answers, concatenated Vector string, broken download, gold/navy, Pre/Post).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git pull must not be blocked by leftover local package.json / package-lock edits without a clear recovery path (restore those files, then pull, then npm install).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10. Requirements that were explicitly withdrawn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Pre/Post (Pre-Program / Post-Program) attempt type — removed.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Showing n/5 numeric scores on the report — replaced by framework labels.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Triple download (HTML + form + PDF) — replaced by a single “Download as PDF”.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Navy/gold prototype palette — replaced by UST teal.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Hiding the OTP field until after send — field and code must stay visible.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11.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3324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Pass when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Install &amp; start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npm install then npm start; no missing-module crash; terminal shows current build box</w:t>
            </w:r>
          </w:p>
        </w:tc>
      </w:tr>
      <w:tr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A2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Correct UI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Teal UST start page with BUILD FIX-9 (or later); no gold/navy; no Pre/Post dropdown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OTP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Code field visible; after Send email code, large digits shown (or emailed if SMTP set)</w:t>
            </w:r>
          </w:p>
        </w:tc>
      </w:tr>
      <w:tr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A4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Scoring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Two different answer patterns produce different dimension labels and a CLASS-DOM sign e.g. V4-V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Copy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No # / £ / mojibake in questions; signature interpretation matches dominant dimension</w:t>
            </w:r>
          </w:p>
        </w:tc>
      </w:tr>
      <w:tr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A6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Report chrome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Class and sign same large font; interpretation beside the sign; labels not n/5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A7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PDF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One click, button reads Download as PDF, one PDF file</w:t>
            </w:r>
          </w:p>
        </w:tc>
      </w:tr>
      <w:tr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A8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Excel login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After OTP verify, Users sheet has name, email, employee ID, role, timestamp, attempt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A9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Excel scores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After 30 questions, Results sheet has scores, level names, sign, class, attempt</w:t>
            </w:r>
          </w:p>
        </w:tc>
      </w:tr>
      <w:tr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A10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Admin</w:t>
            </w:r>
          </w:p>
        </w:tc>
        <w:tc>
          <w:tcPr>
            <w:tcW w:type="dxa" w:w="3324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admin@ust.com can see attempts and export the same workbook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12. Traceability — requests in order raised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color w:val="231F20"/>
          <w:sz w:val="22"/>
        </w:rPr>
        <w:t>Included so nothing is lost from the original conversation. Later items override earlier ones where they conflict.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Order</w:t>
            </w:r>
          </w:p>
        </w:tc>
        <w:tc>
          <w:tcPr>
            <w:tcW w:type="dxa" w:w="4986"/>
            <w:shd w:fill="006E7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Request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Fix npm install / jsonwebtoken and run on localhost.</w:t>
            </w:r>
          </w:p>
        </w:tc>
      </w:tr>
      <w:tr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2</w:t>
            </w:r>
          </w:p>
        </w:tc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Confirm the error is resolved and the app can be tested locally.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3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Remove pound / encoding symbols; Vector sign like V3-V; score per PRD/HTML; download report; locate Excel.</w:t>
            </w:r>
          </w:p>
        </w:tc>
      </w:tr>
      <w:tr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4</w:t>
            </w:r>
          </w:p>
        </w:tc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Changes must appear after restarts (not stuck on old files).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5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Match sample formatted report PDF; class + signature like V4-V.</w:t>
            </w:r>
          </w:p>
        </w:tc>
      </w:tr>
      <w:tr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6</w:t>
            </w:r>
          </w:p>
        </w:tc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Download report must actually save a file.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7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git pull must work (package.json / lockfile conflicts).</w:t>
            </w:r>
          </w:p>
        </w:tc>
      </w:tr>
      <w:tr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8</w:t>
            </w:r>
          </w:p>
        </w:tc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Explain where Excel lives on a locally hosted machine.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9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Excel was empty — scores must store.</w:t>
            </w:r>
          </w:p>
        </w:tc>
      </w:tr>
      <w:tr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10</w:t>
            </w:r>
          </w:p>
        </w:tc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Same rating every parameter and same text under every signature — recheck scoring; OTP to given mail; remove Pre/Post; report downloaded three times — make PDF download.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11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Score, attempt, and login still not in Excel; increase Vector Sign font; class and sign same font; interpretation next to the sign; do not show score, use Advanced/Established/Defining labels; button Download as PDF.</w:t>
            </w:r>
          </w:p>
        </w:tc>
      </w:tr>
      <w:tr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12</w:t>
            </w:r>
          </w:p>
        </w:tc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Still seeing the old file; apply UST brand colours across the app; OTP not visible; Pre/Post dropdown still appearing.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13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Build still old — force the new HTML to be what npm start serves.</w:t>
            </w:r>
          </w:p>
        </w:tc>
      </w:tr>
      <w:tr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14</w:t>
            </w:r>
          </w:p>
        </w:tc>
        <w:tc>
          <w:tcPr>
            <w:tcW w:type="dxa" w:w="4986"/>
            <w:shd w:fill="EEF6F7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npm start fails: Cannot find module nodemailer.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15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31F20"/>
                <w:sz w:val="20"/>
              </w:rPr>
              <w:t>Issue all requirements so far as a Word document (this file).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006E74"/>
          <w:sz w:val="36"/>
        </w:rPr>
        <w:t>13. Open operational notes for testers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Close data\assessments.xlsx in Excel before finishing an assessment on Windows.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Hard-refresh the browser (Ctrl+F5) and confirm the teal BUILD bar.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If port 3000 is in use, stop the old Node process, then start again.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  <w:b w:val="0"/>
          <w:i w:val="0"/>
          <w:color w:val="231F20"/>
          <w:sz w:val="22"/>
        </w:rPr>
        <w:t>Working git branch until merge: cursor/fix-npm-install-jsonwebtoken-03fa.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i w:val="0"/>
        <w:color w:val="4A5558"/>
        <w:sz w:val="18"/>
      </w:rPr>
      <w:t xml:space="preserve">VECTOR framework © Krishnan Nilakantan (NK)  ·  UST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 w:val="0"/>
        <w:i w:val="0"/>
        <w:color w:val="006E74"/>
        <w:sz w:val="18"/>
      </w:rPr>
      <w:t>VECTOR Assessment Engine  |  Requirements Baseline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