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49A907" w14:textId="77777777" w:rsidR="0014789E" w:rsidRPr="00CB17CC" w:rsidRDefault="00CB4316" w:rsidP="006B0C63">
      <w:pPr>
        <w:widowControl w:val="0"/>
        <w:jc w:val="both"/>
        <w:rPr>
          <w:rFonts w:ascii="Arial" w:hAnsi="Arial" w:cs="Arial"/>
        </w:rPr>
      </w:pPr>
      <w:r w:rsidRPr="00CB17CC">
        <w:rPr>
          <w:rFonts w:ascii="Arial" w:hAnsi="Arial" w:cs="Arial"/>
          <w:noProof/>
        </w:rPr>
        <mc:AlternateContent>
          <mc:Choice Requires="wps">
            <w:drawing>
              <wp:anchor distT="0" distB="0" distL="118745" distR="118745" simplePos="0" relativeHeight="251659264" behindDoc="0" locked="0" layoutInCell="1" allowOverlap="1" wp14:anchorId="004EA373" wp14:editId="63E11159">
                <wp:simplePos x="0" y="0"/>
                <wp:positionH relativeFrom="column">
                  <wp:posOffset>2872740</wp:posOffset>
                </wp:positionH>
                <wp:positionV relativeFrom="paragraph">
                  <wp:posOffset>0</wp:posOffset>
                </wp:positionV>
                <wp:extent cx="3528060" cy="967105"/>
                <wp:effectExtent l="0" t="0" r="0" b="0"/>
                <wp:wrapThrough wrapText="largest">
                  <wp:wrapPolygon edited="0">
                    <wp:start x="0" y="0"/>
                    <wp:lineTo x="0" y="21600"/>
                    <wp:lineTo x="21600" y="21600"/>
                    <wp:lineTo x="21600" y="0"/>
                    <wp:lineTo x="0" y="0"/>
                  </wp:wrapPolygon>
                </wp:wrapThrough>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28060" cy="967105"/>
                        </a:xfrm>
                        <a:prstGeom prst="rect">
                          <a:avLst/>
                        </a:prstGeom>
                        <a:solidFill>
                          <a:srgbClr val="FFFFFF">
                            <a:alpha val="0"/>
                          </a:srgbClr>
                        </a:solidFill>
                        <a:ln>
                          <a:noFill/>
                        </a:ln>
                        <a:extLst>
                          <a:ext uri="{91240B29-F687-4f45-9708-019B960494DF}">
                            <a14:hiddenLine xmlns:w10="urn:schemas-microsoft-com:office:word" xmlns:w="http://schemas.openxmlformats.org/wordprocessingml/2006/main" xmlns:v="urn:schemas-microsoft-com:vml" xmlns:o="urn:schemas-microsoft-com:office:office" xmlns:mv="urn:schemas-microsoft-com:mac:vml" xmlns:mo="http://schemas.microsoft.com/office/mac/office/2008/main" xmlns:a14="http://schemas.microsoft.com/office/drawing/2010/main" xmlns="" w="9525">
                              <a:solidFill>
                                <a:srgbClr val="000000"/>
                              </a:solidFill>
                              <a:miter lim="800000"/>
                              <a:headEnd/>
                              <a:tailEnd/>
                            </a14:hiddenLine>
                          </a:ext>
                        </a:extLst>
                      </wps:spPr>
                      <wps:txbx>
                        <w:txbxContent>
                          <w:tbl>
                            <w:tblPr>
                              <w:tblW w:w="0" w:type="auto"/>
                              <w:tblInd w:w="108" w:type="dxa"/>
                              <w:tblLayout w:type="fixed"/>
                              <w:tblLook w:val="0000" w:firstRow="0" w:lastRow="0" w:firstColumn="0" w:lastColumn="0" w:noHBand="0" w:noVBand="0"/>
                            </w:tblPr>
                            <w:tblGrid>
                              <w:gridCol w:w="3221"/>
                              <w:gridCol w:w="1820"/>
                            </w:tblGrid>
                            <w:tr w:rsidR="008A3FEE" w14:paraId="778646DD" w14:textId="77777777" w:rsidTr="006B0C63">
                              <w:tc>
                                <w:tcPr>
                                  <w:tcW w:w="3221" w:type="dxa"/>
                                  <w:tcBorders>
                                    <w:top w:val="single" w:sz="1" w:space="0" w:color="FFFFFF"/>
                                    <w:left w:val="single" w:sz="1" w:space="0" w:color="FFFFFF"/>
                                    <w:bottom w:val="single" w:sz="1" w:space="0" w:color="FFFFFF"/>
                                  </w:tcBorders>
                                  <w:shd w:val="clear" w:color="auto" w:fill="auto"/>
                                </w:tcPr>
                                <w:p w14:paraId="573F961A" w14:textId="77777777" w:rsidR="0014789E" w:rsidRDefault="00CB4316">
                                  <w:pPr>
                                    <w:tabs>
                                      <w:tab w:val="left" w:pos="5220"/>
                                    </w:tabs>
                                    <w:snapToGrid w:val="0"/>
                                    <w:rPr>
                                      <w:color w:val="003366"/>
                                      <w:sz w:val="18"/>
                                      <w:szCs w:val="18"/>
                                    </w:rPr>
                                  </w:pPr>
                                  <w:r>
                                    <w:rPr>
                                      <w:color w:val="003366"/>
                                      <w:sz w:val="18"/>
                                      <w:szCs w:val="18"/>
                                    </w:rPr>
                                    <w:t>School of Animal and Comparative</w:t>
                                  </w:r>
                                </w:p>
                                <w:p w14:paraId="3D6E424E" w14:textId="77777777" w:rsidR="006B0C63" w:rsidRDefault="00CB4316">
                                  <w:pPr>
                                    <w:tabs>
                                      <w:tab w:val="left" w:pos="5220"/>
                                    </w:tabs>
                                    <w:snapToGrid w:val="0"/>
                                    <w:rPr>
                                      <w:color w:val="003366"/>
                                      <w:sz w:val="18"/>
                                      <w:szCs w:val="18"/>
                                    </w:rPr>
                                  </w:pPr>
                                  <w:r>
                                    <w:rPr>
                                      <w:color w:val="003366"/>
                                      <w:sz w:val="18"/>
                                      <w:szCs w:val="18"/>
                                    </w:rPr>
                                    <w:t>Biomedical Sciences</w:t>
                                  </w:r>
                                </w:p>
                              </w:tc>
                              <w:tc>
                                <w:tcPr>
                                  <w:tcW w:w="1820" w:type="dxa"/>
                                  <w:tcBorders>
                                    <w:top w:val="single" w:sz="1" w:space="0" w:color="FFFFFF"/>
                                    <w:left w:val="single" w:sz="1" w:space="0" w:color="FFFFFF"/>
                                    <w:bottom w:val="single" w:sz="1" w:space="0" w:color="FFFFFF"/>
                                    <w:right w:val="single" w:sz="1" w:space="0" w:color="FFFFFF"/>
                                  </w:tcBorders>
                                  <w:shd w:val="clear" w:color="auto" w:fill="auto"/>
                                </w:tcPr>
                                <w:p w14:paraId="49F28287" w14:textId="77777777" w:rsidR="0014789E" w:rsidRDefault="00CB4316">
                                  <w:pPr>
                                    <w:tabs>
                                      <w:tab w:val="left" w:pos="5220"/>
                                    </w:tabs>
                                    <w:snapToGrid w:val="0"/>
                                    <w:rPr>
                                      <w:color w:val="003366"/>
                                      <w:sz w:val="18"/>
                                      <w:szCs w:val="18"/>
                                    </w:rPr>
                                  </w:pPr>
                                  <w:r>
                                    <w:rPr>
                                      <w:color w:val="003366"/>
                                      <w:sz w:val="18"/>
                                      <w:szCs w:val="18"/>
                                    </w:rPr>
                                    <w:t>1656 E. Mabel Street</w:t>
                                  </w:r>
                                </w:p>
                              </w:tc>
                            </w:tr>
                            <w:tr w:rsidR="008A3FEE" w14:paraId="54D0B043" w14:textId="77777777" w:rsidTr="006B0C63">
                              <w:tc>
                                <w:tcPr>
                                  <w:tcW w:w="3221" w:type="dxa"/>
                                  <w:tcBorders>
                                    <w:top w:val="single" w:sz="1" w:space="0" w:color="FFFFFF"/>
                                    <w:left w:val="single" w:sz="1" w:space="0" w:color="FFFFFF"/>
                                    <w:bottom w:val="single" w:sz="1" w:space="0" w:color="FFFFFF"/>
                                  </w:tcBorders>
                                  <w:shd w:val="clear" w:color="auto" w:fill="auto"/>
                                </w:tcPr>
                                <w:p w14:paraId="7559739C" w14:textId="77777777" w:rsidR="0014789E" w:rsidRDefault="00CB4316">
                                  <w:pPr>
                                    <w:tabs>
                                      <w:tab w:val="left" w:pos="5220"/>
                                    </w:tabs>
                                    <w:snapToGrid w:val="0"/>
                                    <w:rPr>
                                      <w:color w:val="003366"/>
                                      <w:sz w:val="18"/>
                                      <w:szCs w:val="18"/>
                                    </w:rPr>
                                  </w:pPr>
                                  <w:r>
                                    <w:rPr>
                                      <w:color w:val="003366"/>
                                      <w:sz w:val="18"/>
                                      <w:szCs w:val="18"/>
                                    </w:rPr>
                                    <w:t xml:space="preserve">College of </w:t>
                                  </w:r>
                                  <w:r w:rsidR="006B0C63">
                                    <w:rPr>
                                      <w:color w:val="003366"/>
                                      <w:sz w:val="18"/>
                                      <w:szCs w:val="18"/>
                                    </w:rPr>
                                    <w:t>Agriculture and Life Sciences</w:t>
                                  </w:r>
                                </w:p>
                              </w:tc>
                              <w:tc>
                                <w:tcPr>
                                  <w:tcW w:w="1820" w:type="dxa"/>
                                  <w:tcBorders>
                                    <w:top w:val="single" w:sz="1" w:space="0" w:color="FFFFFF"/>
                                    <w:left w:val="single" w:sz="1" w:space="0" w:color="FFFFFF"/>
                                    <w:bottom w:val="single" w:sz="1" w:space="0" w:color="FFFFFF"/>
                                    <w:right w:val="single" w:sz="1" w:space="0" w:color="FFFFFF"/>
                                  </w:tcBorders>
                                  <w:shd w:val="clear" w:color="auto" w:fill="auto"/>
                                </w:tcPr>
                                <w:p w14:paraId="03B51419" w14:textId="77777777" w:rsidR="0014789E" w:rsidRDefault="00CB4316">
                                  <w:pPr>
                                    <w:tabs>
                                      <w:tab w:val="left" w:pos="5220"/>
                                    </w:tabs>
                                    <w:snapToGrid w:val="0"/>
                                    <w:rPr>
                                      <w:color w:val="003366"/>
                                      <w:sz w:val="18"/>
                                      <w:szCs w:val="18"/>
                                    </w:rPr>
                                  </w:pPr>
                                  <w:r>
                                    <w:rPr>
                                      <w:color w:val="003366"/>
                                      <w:sz w:val="18"/>
                                      <w:szCs w:val="18"/>
                                    </w:rPr>
                                    <w:t>PO Box 245221</w:t>
                                  </w:r>
                                </w:p>
                              </w:tc>
                            </w:tr>
                            <w:tr w:rsidR="008A3FEE" w14:paraId="23B3335D" w14:textId="77777777" w:rsidTr="006B0C63">
                              <w:tc>
                                <w:tcPr>
                                  <w:tcW w:w="3221" w:type="dxa"/>
                                  <w:tcBorders>
                                    <w:top w:val="single" w:sz="1" w:space="0" w:color="FFFFFF"/>
                                    <w:left w:val="single" w:sz="1" w:space="0" w:color="FFFFFF"/>
                                    <w:bottom w:val="single" w:sz="1" w:space="0" w:color="FFFFFF"/>
                                  </w:tcBorders>
                                  <w:shd w:val="clear" w:color="auto" w:fill="auto"/>
                                </w:tcPr>
                                <w:p w14:paraId="6506E87C" w14:textId="77777777" w:rsidR="0014789E" w:rsidRDefault="00CB4316">
                                  <w:pPr>
                                    <w:tabs>
                                      <w:tab w:val="left" w:pos="5220"/>
                                    </w:tabs>
                                    <w:snapToGrid w:val="0"/>
                                    <w:rPr>
                                      <w:color w:val="003366"/>
                                      <w:sz w:val="18"/>
                                      <w:szCs w:val="18"/>
                                    </w:rPr>
                                  </w:pPr>
                                  <w:r>
                                    <w:rPr>
                                      <w:color w:val="003366"/>
                                      <w:sz w:val="18"/>
                                      <w:szCs w:val="18"/>
                                    </w:rPr>
                                    <w:t>Koenraad Van Doorslaer, PhD.</w:t>
                                  </w:r>
                                </w:p>
                              </w:tc>
                              <w:tc>
                                <w:tcPr>
                                  <w:tcW w:w="1820" w:type="dxa"/>
                                  <w:tcBorders>
                                    <w:top w:val="single" w:sz="1" w:space="0" w:color="FFFFFF"/>
                                    <w:left w:val="single" w:sz="1" w:space="0" w:color="FFFFFF"/>
                                    <w:bottom w:val="single" w:sz="1" w:space="0" w:color="FFFFFF"/>
                                    <w:right w:val="single" w:sz="1" w:space="0" w:color="FFFFFF"/>
                                  </w:tcBorders>
                                  <w:shd w:val="clear" w:color="auto" w:fill="auto"/>
                                </w:tcPr>
                                <w:p w14:paraId="5511B756" w14:textId="77777777" w:rsidR="0014789E" w:rsidRDefault="00CB4316">
                                  <w:pPr>
                                    <w:tabs>
                                      <w:tab w:val="left" w:pos="5220"/>
                                    </w:tabs>
                                    <w:snapToGrid w:val="0"/>
                                    <w:rPr>
                                      <w:color w:val="003366"/>
                                      <w:sz w:val="18"/>
                                      <w:szCs w:val="18"/>
                                    </w:rPr>
                                  </w:pPr>
                                  <w:r>
                                    <w:rPr>
                                      <w:color w:val="003366"/>
                                      <w:sz w:val="18"/>
                                      <w:szCs w:val="18"/>
                                    </w:rPr>
                                    <w:t>Tucson, AZ 85724-5221</w:t>
                                  </w:r>
                                </w:p>
                              </w:tc>
                            </w:tr>
                            <w:tr w:rsidR="008A3FEE" w14:paraId="7204FF3C" w14:textId="77777777" w:rsidTr="006B0C63">
                              <w:tc>
                                <w:tcPr>
                                  <w:tcW w:w="3221" w:type="dxa"/>
                                  <w:tcBorders>
                                    <w:top w:val="single" w:sz="1" w:space="0" w:color="FFFFFF"/>
                                    <w:left w:val="single" w:sz="1" w:space="0" w:color="FFFFFF"/>
                                    <w:bottom w:val="single" w:sz="1" w:space="0" w:color="FFFFFF"/>
                                  </w:tcBorders>
                                  <w:shd w:val="clear" w:color="auto" w:fill="auto"/>
                                </w:tcPr>
                                <w:p w14:paraId="2CC63773" w14:textId="77777777" w:rsidR="0014789E" w:rsidRDefault="00CB4316">
                                  <w:pPr>
                                    <w:tabs>
                                      <w:tab w:val="left" w:pos="5220"/>
                                    </w:tabs>
                                    <w:snapToGrid w:val="0"/>
                                    <w:rPr>
                                      <w:color w:val="003366"/>
                                      <w:sz w:val="18"/>
                                      <w:szCs w:val="18"/>
                                    </w:rPr>
                                  </w:pPr>
                                  <w:r>
                                    <w:rPr>
                                      <w:color w:val="003366"/>
                                      <w:sz w:val="18"/>
                                      <w:szCs w:val="18"/>
                                    </w:rPr>
                                    <w:t>Assistant Professor</w:t>
                                  </w:r>
                                </w:p>
                              </w:tc>
                              <w:tc>
                                <w:tcPr>
                                  <w:tcW w:w="1820" w:type="dxa"/>
                                  <w:tcBorders>
                                    <w:top w:val="single" w:sz="1" w:space="0" w:color="FFFFFF"/>
                                    <w:left w:val="single" w:sz="1" w:space="0" w:color="FFFFFF"/>
                                    <w:bottom w:val="single" w:sz="1" w:space="0" w:color="FFFFFF"/>
                                    <w:right w:val="single" w:sz="1" w:space="0" w:color="FFFFFF"/>
                                  </w:tcBorders>
                                  <w:shd w:val="clear" w:color="auto" w:fill="auto"/>
                                </w:tcPr>
                                <w:p w14:paraId="4B4A0740" w14:textId="77777777" w:rsidR="0014789E" w:rsidRDefault="00CB4316" w:rsidP="00F66092">
                                  <w:pPr>
                                    <w:tabs>
                                      <w:tab w:val="left" w:pos="5220"/>
                                    </w:tabs>
                                    <w:snapToGrid w:val="0"/>
                                    <w:rPr>
                                      <w:color w:val="003366"/>
                                      <w:sz w:val="18"/>
                                      <w:szCs w:val="18"/>
                                    </w:rPr>
                                  </w:pPr>
                                  <w:r>
                                    <w:rPr>
                                      <w:color w:val="003366"/>
                                      <w:sz w:val="18"/>
                                      <w:szCs w:val="18"/>
                                    </w:rPr>
                                    <w:t>Tel: (520) 626-6461</w:t>
                                  </w:r>
                                </w:p>
                              </w:tc>
                            </w:tr>
                            <w:tr w:rsidR="008A3FEE" w14:paraId="0496B3FA" w14:textId="77777777" w:rsidTr="006B0C63">
                              <w:tc>
                                <w:tcPr>
                                  <w:tcW w:w="3221" w:type="dxa"/>
                                  <w:tcBorders>
                                    <w:top w:val="single" w:sz="1" w:space="0" w:color="FFFFFF"/>
                                    <w:left w:val="single" w:sz="1" w:space="0" w:color="FFFFFF"/>
                                    <w:bottom w:val="single" w:sz="1" w:space="0" w:color="FFFFFF"/>
                                  </w:tcBorders>
                                  <w:shd w:val="clear" w:color="auto" w:fill="auto"/>
                                </w:tcPr>
                                <w:p w14:paraId="44C08A98" w14:textId="77777777" w:rsidR="0014789E" w:rsidRDefault="00CB4316" w:rsidP="00F66092">
                                  <w:pPr>
                                    <w:tabs>
                                      <w:tab w:val="left" w:pos="5220"/>
                                    </w:tabs>
                                    <w:snapToGrid w:val="0"/>
                                    <w:rPr>
                                      <w:color w:val="003366"/>
                                      <w:sz w:val="18"/>
                                      <w:szCs w:val="18"/>
                                    </w:rPr>
                                  </w:pPr>
                                  <w:r>
                                    <w:rPr>
                                      <w:color w:val="003366"/>
                                      <w:sz w:val="18"/>
                                      <w:szCs w:val="18"/>
                                    </w:rPr>
                                    <w:t xml:space="preserve">email: </w:t>
                                  </w:r>
                                  <w:r w:rsidR="006B0C63">
                                    <w:rPr>
                                      <w:color w:val="003366"/>
                                      <w:sz w:val="18"/>
                                      <w:szCs w:val="18"/>
                                    </w:rPr>
                                    <w:t>vandoorslaer</w:t>
                                  </w:r>
                                  <w:r>
                                    <w:rPr>
                                      <w:color w:val="003366"/>
                                      <w:sz w:val="18"/>
                                      <w:szCs w:val="18"/>
                                    </w:rPr>
                                    <w:t>@</w:t>
                                  </w:r>
                                  <w:r w:rsidR="006B0C63">
                                    <w:rPr>
                                      <w:color w:val="003366"/>
                                      <w:sz w:val="18"/>
                                      <w:szCs w:val="18"/>
                                    </w:rPr>
                                    <w:t xml:space="preserve"> </w:t>
                                  </w:r>
                                  <w:r>
                                    <w:rPr>
                                      <w:color w:val="003366"/>
                                      <w:sz w:val="18"/>
                                      <w:szCs w:val="18"/>
                                    </w:rPr>
                                    <w:t>arizona.edu</w:t>
                                  </w:r>
                                </w:p>
                              </w:tc>
                              <w:tc>
                                <w:tcPr>
                                  <w:tcW w:w="1820" w:type="dxa"/>
                                  <w:tcBorders>
                                    <w:top w:val="single" w:sz="1" w:space="0" w:color="FFFFFF"/>
                                    <w:left w:val="single" w:sz="1" w:space="0" w:color="FFFFFF"/>
                                    <w:bottom w:val="single" w:sz="1" w:space="0" w:color="FFFFFF"/>
                                    <w:right w:val="single" w:sz="1" w:space="0" w:color="FFFFFF"/>
                                  </w:tcBorders>
                                  <w:shd w:val="clear" w:color="auto" w:fill="auto"/>
                                </w:tcPr>
                                <w:p w14:paraId="2991D558" w14:textId="77777777" w:rsidR="0014789E" w:rsidRDefault="00CB4316">
                                  <w:pPr>
                                    <w:tabs>
                                      <w:tab w:val="left" w:pos="5220"/>
                                    </w:tabs>
                                    <w:snapToGrid w:val="0"/>
                                    <w:rPr>
                                      <w:color w:val="003366"/>
                                      <w:sz w:val="18"/>
                                      <w:szCs w:val="18"/>
                                    </w:rPr>
                                  </w:pPr>
                                  <w:r>
                                    <w:rPr>
                                      <w:color w:val="003366"/>
                                      <w:sz w:val="18"/>
                                      <w:szCs w:val="18"/>
                                    </w:rPr>
                                    <w:t>Fax: (520) 626-2100</w:t>
                                  </w:r>
                                </w:p>
                                <w:p w14:paraId="5AB24890" w14:textId="77777777" w:rsidR="0014789E" w:rsidRDefault="0014789E">
                                  <w:pPr>
                                    <w:tabs>
                                      <w:tab w:val="left" w:pos="5220"/>
                                    </w:tabs>
                                    <w:snapToGrid w:val="0"/>
                                  </w:pPr>
                                </w:p>
                              </w:tc>
                            </w:tr>
                          </w:tbl>
                          <w:p w14:paraId="2483345F" w14:textId="77777777" w:rsidR="0014789E" w:rsidRDefault="00CB4316" w:rsidP="0014789E">
                            <w:r>
                              <w:t xml:space="preserve"> </w:t>
                            </w:r>
                          </w:p>
                        </w:txbxContent>
                      </wps:txbx>
                      <wps:bodyPr rot="0" vert="horz" wrap="square" lIns="0" tIns="0" rIns="0" bIns="0" anchor="t" anchorCtr="0" upright="1"/>
                    </wps:wsp>
                  </a:graphicData>
                </a:graphic>
                <wp14:sizeRelH relativeFrom="page">
                  <wp14:pctWidth>0</wp14:pctWidth>
                </wp14:sizeRelH>
                <wp14:sizeRelV relativeFrom="page">
                  <wp14:pctHeight>0</wp14:pctHeight>
                </wp14:sizeRelV>
              </wp:anchor>
            </w:drawing>
          </mc:Choice>
          <mc:Fallback>
            <w:pict>
              <v:shapetype w14:anchorId="004EA373" id="_x0000_t202" coordsize="21600,21600" o:spt="202" path="m,l,21600r21600,l21600,xe">
                <v:stroke joinstyle="miter"/>
                <v:path gradientshapeok="t" o:connecttype="rect"/>
              </v:shapetype>
              <v:shape id="Text Box 1" o:spid="_x0000_s1026" type="#_x0000_t202" style="position:absolute;left:0;text-align:left;margin-left:226.2pt;margin-top:0;width:277.8pt;height:76.15pt;z-index:251659264;visibility:visible;mso-wrap-style:square;mso-width-percent:0;mso-height-percent:0;mso-wrap-distance-left:9.35pt;mso-wrap-distance-top:0;mso-wrap-distance-right:9.3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AiwW+QEAAOIDAAAOAAAAZHJzL2Uyb0RvYy54bWysU9uO0zAQfUfiHyy/06RFW5ao6Qq6KkJa&#13;&#10;WKRdPsBxnItwPGbsNilfz9huuhW8IfJgjcczZ2bOnGzupkGzo0LXgyn5cpFzpoyEujdtyb8/79/c&#13;&#10;cua8MLXQYFTJT8rxu+3rV5vRFmoFHehaISMQ44rRlrzz3hZZ5mSnBuEWYJWhxwZwEJ6u2GY1ipHQ&#13;&#10;B52t8nydjYC1RZDKOfLep0e+jfhNo6R/bBqnPNMlp958PDGeVTiz7UYULQrb9fLchviHLgbRGyp6&#13;&#10;gboXXrAD9n9BDb1EcND4hYQhg6bppYoz0DTL/I9pnjphVZyFyHH2QpP7f7Dy6/Ebsr6m3XFmxEAr&#13;&#10;elaTZx9hYsvAzmhdQUFPlsL8RO4QGSZ19gHkD8cM7DphWvUBEcZOiZq6i5nZVWrCcQGkGr9ATWXE&#13;&#10;wUMEmhocAiCRwQidtnS6bCa0Isn59mZ1m6/pSdLb+/W7ZX4TmstEMWdbdP6TgoEFo+RIm4/o4vjg&#13;&#10;fAqdQ2L3oPt632sdL9hWO43sKEgl+/ilXG07kbxRKVTOpdBY2l1jaBOQDATMVC54Igdh7ESAn6rp&#13;&#10;zGkF9YnYQEiSpF+IjA7wF2cjybHk7udBoOJMfzbEaNDubOBsVLMhjKTUknvOkrnzSeMHi33bEfLL&#13;&#10;RkhIsfuz6INSr++x55dfc/sbAAD//wMAUEsDBBQABgAIAAAAIQDI5MPI3wAAAA4BAAAPAAAAZHJz&#13;&#10;L2Rvd25yZXYueG1sTE9NT8MwDL0j8R8iI3FjCd0GpWs6wSa4ThSkXbPGa6s2TtVkW/n3eCe4WM96&#13;&#10;9vvI15PrxRnH0HrS8DhTIJAqb1uqNXx/vT+kIEI0ZE3vCTX8YIB1cXuTm8z6C33iuYy1YBEKmdHQ&#13;&#10;xDhkUoaqQWfCzA9IzB396EzkdaylHc2FxV0vE6WepDMtsUNjBtw0WHXlyWmY75Lnffgot5thjy9d&#13;&#10;Gt66IzVa399N2xWP1xWIiFP8+4BrB84PBQc7+BPZIHoNi2Wy4FMNXOtKK5UyOjBaJnOQRS7/1yh+&#13;&#10;AQAA//8DAFBLAQItABQABgAIAAAAIQC2gziS/gAAAOEBAAATAAAAAAAAAAAAAAAAAAAAAABbQ29u&#13;&#10;dGVudF9UeXBlc10ueG1sUEsBAi0AFAAGAAgAAAAhADj9If/WAAAAlAEAAAsAAAAAAAAAAAAAAAAA&#13;&#10;LwEAAF9yZWxzLy5yZWxzUEsBAi0AFAAGAAgAAAAhAFQCLBb5AQAA4gMAAA4AAAAAAAAAAAAAAAAA&#13;&#10;LgIAAGRycy9lMm9Eb2MueG1sUEsBAi0AFAAGAAgAAAAhAMjkw8jfAAAADgEAAA8AAAAAAAAAAAAA&#13;&#10;AAAAUwQAAGRycy9kb3ducmV2LnhtbFBLBQYAAAAABAAEAPMAAABfBQAAAAA=&#13;&#10;" stroked="f">
                <v:fill opacity="0"/>
                <v:textbox inset="0,0,0,0">
                  <w:txbxContent>
                    <w:tbl>
                      <w:tblPr>
                        <w:tblW w:w="0" w:type="auto"/>
                        <w:tblInd w:w="108" w:type="dxa"/>
                        <w:tblLayout w:type="fixed"/>
                        <w:tblLook w:val="0000" w:firstRow="0" w:lastRow="0" w:firstColumn="0" w:lastColumn="0" w:noHBand="0" w:noVBand="0"/>
                      </w:tblPr>
                      <w:tblGrid>
                        <w:gridCol w:w="3221"/>
                        <w:gridCol w:w="1820"/>
                      </w:tblGrid>
                      <w:tr w:rsidR="008A3FEE" w14:paraId="778646DD" w14:textId="77777777" w:rsidTr="006B0C63">
                        <w:tc>
                          <w:tcPr>
                            <w:tcW w:w="3221" w:type="dxa"/>
                            <w:tcBorders>
                              <w:top w:val="single" w:sz="1" w:space="0" w:color="FFFFFF"/>
                              <w:left w:val="single" w:sz="1" w:space="0" w:color="FFFFFF"/>
                              <w:bottom w:val="single" w:sz="1" w:space="0" w:color="FFFFFF"/>
                            </w:tcBorders>
                            <w:shd w:val="clear" w:color="auto" w:fill="auto"/>
                          </w:tcPr>
                          <w:p w14:paraId="573F961A" w14:textId="77777777" w:rsidR="0014789E" w:rsidRDefault="00CB4316">
                            <w:pPr>
                              <w:tabs>
                                <w:tab w:val="left" w:pos="5220"/>
                              </w:tabs>
                              <w:snapToGrid w:val="0"/>
                              <w:rPr>
                                <w:color w:val="003366"/>
                                <w:sz w:val="18"/>
                                <w:szCs w:val="18"/>
                              </w:rPr>
                            </w:pPr>
                            <w:r>
                              <w:rPr>
                                <w:color w:val="003366"/>
                                <w:sz w:val="18"/>
                                <w:szCs w:val="18"/>
                              </w:rPr>
                              <w:t>School of Animal and Comparative</w:t>
                            </w:r>
                          </w:p>
                          <w:p w14:paraId="3D6E424E" w14:textId="77777777" w:rsidR="006B0C63" w:rsidRDefault="00CB4316">
                            <w:pPr>
                              <w:tabs>
                                <w:tab w:val="left" w:pos="5220"/>
                              </w:tabs>
                              <w:snapToGrid w:val="0"/>
                              <w:rPr>
                                <w:color w:val="003366"/>
                                <w:sz w:val="18"/>
                                <w:szCs w:val="18"/>
                              </w:rPr>
                            </w:pPr>
                            <w:r>
                              <w:rPr>
                                <w:color w:val="003366"/>
                                <w:sz w:val="18"/>
                                <w:szCs w:val="18"/>
                              </w:rPr>
                              <w:t>Biomedical Sciences</w:t>
                            </w:r>
                          </w:p>
                        </w:tc>
                        <w:tc>
                          <w:tcPr>
                            <w:tcW w:w="1820" w:type="dxa"/>
                            <w:tcBorders>
                              <w:top w:val="single" w:sz="1" w:space="0" w:color="FFFFFF"/>
                              <w:left w:val="single" w:sz="1" w:space="0" w:color="FFFFFF"/>
                              <w:bottom w:val="single" w:sz="1" w:space="0" w:color="FFFFFF"/>
                              <w:right w:val="single" w:sz="1" w:space="0" w:color="FFFFFF"/>
                            </w:tcBorders>
                            <w:shd w:val="clear" w:color="auto" w:fill="auto"/>
                          </w:tcPr>
                          <w:p w14:paraId="49F28287" w14:textId="77777777" w:rsidR="0014789E" w:rsidRDefault="00CB4316">
                            <w:pPr>
                              <w:tabs>
                                <w:tab w:val="left" w:pos="5220"/>
                              </w:tabs>
                              <w:snapToGrid w:val="0"/>
                              <w:rPr>
                                <w:color w:val="003366"/>
                                <w:sz w:val="18"/>
                                <w:szCs w:val="18"/>
                              </w:rPr>
                            </w:pPr>
                            <w:r>
                              <w:rPr>
                                <w:color w:val="003366"/>
                                <w:sz w:val="18"/>
                                <w:szCs w:val="18"/>
                              </w:rPr>
                              <w:t>1656 E. Mabel Street</w:t>
                            </w:r>
                          </w:p>
                        </w:tc>
                      </w:tr>
                      <w:tr w:rsidR="008A3FEE" w14:paraId="54D0B043" w14:textId="77777777" w:rsidTr="006B0C63">
                        <w:tc>
                          <w:tcPr>
                            <w:tcW w:w="3221" w:type="dxa"/>
                            <w:tcBorders>
                              <w:top w:val="single" w:sz="1" w:space="0" w:color="FFFFFF"/>
                              <w:left w:val="single" w:sz="1" w:space="0" w:color="FFFFFF"/>
                              <w:bottom w:val="single" w:sz="1" w:space="0" w:color="FFFFFF"/>
                            </w:tcBorders>
                            <w:shd w:val="clear" w:color="auto" w:fill="auto"/>
                          </w:tcPr>
                          <w:p w14:paraId="7559739C" w14:textId="77777777" w:rsidR="0014789E" w:rsidRDefault="00CB4316">
                            <w:pPr>
                              <w:tabs>
                                <w:tab w:val="left" w:pos="5220"/>
                              </w:tabs>
                              <w:snapToGrid w:val="0"/>
                              <w:rPr>
                                <w:color w:val="003366"/>
                                <w:sz w:val="18"/>
                                <w:szCs w:val="18"/>
                              </w:rPr>
                            </w:pPr>
                            <w:r>
                              <w:rPr>
                                <w:color w:val="003366"/>
                                <w:sz w:val="18"/>
                                <w:szCs w:val="18"/>
                              </w:rPr>
                              <w:t xml:space="preserve">College of </w:t>
                            </w:r>
                            <w:r w:rsidR="006B0C63">
                              <w:rPr>
                                <w:color w:val="003366"/>
                                <w:sz w:val="18"/>
                                <w:szCs w:val="18"/>
                              </w:rPr>
                              <w:t>Agriculture and Life Sciences</w:t>
                            </w:r>
                          </w:p>
                        </w:tc>
                        <w:tc>
                          <w:tcPr>
                            <w:tcW w:w="1820" w:type="dxa"/>
                            <w:tcBorders>
                              <w:top w:val="single" w:sz="1" w:space="0" w:color="FFFFFF"/>
                              <w:left w:val="single" w:sz="1" w:space="0" w:color="FFFFFF"/>
                              <w:bottom w:val="single" w:sz="1" w:space="0" w:color="FFFFFF"/>
                              <w:right w:val="single" w:sz="1" w:space="0" w:color="FFFFFF"/>
                            </w:tcBorders>
                            <w:shd w:val="clear" w:color="auto" w:fill="auto"/>
                          </w:tcPr>
                          <w:p w14:paraId="03B51419" w14:textId="77777777" w:rsidR="0014789E" w:rsidRDefault="00CB4316">
                            <w:pPr>
                              <w:tabs>
                                <w:tab w:val="left" w:pos="5220"/>
                              </w:tabs>
                              <w:snapToGrid w:val="0"/>
                              <w:rPr>
                                <w:color w:val="003366"/>
                                <w:sz w:val="18"/>
                                <w:szCs w:val="18"/>
                              </w:rPr>
                            </w:pPr>
                            <w:r>
                              <w:rPr>
                                <w:color w:val="003366"/>
                                <w:sz w:val="18"/>
                                <w:szCs w:val="18"/>
                              </w:rPr>
                              <w:t>PO Box 245221</w:t>
                            </w:r>
                          </w:p>
                        </w:tc>
                      </w:tr>
                      <w:tr w:rsidR="008A3FEE" w14:paraId="23B3335D" w14:textId="77777777" w:rsidTr="006B0C63">
                        <w:tc>
                          <w:tcPr>
                            <w:tcW w:w="3221" w:type="dxa"/>
                            <w:tcBorders>
                              <w:top w:val="single" w:sz="1" w:space="0" w:color="FFFFFF"/>
                              <w:left w:val="single" w:sz="1" w:space="0" w:color="FFFFFF"/>
                              <w:bottom w:val="single" w:sz="1" w:space="0" w:color="FFFFFF"/>
                            </w:tcBorders>
                            <w:shd w:val="clear" w:color="auto" w:fill="auto"/>
                          </w:tcPr>
                          <w:p w14:paraId="6506E87C" w14:textId="77777777" w:rsidR="0014789E" w:rsidRDefault="00CB4316">
                            <w:pPr>
                              <w:tabs>
                                <w:tab w:val="left" w:pos="5220"/>
                              </w:tabs>
                              <w:snapToGrid w:val="0"/>
                              <w:rPr>
                                <w:color w:val="003366"/>
                                <w:sz w:val="18"/>
                                <w:szCs w:val="18"/>
                              </w:rPr>
                            </w:pPr>
                            <w:r>
                              <w:rPr>
                                <w:color w:val="003366"/>
                                <w:sz w:val="18"/>
                                <w:szCs w:val="18"/>
                              </w:rPr>
                              <w:t>Koenraad Van Doorslaer, PhD.</w:t>
                            </w:r>
                          </w:p>
                        </w:tc>
                        <w:tc>
                          <w:tcPr>
                            <w:tcW w:w="1820" w:type="dxa"/>
                            <w:tcBorders>
                              <w:top w:val="single" w:sz="1" w:space="0" w:color="FFFFFF"/>
                              <w:left w:val="single" w:sz="1" w:space="0" w:color="FFFFFF"/>
                              <w:bottom w:val="single" w:sz="1" w:space="0" w:color="FFFFFF"/>
                              <w:right w:val="single" w:sz="1" w:space="0" w:color="FFFFFF"/>
                            </w:tcBorders>
                            <w:shd w:val="clear" w:color="auto" w:fill="auto"/>
                          </w:tcPr>
                          <w:p w14:paraId="5511B756" w14:textId="77777777" w:rsidR="0014789E" w:rsidRDefault="00CB4316">
                            <w:pPr>
                              <w:tabs>
                                <w:tab w:val="left" w:pos="5220"/>
                              </w:tabs>
                              <w:snapToGrid w:val="0"/>
                              <w:rPr>
                                <w:color w:val="003366"/>
                                <w:sz w:val="18"/>
                                <w:szCs w:val="18"/>
                              </w:rPr>
                            </w:pPr>
                            <w:r>
                              <w:rPr>
                                <w:color w:val="003366"/>
                                <w:sz w:val="18"/>
                                <w:szCs w:val="18"/>
                              </w:rPr>
                              <w:t>Tucson, AZ 85724-5221</w:t>
                            </w:r>
                          </w:p>
                        </w:tc>
                      </w:tr>
                      <w:tr w:rsidR="008A3FEE" w14:paraId="7204FF3C" w14:textId="77777777" w:rsidTr="006B0C63">
                        <w:tc>
                          <w:tcPr>
                            <w:tcW w:w="3221" w:type="dxa"/>
                            <w:tcBorders>
                              <w:top w:val="single" w:sz="1" w:space="0" w:color="FFFFFF"/>
                              <w:left w:val="single" w:sz="1" w:space="0" w:color="FFFFFF"/>
                              <w:bottom w:val="single" w:sz="1" w:space="0" w:color="FFFFFF"/>
                            </w:tcBorders>
                            <w:shd w:val="clear" w:color="auto" w:fill="auto"/>
                          </w:tcPr>
                          <w:p w14:paraId="2CC63773" w14:textId="77777777" w:rsidR="0014789E" w:rsidRDefault="00CB4316">
                            <w:pPr>
                              <w:tabs>
                                <w:tab w:val="left" w:pos="5220"/>
                              </w:tabs>
                              <w:snapToGrid w:val="0"/>
                              <w:rPr>
                                <w:color w:val="003366"/>
                                <w:sz w:val="18"/>
                                <w:szCs w:val="18"/>
                              </w:rPr>
                            </w:pPr>
                            <w:r>
                              <w:rPr>
                                <w:color w:val="003366"/>
                                <w:sz w:val="18"/>
                                <w:szCs w:val="18"/>
                              </w:rPr>
                              <w:t>Assistant Professor</w:t>
                            </w:r>
                          </w:p>
                        </w:tc>
                        <w:tc>
                          <w:tcPr>
                            <w:tcW w:w="1820" w:type="dxa"/>
                            <w:tcBorders>
                              <w:top w:val="single" w:sz="1" w:space="0" w:color="FFFFFF"/>
                              <w:left w:val="single" w:sz="1" w:space="0" w:color="FFFFFF"/>
                              <w:bottom w:val="single" w:sz="1" w:space="0" w:color="FFFFFF"/>
                              <w:right w:val="single" w:sz="1" w:space="0" w:color="FFFFFF"/>
                            </w:tcBorders>
                            <w:shd w:val="clear" w:color="auto" w:fill="auto"/>
                          </w:tcPr>
                          <w:p w14:paraId="4B4A0740" w14:textId="77777777" w:rsidR="0014789E" w:rsidRDefault="00CB4316" w:rsidP="00F66092">
                            <w:pPr>
                              <w:tabs>
                                <w:tab w:val="left" w:pos="5220"/>
                              </w:tabs>
                              <w:snapToGrid w:val="0"/>
                              <w:rPr>
                                <w:color w:val="003366"/>
                                <w:sz w:val="18"/>
                                <w:szCs w:val="18"/>
                              </w:rPr>
                            </w:pPr>
                            <w:r>
                              <w:rPr>
                                <w:color w:val="003366"/>
                                <w:sz w:val="18"/>
                                <w:szCs w:val="18"/>
                              </w:rPr>
                              <w:t>Tel: (520) 626-6461</w:t>
                            </w:r>
                          </w:p>
                        </w:tc>
                      </w:tr>
                      <w:tr w:rsidR="008A3FEE" w14:paraId="0496B3FA" w14:textId="77777777" w:rsidTr="006B0C63">
                        <w:tc>
                          <w:tcPr>
                            <w:tcW w:w="3221" w:type="dxa"/>
                            <w:tcBorders>
                              <w:top w:val="single" w:sz="1" w:space="0" w:color="FFFFFF"/>
                              <w:left w:val="single" w:sz="1" w:space="0" w:color="FFFFFF"/>
                              <w:bottom w:val="single" w:sz="1" w:space="0" w:color="FFFFFF"/>
                            </w:tcBorders>
                            <w:shd w:val="clear" w:color="auto" w:fill="auto"/>
                          </w:tcPr>
                          <w:p w14:paraId="44C08A98" w14:textId="77777777" w:rsidR="0014789E" w:rsidRDefault="00CB4316" w:rsidP="00F66092">
                            <w:pPr>
                              <w:tabs>
                                <w:tab w:val="left" w:pos="5220"/>
                              </w:tabs>
                              <w:snapToGrid w:val="0"/>
                              <w:rPr>
                                <w:color w:val="003366"/>
                                <w:sz w:val="18"/>
                                <w:szCs w:val="18"/>
                              </w:rPr>
                            </w:pPr>
                            <w:r>
                              <w:rPr>
                                <w:color w:val="003366"/>
                                <w:sz w:val="18"/>
                                <w:szCs w:val="18"/>
                              </w:rPr>
                              <w:t xml:space="preserve">email: </w:t>
                            </w:r>
                            <w:r w:rsidR="006B0C63">
                              <w:rPr>
                                <w:color w:val="003366"/>
                                <w:sz w:val="18"/>
                                <w:szCs w:val="18"/>
                              </w:rPr>
                              <w:t>vandoorslaer</w:t>
                            </w:r>
                            <w:r>
                              <w:rPr>
                                <w:color w:val="003366"/>
                                <w:sz w:val="18"/>
                                <w:szCs w:val="18"/>
                              </w:rPr>
                              <w:t>@</w:t>
                            </w:r>
                            <w:r w:rsidR="006B0C63">
                              <w:rPr>
                                <w:color w:val="003366"/>
                                <w:sz w:val="18"/>
                                <w:szCs w:val="18"/>
                              </w:rPr>
                              <w:t xml:space="preserve"> </w:t>
                            </w:r>
                            <w:r>
                              <w:rPr>
                                <w:color w:val="003366"/>
                                <w:sz w:val="18"/>
                                <w:szCs w:val="18"/>
                              </w:rPr>
                              <w:t>arizona.edu</w:t>
                            </w:r>
                          </w:p>
                        </w:tc>
                        <w:tc>
                          <w:tcPr>
                            <w:tcW w:w="1820" w:type="dxa"/>
                            <w:tcBorders>
                              <w:top w:val="single" w:sz="1" w:space="0" w:color="FFFFFF"/>
                              <w:left w:val="single" w:sz="1" w:space="0" w:color="FFFFFF"/>
                              <w:bottom w:val="single" w:sz="1" w:space="0" w:color="FFFFFF"/>
                              <w:right w:val="single" w:sz="1" w:space="0" w:color="FFFFFF"/>
                            </w:tcBorders>
                            <w:shd w:val="clear" w:color="auto" w:fill="auto"/>
                          </w:tcPr>
                          <w:p w14:paraId="2991D558" w14:textId="77777777" w:rsidR="0014789E" w:rsidRDefault="00CB4316">
                            <w:pPr>
                              <w:tabs>
                                <w:tab w:val="left" w:pos="5220"/>
                              </w:tabs>
                              <w:snapToGrid w:val="0"/>
                              <w:rPr>
                                <w:color w:val="003366"/>
                                <w:sz w:val="18"/>
                                <w:szCs w:val="18"/>
                              </w:rPr>
                            </w:pPr>
                            <w:r>
                              <w:rPr>
                                <w:color w:val="003366"/>
                                <w:sz w:val="18"/>
                                <w:szCs w:val="18"/>
                              </w:rPr>
                              <w:t>Fax: (520) 626-2100</w:t>
                            </w:r>
                          </w:p>
                          <w:p w14:paraId="5AB24890" w14:textId="77777777" w:rsidR="0014789E" w:rsidRDefault="0014789E">
                            <w:pPr>
                              <w:tabs>
                                <w:tab w:val="left" w:pos="5220"/>
                              </w:tabs>
                              <w:snapToGrid w:val="0"/>
                            </w:pPr>
                          </w:p>
                        </w:tc>
                      </w:tr>
                    </w:tbl>
                    <w:p w14:paraId="2483345F" w14:textId="77777777" w:rsidR="0014789E" w:rsidRDefault="00CB4316" w:rsidP="0014789E">
                      <w:r>
                        <w:t xml:space="preserve"> </w:t>
                      </w:r>
                    </w:p>
                  </w:txbxContent>
                </v:textbox>
                <w10:wrap type="through" side="largest"/>
              </v:shape>
            </w:pict>
          </mc:Fallback>
        </mc:AlternateContent>
      </w:r>
      <w:r w:rsidRPr="00CB17CC">
        <w:rPr>
          <w:rFonts w:ascii="Arial" w:hAnsi="Arial" w:cs="Arial"/>
          <w:noProof/>
          <w:sz w:val="18"/>
          <w:szCs w:val="18"/>
        </w:rPr>
        <w:drawing>
          <wp:inline distT="0" distB="0" distL="0" distR="0" wp14:anchorId="4C63615E" wp14:editId="1B9B39CE">
            <wp:extent cx="2400300" cy="541914"/>
            <wp:effectExtent l="0" t="0" r="0" b="0"/>
            <wp:docPr id="5" name="Picture 3" descr="UA-std-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descr="UA-std-RGB"/>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2400993" cy="542071"/>
                    </a:xfrm>
                    <a:prstGeom prst="rect">
                      <a:avLst/>
                    </a:prstGeom>
                    <a:noFill/>
                    <a:ln>
                      <a:noFill/>
                    </a:ln>
                  </pic:spPr>
                </pic:pic>
              </a:graphicData>
            </a:graphic>
          </wp:inline>
        </w:drawing>
      </w:r>
    </w:p>
    <w:p w14:paraId="39E63A00" w14:textId="77777777" w:rsidR="006C50BD" w:rsidRPr="00CB17CC" w:rsidRDefault="006C50BD" w:rsidP="006B0C63">
      <w:pPr>
        <w:widowControl w:val="0"/>
        <w:jc w:val="both"/>
        <w:rPr>
          <w:rFonts w:ascii="Arial" w:hAnsi="Arial" w:cs="Arial"/>
        </w:rPr>
      </w:pPr>
    </w:p>
    <w:p w14:paraId="504BDE47" w14:textId="77777777" w:rsidR="006B0C63" w:rsidRPr="00CB17CC" w:rsidRDefault="006B0C63" w:rsidP="006B0C63">
      <w:pPr>
        <w:widowControl w:val="0"/>
        <w:jc w:val="both"/>
        <w:rPr>
          <w:rFonts w:ascii="Arial" w:hAnsi="Arial" w:cs="Arial"/>
        </w:rPr>
      </w:pPr>
    </w:p>
    <w:p w14:paraId="099B2030" w14:textId="77777777" w:rsidR="00D879F0" w:rsidRPr="00CB17CC" w:rsidRDefault="00D879F0" w:rsidP="006B0C63">
      <w:pPr>
        <w:widowControl w:val="0"/>
        <w:jc w:val="both"/>
        <w:rPr>
          <w:rFonts w:ascii="Arial" w:hAnsi="Arial" w:cs="Arial"/>
        </w:rPr>
      </w:pPr>
    </w:p>
    <w:p w14:paraId="1F2E957A" w14:textId="77777777" w:rsidR="006B0C63" w:rsidRPr="00CB17CC" w:rsidRDefault="006B0C63" w:rsidP="006B0C63">
      <w:pPr>
        <w:widowControl w:val="0"/>
        <w:jc w:val="both"/>
        <w:rPr>
          <w:rFonts w:ascii="Arial" w:hAnsi="Arial" w:cs="Arial"/>
        </w:rPr>
      </w:pPr>
    </w:p>
    <w:p w14:paraId="59291A19" w14:textId="77777777" w:rsidR="00324BC1" w:rsidRPr="00CB17CC" w:rsidRDefault="00CB4316" w:rsidP="006B0C63">
      <w:pPr>
        <w:widowControl w:val="0"/>
        <w:jc w:val="both"/>
        <w:rPr>
          <w:rFonts w:ascii="Arial" w:hAnsi="Arial" w:cs="Arial"/>
        </w:rPr>
      </w:pPr>
      <w:r w:rsidRPr="00CB17CC">
        <w:rPr>
          <w:rFonts w:ascii="Arial" w:hAnsi="Arial" w:cs="Arial"/>
        </w:rPr>
        <w:t>April</w:t>
      </w:r>
      <w:r w:rsidR="00D879F0" w:rsidRPr="00CB17CC">
        <w:rPr>
          <w:rFonts w:ascii="Arial" w:hAnsi="Arial" w:cs="Arial"/>
        </w:rPr>
        <w:t xml:space="preserve"> </w:t>
      </w:r>
      <w:r w:rsidRPr="00CB17CC">
        <w:rPr>
          <w:rFonts w:ascii="Arial" w:hAnsi="Arial" w:cs="Arial"/>
        </w:rPr>
        <w:t>17</w:t>
      </w:r>
      <w:r w:rsidR="00D879F0" w:rsidRPr="00CB17CC">
        <w:rPr>
          <w:rFonts w:ascii="Arial" w:hAnsi="Arial" w:cs="Arial"/>
        </w:rPr>
        <w:t>, 2021</w:t>
      </w:r>
    </w:p>
    <w:p w14:paraId="18DB1471" w14:textId="77777777" w:rsidR="00324BC1" w:rsidRPr="00CB17CC" w:rsidRDefault="00324BC1" w:rsidP="006B0C63">
      <w:pPr>
        <w:widowControl w:val="0"/>
        <w:jc w:val="both"/>
        <w:rPr>
          <w:rFonts w:ascii="Arial" w:hAnsi="Arial" w:cs="Arial"/>
        </w:rPr>
      </w:pPr>
    </w:p>
    <w:p w14:paraId="27ABE0FC" w14:textId="77777777" w:rsidR="00D12FC1" w:rsidRPr="00CB17CC" w:rsidRDefault="00CB4316" w:rsidP="006B0C63">
      <w:pPr>
        <w:widowControl w:val="0"/>
        <w:jc w:val="both"/>
        <w:rPr>
          <w:rFonts w:ascii="Arial" w:hAnsi="Arial" w:cs="Arial"/>
        </w:rPr>
      </w:pPr>
      <w:r w:rsidRPr="00CB17CC">
        <w:rPr>
          <w:rFonts w:ascii="Arial" w:hAnsi="Arial" w:cs="Arial"/>
        </w:rPr>
        <w:t>Dear</w:t>
      </w:r>
      <w:r w:rsidR="006C04A1" w:rsidRPr="00CB17CC">
        <w:rPr>
          <w:rFonts w:ascii="Arial" w:hAnsi="Arial" w:cs="Arial"/>
        </w:rPr>
        <w:t xml:space="preserve"> </w:t>
      </w:r>
      <w:r w:rsidR="006B0C63" w:rsidRPr="00CB17CC">
        <w:rPr>
          <w:rFonts w:ascii="Arial" w:hAnsi="Arial" w:cs="Arial"/>
        </w:rPr>
        <w:t>Colleague</w:t>
      </w:r>
      <w:r w:rsidR="004F65C5" w:rsidRPr="00CB17CC">
        <w:rPr>
          <w:rFonts w:ascii="Arial" w:hAnsi="Arial" w:cs="Arial"/>
        </w:rPr>
        <w:t>s</w:t>
      </w:r>
      <w:r w:rsidR="00510134" w:rsidRPr="00CB17CC">
        <w:rPr>
          <w:rFonts w:ascii="Arial" w:hAnsi="Arial" w:cs="Arial"/>
        </w:rPr>
        <w:t>,</w:t>
      </w:r>
    </w:p>
    <w:p w14:paraId="07E2E44A" w14:textId="77777777" w:rsidR="008E673A" w:rsidRPr="00CB17CC" w:rsidRDefault="008E673A" w:rsidP="006B0C63">
      <w:pPr>
        <w:widowControl w:val="0"/>
        <w:jc w:val="both"/>
        <w:rPr>
          <w:rFonts w:ascii="Arial" w:hAnsi="Arial" w:cs="Arial"/>
        </w:rPr>
      </w:pPr>
    </w:p>
    <w:p w14:paraId="265C9BF6" w14:textId="766FC397" w:rsidR="00B052A5" w:rsidRPr="00CB17CC" w:rsidRDefault="00CB4316" w:rsidP="006B0C63">
      <w:pPr>
        <w:jc w:val="both"/>
        <w:rPr>
          <w:rFonts w:ascii="Arial" w:hAnsi="Arial" w:cs="Arial"/>
          <w:color w:val="000000"/>
          <w:bdr w:val="none" w:sz="0" w:space="0" w:color="auto" w:frame="1"/>
        </w:rPr>
      </w:pPr>
      <w:r w:rsidRPr="00CB17CC">
        <w:rPr>
          <w:rFonts w:ascii="Arial" w:hAnsi="Arial" w:cs="Arial"/>
        </w:rPr>
        <w:t xml:space="preserve">I am writing this letter </w:t>
      </w:r>
      <w:r w:rsidR="00D30025" w:rsidRPr="00CB17CC">
        <w:rPr>
          <w:rFonts w:ascii="Arial" w:hAnsi="Arial" w:cs="Arial"/>
        </w:rPr>
        <w:t>to accompany</w:t>
      </w:r>
      <w:r w:rsidR="00EC6DD1" w:rsidRPr="00CB17CC">
        <w:rPr>
          <w:rFonts w:ascii="Arial" w:hAnsi="Arial" w:cs="Arial"/>
        </w:rPr>
        <w:t xml:space="preserve"> </w:t>
      </w:r>
      <w:r w:rsidR="00EC6DD1" w:rsidRPr="00CB17CC">
        <w:rPr>
          <w:rFonts w:ascii="Arial" w:hAnsi="Arial" w:cs="Arial"/>
          <w:color w:val="000000" w:themeColor="text1"/>
        </w:rPr>
        <w:t>our manuscript, entitled</w:t>
      </w:r>
      <w:r w:rsidR="00D879F0" w:rsidRPr="00CB17CC">
        <w:rPr>
          <w:rFonts w:ascii="Arial" w:hAnsi="Arial" w:cs="Arial"/>
          <w:color w:val="000000" w:themeColor="text1"/>
        </w:rPr>
        <w:t>,</w:t>
      </w:r>
      <w:r w:rsidR="00C753EB" w:rsidRPr="00CB17CC">
        <w:rPr>
          <w:rFonts w:ascii="Arial" w:hAnsi="Arial" w:cs="Arial"/>
          <w:color w:val="000000" w:themeColor="text1"/>
        </w:rPr>
        <w:t xml:space="preserve"> </w:t>
      </w:r>
      <w:r w:rsidR="00D12FC1" w:rsidRPr="00CB17CC">
        <w:rPr>
          <w:rFonts w:ascii="Arial" w:hAnsi="Arial" w:cs="Arial"/>
          <w:i/>
          <w:iCs/>
          <w:color w:val="000000" w:themeColor="text1"/>
        </w:rPr>
        <w:t>“</w:t>
      </w:r>
      <w:r w:rsidR="00387EA9" w:rsidRPr="00CB17CC">
        <w:rPr>
          <w:rFonts w:ascii="Arial" w:hAnsi="Arial" w:cs="Arial"/>
          <w:i/>
          <w:iCs/>
          <w:color w:val="000000" w:themeColor="text1"/>
        </w:rPr>
        <w:t>Co-evolutionary analysis implicates TLR9 in the restriction papillomavirus infection</w:t>
      </w:r>
      <w:r w:rsidR="00727BE6" w:rsidRPr="00CB17CC">
        <w:rPr>
          <w:rFonts w:ascii="Arial" w:hAnsi="Arial" w:cs="Arial"/>
          <w:i/>
          <w:iCs/>
          <w:color w:val="000000" w:themeColor="text1"/>
        </w:rPr>
        <w:t>”</w:t>
      </w:r>
      <w:r w:rsidRPr="00CB17CC">
        <w:rPr>
          <w:rFonts w:ascii="Arial" w:hAnsi="Arial" w:cs="Arial"/>
          <w:color w:val="000000" w:themeColor="text1"/>
        </w:rPr>
        <w:t>.</w:t>
      </w:r>
      <w:r w:rsidRPr="00CB17CC">
        <w:rPr>
          <w:rFonts w:ascii="Arial" w:hAnsi="Arial" w:cs="Arial"/>
          <w:color w:val="000000" w:themeColor="text1"/>
          <w:bdr w:val="none" w:sz="0" w:space="0" w:color="auto" w:frame="1"/>
        </w:rPr>
        <w:t xml:space="preserve"> </w:t>
      </w:r>
      <w:r w:rsidR="0017038C" w:rsidRPr="00CB17CC">
        <w:rPr>
          <w:rFonts w:ascii="Arial" w:hAnsi="Arial" w:cs="Arial"/>
          <w:color w:val="000000" w:themeColor="text1"/>
          <w:bdr w:val="none" w:sz="0" w:space="0" w:color="auto" w:frame="1"/>
        </w:rPr>
        <w:t>We were</w:t>
      </w:r>
      <w:r w:rsidR="00F52AD5" w:rsidRPr="00CB17CC">
        <w:rPr>
          <w:rFonts w:ascii="Arial" w:hAnsi="Arial" w:cs="Arial"/>
          <w:color w:val="000000" w:themeColor="text1"/>
          <w:bdr w:val="none" w:sz="0" w:space="0" w:color="auto" w:frame="1"/>
        </w:rPr>
        <w:t xml:space="preserve"> motivated by </w:t>
      </w:r>
      <w:r w:rsidR="00440656" w:rsidRPr="00CB17CC">
        <w:rPr>
          <w:rFonts w:ascii="Arial" w:hAnsi="Arial" w:cs="Arial"/>
          <w:color w:val="000000" w:themeColor="text1"/>
          <w:bdr w:val="none" w:sz="0" w:space="0" w:color="auto" w:frame="1"/>
        </w:rPr>
        <w:t xml:space="preserve">recent </w:t>
      </w:r>
      <w:r w:rsidR="00F52AD5" w:rsidRPr="00CB17CC">
        <w:rPr>
          <w:rFonts w:ascii="Arial" w:hAnsi="Arial" w:cs="Arial"/>
          <w:color w:val="000000" w:themeColor="text1"/>
          <w:bdr w:val="none" w:sz="0" w:space="0" w:color="auto" w:frame="1"/>
        </w:rPr>
        <w:t>findings from our lab</w:t>
      </w:r>
      <w:r w:rsidR="00440656" w:rsidRPr="00CB17CC">
        <w:rPr>
          <w:rFonts w:ascii="Arial" w:hAnsi="Arial" w:cs="Arial"/>
          <w:color w:val="000000" w:themeColor="text1"/>
          <w:bdr w:val="none" w:sz="0" w:space="0" w:color="auto" w:frame="1"/>
        </w:rPr>
        <w:t xml:space="preserve"> and others</w:t>
      </w:r>
      <w:r w:rsidR="00B4780B" w:rsidRPr="00CB17CC">
        <w:rPr>
          <w:rFonts w:ascii="Arial" w:hAnsi="Arial" w:cs="Arial"/>
          <w:color w:val="000000" w:themeColor="text1"/>
          <w:bdr w:val="none" w:sz="0" w:space="0" w:color="auto" w:frame="1"/>
        </w:rPr>
        <w:t xml:space="preserve"> </w:t>
      </w:r>
      <w:r w:rsidR="006B0C63" w:rsidRPr="00CB17CC">
        <w:rPr>
          <w:rFonts w:ascii="Arial" w:hAnsi="Arial" w:cs="Arial"/>
          <w:color w:val="000000" w:themeColor="text1"/>
          <w:bdr w:val="none" w:sz="0" w:space="0" w:color="auto" w:frame="1"/>
        </w:rPr>
        <w:t xml:space="preserve">that papillomaviruses evade detection by the innate </w:t>
      </w:r>
      <w:r w:rsidR="006B0C63" w:rsidRPr="00CB17CC">
        <w:rPr>
          <w:rFonts w:ascii="Arial" w:hAnsi="Arial" w:cs="Arial"/>
          <w:color w:val="000000"/>
          <w:bdr w:val="none" w:sz="0" w:space="0" w:color="auto" w:frame="1"/>
        </w:rPr>
        <w:t xml:space="preserve">immune system by avoiding the cytoplasm during infection. However, this made us </w:t>
      </w:r>
      <w:r w:rsidR="00387EA9" w:rsidRPr="00CB17CC">
        <w:rPr>
          <w:rFonts w:ascii="Arial" w:hAnsi="Arial" w:cs="Arial"/>
          <w:color w:val="000000"/>
          <w:bdr w:val="none" w:sz="0" w:space="0" w:color="auto" w:frame="1"/>
        </w:rPr>
        <w:t>think</w:t>
      </w:r>
      <w:r w:rsidR="006B0C63" w:rsidRPr="00CB17CC">
        <w:rPr>
          <w:rFonts w:ascii="Arial" w:hAnsi="Arial" w:cs="Arial"/>
          <w:color w:val="000000"/>
          <w:bdr w:val="none" w:sz="0" w:space="0" w:color="auto" w:frame="1"/>
        </w:rPr>
        <w:t xml:space="preserve"> that the viral DNA may </w:t>
      </w:r>
      <w:r w:rsidR="00110A18">
        <w:rPr>
          <w:rFonts w:ascii="Arial" w:hAnsi="Arial" w:cs="Arial"/>
          <w:color w:val="000000"/>
          <w:bdr w:val="none" w:sz="0" w:space="0" w:color="auto" w:frame="1"/>
        </w:rPr>
        <w:t xml:space="preserve">still </w:t>
      </w:r>
      <w:r w:rsidR="006B0C63" w:rsidRPr="00CB17CC">
        <w:rPr>
          <w:rFonts w:ascii="Arial" w:hAnsi="Arial" w:cs="Arial"/>
          <w:color w:val="000000"/>
          <w:bdr w:val="none" w:sz="0" w:space="0" w:color="auto" w:frame="1"/>
        </w:rPr>
        <w:t>be detected in the endosome, specifically by TLR9.</w:t>
      </w:r>
      <w:r w:rsidR="002F5C6F" w:rsidRPr="00CB17CC">
        <w:rPr>
          <w:rFonts w:ascii="Arial" w:hAnsi="Arial" w:cs="Arial"/>
          <w:color w:val="000000"/>
          <w:bdr w:val="none" w:sz="0" w:space="0" w:color="auto" w:frame="1"/>
        </w:rPr>
        <w:t xml:space="preserve"> </w:t>
      </w:r>
      <w:r w:rsidR="00D35B60" w:rsidRPr="00CB17CC">
        <w:rPr>
          <w:rFonts w:ascii="Arial" w:hAnsi="Arial" w:cs="Arial"/>
          <w:color w:val="000000"/>
          <w:bdr w:val="none" w:sz="0" w:space="0" w:color="auto" w:frame="1"/>
        </w:rPr>
        <w:t>Below I</w:t>
      </w:r>
      <w:r w:rsidR="00B4780B" w:rsidRPr="00CB17CC">
        <w:rPr>
          <w:rFonts w:ascii="Arial" w:hAnsi="Arial" w:cs="Arial"/>
          <w:color w:val="000000"/>
          <w:bdr w:val="none" w:sz="0" w:space="0" w:color="auto" w:frame="1"/>
        </w:rPr>
        <w:t xml:space="preserve"> </w:t>
      </w:r>
      <w:r w:rsidR="00440656" w:rsidRPr="00CB17CC">
        <w:rPr>
          <w:rFonts w:ascii="Arial" w:hAnsi="Arial" w:cs="Arial"/>
          <w:color w:val="000000"/>
          <w:bdr w:val="none" w:sz="0" w:space="0" w:color="auto" w:frame="1"/>
        </w:rPr>
        <w:t>summarize</w:t>
      </w:r>
      <w:r w:rsidR="00D35B60" w:rsidRPr="00CB17CC">
        <w:rPr>
          <w:rFonts w:ascii="Arial" w:hAnsi="Arial" w:cs="Arial"/>
          <w:color w:val="000000"/>
          <w:bdr w:val="none" w:sz="0" w:space="0" w:color="auto" w:frame="1"/>
        </w:rPr>
        <w:t xml:space="preserve"> our study to help you </w:t>
      </w:r>
      <w:r w:rsidR="00440656" w:rsidRPr="00CB17CC">
        <w:rPr>
          <w:rFonts w:ascii="Arial" w:hAnsi="Arial" w:cs="Arial"/>
          <w:color w:val="000000"/>
          <w:bdr w:val="none" w:sz="0" w:space="0" w:color="auto" w:frame="1"/>
        </w:rPr>
        <w:t xml:space="preserve">evaluate </w:t>
      </w:r>
      <w:r w:rsidR="00D35B60" w:rsidRPr="00CB17CC">
        <w:rPr>
          <w:rFonts w:ascii="Arial" w:hAnsi="Arial" w:cs="Arial"/>
          <w:color w:val="000000"/>
          <w:bdr w:val="none" w:sz="0" w:space="0" w:color="auto" w:frame="1"/>
        </w:rPr>
        <w:t xml:space="preserve">if </w:t>
      </w:r>
      <w:r w:rsidR="005019A6" w:rsidRPr="00CB17CC">
        <w:rPr>
          <w:rFonts w:ascii="Arial" w:hAnsi="Arial" w:cs="Arial"/>
          <w:color w:val="000000"/>
          <w:bdr w:val="none" w:sz="0" w:space="0" w:color="auto" w:frame="1"/>
        </w:rPr>
        <w:t>it</w:t>
      </w:r>
      <w:r w:rsidRPr="00CB17CC">
        <w:rPr>
          <w:rFonts w:ascii="Arial" w:hAnsi="Arial" w:cs="Arial"/>
          <w:color w:val="000000"/>
          <w:bdr w:val="none" w:sz="0" w:space="0" w:color="auto" w:frame="1"/>
        </w:rPr>
        <w:t xml:space="preserve"> would be appropriate for consideration at </w:t>
      </w:r>
      <w:r w:rsidR="00387EA9" w:rsidRPr="00CB17CC">
        <w:rPr>
          <w:rFonts w:ascii="Arial" w:hAnsi="Arial" w:cs="Arial"/>
          <w:i/>
          <w:iCs/>
          <w:color w:val="000000"/>
          <w:bdr w:val="none" w:sz="0" w:space="0" w:color="auto" w:frame="1"/>
        </w:rPr>
        <w:t>mBIO</w:t>
      </w:r>
      <w:r w:rsidRPr="00CB17CC">
        <w:rPr>
          <w:rFonts w:ascii="Arial" w:hAnsi="Arial" w:cs="Arial"/>
          <w:color w:val="000000"/>
          <w:bdr w:val="none" w:sz="0" w:space="0" w:color="auto" w:frame="1"/>
        </w:rPr>
        <w:t xml:space="preserve">. </w:t>
      </w:r>
    </w:p>
    <w:p w14:paraId="49D8053B" w14:textId="77777777" w:rsidR="008E673A" w:rsidRPr="00CB17CC" w:rsidRDefault="008E673A" w:rsidP="006B0C63">
      <w:pPr>
        <w:widowControl w:val="0"/>
        <w:jc w:val="both"/>
        <w:rPr>
          <w:rFonts w:ascii="Arial" w:hAnsi="Arial" w:cs="Arial"/>
        </w:rPr>
      </w:pPr>
    </w:p>
    <w:p w14:paraId="7F4D929A" w14:textId="2E102BAE" w:rsidR="004F65C5" w:rsidRPr="00CB17CC" w:rsidRDefault="00CB4316" w:rsidP="006B0C63">
      <w:pPr>
        <w:jc w:val="both"/>
        <w:rPr>
          <w:rFonts w:ascii="Arial" w:hAnsi="Arial" w:cs="Arial"/>
        </w:rPr>
      </w:pPr>
      <w:r w:rsidRPr="00CB17CC">
        <w:rPr>
          <w:rFonts w:ascii="Arial" w:hAnsi="Arial" w:cs="Arial"/>
        </w:rPr>
        <w:t>In brief</w:t>
      </w:r>
      <w:r w:rsidR="00D30025" w:rsidRPr="00CB17CC">
        <w:rPr>
          <w:rFonts w:ascii="Arial" w:hAnsi="Arial" w:cs="Arial"/>
        </w:rPr>
        <w:t xml:space="preserve">, </w:t>
      </w:r>
      <w:r w:rsidR="002F5C6F" w:rsidRPr="00CB17CC">
        <w:rPr>
          <w:rFonts w:ascii="Arial" w:hAnsi="Arial" w:cs="Arial"/>
        </w:rPr>
        <w:t xml:space="preserve">biology has been performing experiments on the form and function of </w:t>
      </w:r>
      <w:r w:rsidRPr="00CB17CC">
        <w:rPr>
          <w:rFonts w:ascii="Arial" w:hAnsi="Arial" w:cs="Arial"/>
        </w:rPr>
        <w:t>papillomavirus genomes for 600 million years. Papillomaviruses are thought to coevolve with their hosts; however, there is no direct evidence for this. We reasoned that if TLR9 restricts p</w:t>
      </w:r>
      <w:r w:rsidRPr="00CB17CC">
        <w:rPr>
          <w:rFonts w:ascii="Arial" w:hAnsi="Arial" w:cs="Arial"/>
        </w:rPr>
        <w:t>apillomaviruses, we should identify signatures of CpG depletion in the context of TLR9 recognition motifs. We have previously used 'molecular archeology' to demonstrate that mucosal papillomaviruses deplete TpC dinucleotides to avoid triggering APOBEC3. Th</w:t>
      </w:r>
      <w:r w:rsidRPr="00CB17CC">
        <w:rPr>
          <w:rFonts w:ascii="Arial" w:hAnsi="Arial" w:cs="Arial"/>
        </w:rPr>
        <w:t>is analysis was complicated by the observation that all papillomaviruses have a drastic depletion of CpG dinucleotides. However, the bat immune system, including TLR9, is under selective pressure</w:t>
      </w:r>
      <w:r w:rsidR="00110A18">
        <w:rPr>
          <w:rFonts w:ascii="Arial" w:hAnsi="Arial" w:cs="Arial"/>
        </w:rPr>
        <w:t xml:space="preserve"> to alter how it interacts with (viral) infections</w:t>
      </w:r>
      <w:r w:rsidRPr="00CB17CC">
        <w:rPr>
          <w:rFonts w:ascii="Arial" w:hAnsi="Arial" w:cs="Arial"/>
        </w:rPr>
        <w:t>. Therefore, if papillomaviruses coevolve with their hosts, w</w:t>
      </w:r>
      <w:r w:rsidRPr="00CB17CC">
        <w:rPr>
          <w:rFonts w:ascii="Arial" w:hAnsi="Arial" w:cs="Arial"/>
        </w:rPr>
        <w:t>e would expect that bat-associated PV genomes would allow us to detect an interaction between PVs and TLR9. Specifically, we demonstrate that t</w:t>
      </w:r>
      <w:r w:rsidR="00CB17CC" w:rsidRPr="00CB17CC">
        <w:rPr>
          <w:rFonts w:ascii="Arial" w:hAnsi="Arial" w:cs="Arial"/>
        </w:rPr>
        <w:t>he TLR9 of</w:t>
      </w:r>
      <w:r w:rsidRPr="00CB17CC">
        <w:rPr>
          <w:rFonts w:ascii="Arial" w:hAnsi="Arial" w:cs="Arial"/>
        </w:rPr>
        <w:t xml:space="preserve"> a suborder of bats (yangochiroptera)</w:t>
      </w:r>
      <w:r w:rsidR="00CB17CC" w:rsidRPr="00CB17CC">
        <w:rPr>
          <w:rFonts w:ascii="Arial" w:hAnsi="Arial" w:cs="Arial"/>
        </w:rPr>
        <w:t xml:space="preserve"> is under Darwinian selection. In response, papillomaviruses that infect these </w:t>
      </w:r>
      <w:proofErr w:type="spellStart"/>
      <w:r w:rsidR="00110A18" w:rsidRPr="00CB17CC">
        <w:rPr>
          <w:rFonts w:ascii="Arial" w:hAnsi="Arial" w:cs="Arial"/>
        </w:rPr>
        <w:t>yangochiroptera</w:t>
      </w:r>
      <w:proofErr w:type="spellEnd"/>
      <w:r w:rsidR="00110A18" w:rsidRPr="00CB17CC">
        <w:rPr>
          <w:rFonts w:ascii="Arial" w:hAnsi="Arial" w:cs="Arial"/>
        </w:rPr>
        <w:t xml:space="preserve"> </w:t>
      </w:r>
      <w:r w:rsidR="00CB17CC" w:rsidRPr="00CB17CC">
        <w:rPr>
          <w:rFonts w:ascii="Arial" w:hAnsi="Arial" w:cs="Arial"/>
        </w:rPr>
        <w:t>bats (but not other bats) show a further depletion in CpG dinucleotides.</w:t>
      </w:r>
    </w:p>
    <w:p w14:paraId="5DFE2CE8" w14:textId="77777777" w:rsidR="004F65C5" w:rsidRPr="00CB17CC" w:rsidRDefault="004F65C5" w:rsidP="006B0C63">
      <w:pPr>
        <w:jc w:val="both"/>
        <w:rPr>
          <w:rFonts w:ascii="Arial" w:hAnsi="Arial" w:cs="Arial"/>
        </w:rPr>
      </w:pPr>
    </w:p>
    <w:p w14:paraId="7B0DAFFF" w14:textId="77777777" w:rsidR="00D35B60" w:rsidRPr="00CB17CC" w:rsidRDefault="00CB4316" w:rsidP="006B0C63">
      <w:pPr>
        <w:jc w:val="both"/>
        <w:rPr>
          <w:rFonts w:ascii="Arial" w:hAnsi="Arial" w:cs="Arial"/>
          <w:color w:val="000000"/>
        </w:rPr>
      </w:pPr>
      <w:r w:rsidRPr="00CB17CC">
        <w:rPr>
          <w:rFonts w:ascii="Arial" w:hAnsi="Arial" w:cs="Arial"/>
          <w:color w:val="000000"/>
          <w:bdr w:val="none" w:sz="0" w:space="0" w:color="auto" w:frame="1"/>
        </w:rPr>
        <w:t>Our key findings are as follows:  </w:t>
      </w:r>
    </w:p>
    <w:p w14:paraId="5725C32B" w14:textId="77777777" w:rsidR="006B41F7" w:rsidRPr="00CB17CC" w:rsidRDefault="006B41F7" w:rsidP="006B0C63">
      <w:pPr>
        <w:widowControl w:val="0"/>
        <w:jc w:val="both"/>
        <w:rPr>
          <w:rFonts w:ascii="Arial" w:hAnsi="Arial" w:cs="Arial"/>
        </w:rPr>
      </w:pPr>
    </w:p>
    <w:p w14:paraId="5EBD3A70" w14:textId="6D535198" w:rsidR="00383719" w:rsidRPr="00CB17CC" w:rsidRDefault="00CB4316" w:rsidP="006B0C63">
      <w:pPr>
        <w:pStyle w:val="ListParagraph"/>
        <w:widowControl w:val="0"/>
        <w:numPr>
          <w:ilvl w:val="0"/>
          <w:numId w:val="2"/>
        </w:numPr>
        <w:jc w:val="both"/>
        <w:rPr>
          <w:rFonts w:ascii="Arial" w:hAnsi="Arial" w:cs="Arial"/>
        </w:rPr>
      </w:pPr>
      <w:r>
        <w:rPr>
          <w:rFonts w:ascii="Arial" w:hAnsi="Arial" w:cs="Arial"/>
        </w:rPr>
        <w:t xml:space="preserve">We isolate and characterize two novel papillomaviruses that infect </w:t>
      </w:r>
      <w:proofErr w:type="spellStart"/>
      <w:r w:rsidR="00110A18" w:rsidRPr="00CB17CC">
        <w:rPr>
          <w:rFonts w:ascii="Arial" w:hAnsi="Arial" w:cs="Arial"/>
        </w:rPr>
        <w:t>yangochiroptera</w:t>
      </w:r>
      <w:proofErr w:type="spellEnd"/>
      <w:r w:rsidR="00110A18">
        <w:rPr>
          <w:rFonts w:ascii="Arial" w:hAnsi="Arial" w:cs="Arial"/>
        </w:rPr>
        <w:t xml:space="preserve"> </w:t>
      </w:r>
      <w:r>
        <w:rPr>
          <w:rFonts w:ascii="Arial" w:hAnsi="Arial" w:cs="Arial"/>
        </w:rPr>
        <w:t>bats.</w:t>
      </w:r>
    </w:p>
    <w:p w14:paraId="1C77B128" w14:textId="77777777" w:rsidR="00391D26" w:rsidRPr="00CB17CC" w:rsidRDefault="00391D26" w:rsidP="006B0C63">
      <w:pPr>
        <w:pStyle w:val="ListParagraph"/>
        <w:widowControl w:val="0"/>
        <w:jc w:val="both"/>
        <w:rPr>
          <w:rFonts w:ascii="Arial" w:hAnsi="Arial" w:cs="Arial"/>
        </w:rPr>
      </w:pPr>
    </w:p>
    <w:p w14:paraId="36D41689" w14:textId="77777777" w:rsidR="00CB17CC" w:rsidRPr="00CB17CC" w:rsidRDefault="00CB4316" w:rsidP="00CB17CC">
      <w:pPr>
        <w:pStyle w:val="ListParagraph"/>
        <w:widowControl w:val="0"/>
        <w:numPr>
          <w:ilvl w:val="0"/>
          <w:numId w:val="2"/>
        </w:numPr>
        <w:jc w:val="both"/>
        <w:rPr>
          <w:rFonts w:ascii="Arial" w:hAnsi="Arial" w:cs="Arial"/>
        </w:rPr>
      </w:pPr>
      <w:r w:rsidRPr="00CB17CC">
        <w:rPr>
          <w:rFonts w:ascii="Arial" w:hAnsi="Arial" w:cs="Arial"/>
        </w:rPr>
        <w:t>The TLR9 molecule of bats in this sub-order (yangochiropter</w:t>
      </w:r>
      <w:r w:rsidRPr="00CB17CC">
        <w:rPr>
          <w:rFonts w:ascii="Arial" w:hAnsi="Arial" w:cs="Arial"/>
        </w:rPr>
        <w:t>a) is under selective evolutionary pressure. These mutations likely change the target of TLR9 recognition</w:t>
      </w:r>
      <w:r>
        <w:rPr>
          <w:rFonts w:ascii="Arial" w:hAnsi="Arial" w:cs="Arial"/>
        </w:rPr>
        <w:t>.</w:t>
      </w:r>
    </w:p>
    <w:p w14:paraId="017158CB" w14:textId="77777777" w:rsidR="00CB17CC" w:rsidRPr="00CB17CC" w:rsidRDefault="00CB17CC" w:rsidP="00CB17CC">
      <w:pPr>
        <w:pStyle w:val="ListParagraph"/>
        <w:rPr>
          <w:rFonts w:ascii="Arial" w:hAnsi="Arial" w:cs="Arial"/>
        </w:rPr>
      </w:pPr>
    </w:p>
    <w:p w14:paraId="7468211C" w14:textId="77777777" w:rsidR="001F0C4A" w:rsidRPr="00CB17CC" w:rsidRDefault="00CB4316" w:rsidP="006B0C63">
      <w:pPr>
        <w:pStyle w:val="ListParagraph"/>
        <w:widowControl w:val="0"/>
        <w:numPr>
          <w:ilvl w:val="0"/>
          <w:numId w:val="2"/>
        </w:numPr>
        <w:jc w:val="both"/>
        <w:rPr>
          <w:rFonts w:ascii="Arial" w:hAnsi="Arial" w:cs="Arial"/>
        </w:rPr>
      </w:pPr>
      <w:r w:rsidRPr="00CB17CC">
        <w:rPr>
          <w:rFonts w:ascii="Arial" w:hAnsi="Arial" w:cs="Arial"/>
        </w:rPr>
        <w:t xml:space="preserve">Papillomaviruses associated with a specific sub-order of bats have a </w:t>
      </w:r>
      <w:r w:rsidR="00CB17CC">
        <w:rPr>
          <w:rFonts w:ascii="Arial" w:hAnsi="Arial" w:cs="Arial"/>
        </w:rPr>
        <w:t>dramatically</w:t>
      </w:r>
      <w:r w:rsidRPr="00CB17CC">
        <w:rPr>
          <w:rFonts w:ascii="Arial" w:hAnsi="Arial" w:cs="Arial"/>
        </w:rPr>
        <w:t xml:space="preserve"> depleted CpG content</w:t>
      </w:r>
      <w:r w:rsidR="00391D26" w:rsidRPr="00CB17CC">
        <w:rPr>
          <w:rFonts w:ascii="Arial" w:hAnsi="Arial" w:cs="Arial"/>
        </w:rPr>
        <w:t xml:space="preserve">. </w:t>
      </w:r>
    </w:p>
    <w:p w14:paraId="59CB264F" w14:textId="77777777" w:rsidR="00DA0EC9" w:rsidRPr="00CB17CC" w:rsidRDefault="00DA0EC9" w:rsidP="00DA0EC9">
      <w:pPr>
        <w:pStyle w:val="ListParagraph"/>
        <w:rPr>
          <w:rFonts w:ascii="Arial" w:hAnsi="Arial" w:cs="Arial"/>
        </w:rPr>
      </w:pPr>
    </w:p>
    <w:p w14:paraId="618982BC" w14:textId="77777777" w:rsidR="00DA0EC9" w:rsidRPr="00CB17CC" w:rsidRDefault="00CB4316" w:rsidP="006B0C63">
      <w:pPr>
        <w:pStyle w:val="ListParagraph"/>
        <w:widowControl w:val="0"/>
        <w:numPr>
          <w:ilvl w:val="0"/>
          <w:numId w:val="2"/>
        </w:numPr>
        <w:jc w:val="both"/>
        <w:rPr>
          <w:rFonts w:ascii="Arial" w:hAnsi="Arial" w:cs="Arial"/>
        </w:rPr>
      </w:pPr>
      <w:r w:rsidRPr="00CB17CC">
        <w:rPr>
          <w:rFonts w:ascii="Arial" w:hAnsi="Arial" w:cs="Arial"/>
        </w:rPr>
        <w:t>Yangochiroptera b</w:t>
      </w:r>
      <w:r w:rsidRPr="00CB17CC">
        <w:rPr>
          <w:rFonts w:ascii="Arial" w:hAnsi="Arial" w:cs="Arial"/>
        </w:rPr>
        <w:t xml:space="preserve">at papillomaviruses </w:t>
      </w:r>
      <w:r w:rsidR="00537F8F" w:rsidRPr="00CB17CC">
        <w:rPr>
          <w:rFonts w:ascii="Arial" w:hAnsi="Arial" w:cs="Arial"/>
        </w:rPr>
        <w:t xml:space="preserve">are </w:t>
      </w:r>
      <w:r w:rsidRPr="00CB17CC">
        <w:rPr>
          <w:rFonts w:ascii="Arial" w:hAnsi="Arial" w:cs="Arial"/>
        </w:rPr>
        <w:t>s</w:t>
      </w:r>
      <w:r w:rsidR="00537F8F" w:rsidRPr="00CB17CC">
        <w:rPr>
          <w:rFonts w:ascii="Arial" w:hAnsi="Arial" w:cs="Arial"/>
        </w:rPr>
        <w:t>pecifically depleted in CpG dinucleotides in the context of a TLR9 recognition motif.</w:t>
      </w:r>
    </w:p>
    <w:p w14:paraId="73693E8F" w14:textId="77777777" w:rsidR="00537F8F" w:rsidRPr="00CB17CC" w:rsidRDefault="00537F8F" w:rsidP="00537F8F">
      <w:pPr>
        <w:widowControl w:val="0"/>
        <w:jc w:val="both"/>
        <w:rPr>
          <w:rFonts w:ascii="Arial" w:hAnsi="Arial" w:cs="Arial"/>
        </w:rPr>
      </w:pPr>
    </w:p>
    <w:p w14:paraId="2791F31B" w14:textId="77777777" w:rsidR="0048059F" w:rsidRDefault="00CB4316" w:rsidP="00CB17CC">
      <w:pPr>
        <w:widowControl w:val="0"/>
        <w:jc w:val="both"/>
        <w:rPr>
          <w:rFonts w:ascii="Arial" w:hAnsi="Arial" w:cs="Arial"/>
          <w:color w:val="000000"/>
          <w:bdr w:val="none" w:sz="0" w:space="0" w:color="auto" w:frame="1"/>
        </w:rPr>
      </w:pPr>
      <w:r w:rsidRPr="00CB17CC">
        <w:rPr>
          <w:rFonts w:ascii="Arial" w:hAnsi="Arial" w:cs="Arial"/>
        </w:rPr>
        <w:t xml:space="preserve">To our knowledge, these data represent the first evidence that: 1) </w:t>
      </w:r>
      <w:r w:rsidR="00537F8F" w:rsidRPr="00CB17CC">
        <w:rPr>
          <w:rFonts w:ascii="Arial" w:hAnsi="Arial" w:cs="Arial"/>
        </w:rPr>
        <w:t>TLR9 may antagonize papillomavirus infection</w:t>
      </w:r>
      <w:r w:rsidR="00AE0618" w:rsidRPr="00CB17CC">
        <w:rPr>
          <w:rFonts w:ascii="Arial" w:hAnsi="Arial" w:cs="Arial"/>
        </w:rPr>
        <w:t xml:space="preserve">; </w:t>
      </w:r>
      <w:r w:rsidR="00CB17CC">
        <w:rPr>
          <w:rFonts w:ascii="Arial" w:hAnsi="Arial" w:cs="Arial"/>
        </w:rPr>
        <w:t>2</w:t>
      </w:r>
      <w:r w:rsidR="00AE0618" w:rsidRPr="00CB17CC">
        <w:rPr>
          <w:rFonts w:ascii="Arial" w:hAnsi="Arial" w:cs="Arial"/>
        </w:rPr>
        <w:t>) this is the first direct evidence that papillomaviruses coevolve with their hosts.</w:t>
      </w:r>
      <w:r w:rsidR="00AE0618" w:rsidRPr="00CB17CC">
        <w:rPr>
          <w:rFonts w:ascii="Arial" w:hAnsi="Arial" w:cs="Arial"/>
          <w:color w:val="000000"/>
          <w:bdr w:val="none" w:sz="0" w:space="0" w:color="auto" w:frame="1"/>
        </w:rPr>
        <w:t xml:space="preserve"> </w:t>
      </w:r>
    </w:p>
    <w:p w14:paraId="25280FBA" w14:textId="77777777" w:rsidR="00CB17CC" w:rsidRPr="00CB17CC" w:rsidRDefault="00CB17CC" w:rsidP="00CB17CC">
      <w:pPr>
        <w:widowControl w:val="0"/>
        <w:jc w:val="both"/>
        <w:rPr>
          <w:rFonts w:ascii="Arial" w:hAnsi="Arial" w:cs="Arial"/>
          <w:color w:val="000000"/>
        </w:rPr>
      </w:pPr>
    </w:p>
    <w:p w14:paraId="0CF01FE6" w14:textId="77777777" w:rsidR="00CB17CC" w:rsidRDefault="00CB4316" w:rsidP="006B0C63">
      <w:pPr>
        <w:widowControl w:val="0"/>
        <w:jc w:val="both"/>
        <w:rPr>
          <w:rFonts w:ascii="Arial" w:hAnsi="Arial" w:cs="Arial"/>
        </w:rPr>
      </w:pPr>
      <w:r w:rsidRPr="00CB17CC">
        <w:rPr>
          <w:rFonts w:ascii="Arial" w:hAnsi="Arial" w:cs="Arial"/>
        </w:rPr>
        <w:lastRenderedPageBreak/>
        <w:t xml:space="preserve">Our goal in this study has been to </w:t>
      </w:r>
      <w:r>
        <w:rPr>
          <w:rFonts w:ascii="Arial" w:hAnsi="Arial" w:cs="Arial"/>
        </w:rPr>
        <w:t>use molecular archeology to identify novel pathways involved in the papillomavirus lifecycle. Specifically, we focused on evasion of detection by TLR9. Since TLR9 w</w:t>
      </w:r>
      <w:r>
        <w:rPr>
          <w:rFonts w:ascii="Arial" w:hAnsi="Arial" w:cs="Arial"/>
        </w:rPr>
        <w:t>ould activate an antiviral interferon response, it makes sense that these viruses evolved ways to counteract this system. Unlike other larger viruses, papillomaviruses do not have the genomic 'real estate' to encode novel proteins/functions. However, by de</w:t>
      </w:r>
      <w:r>
        <w:rPr>
          <w:rFonts w:ascii="Arial" w:hAnsi="Arial" w:cs="Arial"/>
        </w:rPr>
        <w:t>pleting TLR9 recognition motifs, these viruses can avoid detection in the first place.</w:t>
      </w:r>
    </w:p>
    <w:p w14:paraId="73047F69" w14:textId="77777777" w:rsidR="00CB17CC" w:rsidRDefault="00CB4316" w:rsidP="006B0C63">
      <w:pPr>
        <w:widowControl w:val="0"/>
        <w:jc w:val="both"/>
        <w:rPr>
          <w:rFonts w:ascii="Arial" w:hAnsi="Arial" w:cs="Arial"/>
        </w:rPr>
      </w:pPr>
      <w:r>
        <w:rPr>
          <w:rFonts w:ascii="Arial" w:hAnsi="Arial" w:cs="Arial"/>
        </w:rPr>
        <w:t>Notably, while this study focuses on bat viruses and the bat immune system, we propose that al papillomaviruses, including the oncogenic viruses, depleted CpG dinucleoti</w:t>
      </w:r>
      <w:r>
        <w:rPr>
          <w:rFonts w:ascii="Arial" w:hAnsi="Arial" w:cs="Arial"/>
        </w:rPr>
        <w:t xml:space="preserve">des to avoid detection by TLR9. However, we need the signal boost provided by </w:t>
      </w:r>
      <w:r w:rsidRPr="00CB17CC">
        <w:rPr>
          <w:rFonts w:ascii="Arial" w:hAnsi="Arial" w:cs="Arial"/>
        </w:rPr>
        <w:t>yangochiroptera</w:t>
      </w:r>
      <w:r>
        <w:rPr>
          <w:rFonts w:ascii="Arial" w:hAnsi="Arial" w:cs="Arial"/>
        </w:rPr>
        <w:t xml:space="preserve"> TLR9 evolution to dissect these interactions.</w:t>
      </w:r>
    </w:p>
    <w:p w14:paraId="0E98DC94" w14:textId="77777777" w:rsidR="00CB17CC" w:rsidRDefault="00CB17CC" w:rsidP="006B0C63">
      <w:pPr>
        <w:widowControl w:val="0"/>
        <w:jc w:val="both"/>
        <w:rPr>
          <w:rFonts w:ascii="Arial" w:hAnsi="Arial" w:cs="Arial"/>
        </w:rPr>
      </w:pPr>
    </w:p>
    <w:p w14:paraId="1952CFF1" w14:textId="77777777" w:rsidR="003446C2" w:rsidRPr="00CB17CC" w:rsidRDefault="00CB4316" w:rsidP="006B0C63">
      <w:pPr>
        <w:widowControl w:val="0"/>
        <w:jc w:val="both"/>
        <w:rPr>
          <w:rFonts w:ascii="Arial" w:hAnsi="Arial" w:cs="Arial"/>
        </w:rPr>
      </w:pPr>
      <w:r w:rsidRPr="00CB17CC">
        <w:rPr>
          <w:rFonts w:ascii="Arial" w:hAnsi="Arial" w:cs="Arial"/>
        </w:rPr>
        <w:t>W</w:t>
      </w:r>
      <w:r w:rsidRPr="00CB17CC">
        <w:rPr>
          <w:rFonts w:ascii="Arial" w:hAnsi="Arial" w:cs="Arial"/>
        </w:rPr>
        <w:t xml:space="preserve">e think that the nature of the questions we have asked, our multi-disciplinary approach, and, most importantly, our results will be of interest to the broad readership of </w:t>
      </w:r>
      <w:r w:rsidR="00CB17CC">
        <w:rPr>
          <w:rFonts w:ascii="Arial" w:hAnsi="Arial" w:cs="Arial"/>
          <w:i/>
          <w:iCs/>
        </w:rPr>
        <w:t>mBIO</w:t>
      </w:r>
      <w:r w:rsidRPr="00CB17CC">
        <w:rPr>
          <w:rFonts w:ascii="Arial" w:hAnsi="Arial" w:cs="Arial"/>
        </w:rPr>
        <w:t xml:space="preserve"> because, in our minds, the mark of an important study is not simply what is disc</w:t>
      </w:r>
      <w:r w:rsidRPr="00CB17CC">
        <w:rPr>
          <w:rFonts w:ascii="Arial" w:hAnsi="Arial" w:cs="Arial"/>
        </w:rPr>
        <w:t>overed, but also the new and exciting questions that arise that we did not even know to ask. Certainly, we find ourselves excited about the questions that our results provoke, and we think your readers will be too</w:t>
      </w:r>
      <w:r w:rsidR="003D366D">
        <w:rPr>
          <w:rFonts w:ascii="Arial" w:hAnsi="Arial" w:cs="Arial"/>
        </w:rPr>
        <w:t>. We believe that these findings will be of interest to researchers studying virus-host interactions and researchers focused on the innate immune system. We are excited to follow up on these studies and demonstrate the effect of TLR9 on human PV infection.</w:t>
      </w:r>
    </w:p>
    <w:p w14:paraId="1900108B" w14:textId="77777777" w:rsidR="003446C2" w:rsidRPr="00CB17CC" w:rsidRDefault="003446C2" w:rsidP="006B0C63">
      <w:pPr>
        <w:widowControl w:val="0"/>
        <w:jc w:val="both"/>
        <w:rPr>
          <w:rFonts w:ascii="Arial" w:hAnsi="Arial" w:cs="Arial"/>
        </w:rPr>
      </w:pPr>
    </w:p>
    <w:p w14:paraId="32875C9E" w14:textId="77777777" w:rsidR="003446C2" w:rsidRPr="00CB17CC" w:rsidRDefault="00CB4316" w:rsidP="006B0C63">
      <w:pPr>
        <w:jc w:val="both"/>
        <w:rPr>
          <w:rFonts w:ascii="Arial" w:hAnsi="Arial" w:cs="Arial"/>
        </w:rPr>
      </w:pPr>
      <w:r w:rsidRPr="00CB17CC">
        <w:rPr>
          <w:rFonts w:ascii="Arial" w:hAnsi="Arial" w:cs="Arial"/>
        </w:rPr>
        <w:t>Regarding potential reviewers, people w</w:t>
      </w:r>
      <w:r w:rsidRPr="00CB17CC">
        <w:rPr>
          <w:rFonts w:ascii="Arial" w:hAnsi="Arial" w:cs="Arial"/>
        </w:rPr>
        <w:t xml:space="preserve">ith expertise in molecular evolution and include Dr. </w:t>
      </w:r>
      <w:r w:rsidR="003D366D">
        <w:rPr>
          <w:rFonts w:ascii="Arial" w:hAnsi="Arial" w:cs="Arial"/>
        </w:rPr>
        <w:t>Jeremy Kamil</w:t>
      </w:r>
      <w:r w:rsidRPr="00CB17CC">
        <w:rPr>
          <w:rFonts w:ascii="Arial" w:hAnsi="Arial" w:cs="Arial"/>
        </w:rPr>
        <w:t xml:space="preserve"> (</w:t>
      </w:r>
      <w:r w:rsidR="003D366D" w:rsidRPr="003D366D">
        <w:rPr>
          <w:rFonts w:ascii="Arial" w:hAnsi="Arial" w:cs="Arial"/>
        </w:rPr>
        <w:t>jkamil@lsuhsc.edu</w:t>
      </w:r>
      <w:r w:rsidRPr="00CB17CC">
        <w:rPr>
          <w:rFonts w:ascii="Arial" w:hAnsi="Arial" w:cs="Arial"/>
        </w:rPr>
        <w:t xml:space="preserve">) at the </w:t>
      </w:r>
      <w:r w:rsidR="003D366D" w:rsidRPr="003D366D">
        <w:rPr>
          <w:rFonts w:ascii="Arial" w:hAnsi="Arial" w:cs="Arial"/>
        </w:rPr>
        <w:t xml:space="preserve">Louisiana State University Health Sciences Center Shreveport </w:t>
      </w:r>
      <w:r w:rsidRPr="00CB17CC">
        <w:rPr>
          <w:rFonts w:ascii="Arial" w:hAnsi="Arial" w:cs="Arial"/>
        </w:rPr>
        <w:t xml:space="preserve">and Dr. </w:t>
      </w:r>
      <w:r w:rsidR="003D366D">
        <w:rPr>
          <w:rFonts w:ascii="Arial" w:hAnsi="Arial" w:cs="Arial"/>
        </w:rPr>
        <w:t>Piet Maes</w:t>
      </w:r>
      <w:r w:rsidRPr="00CB17CC">
        <w:rPr>
          <w:rFonts w:ascii="Arial" w:hAnsi="Arial" w:cs="Arial"/>
        </w:rPr>
        <w:t xml:space="preserve"> (</w:t>
      </w:r>
      <w:r w:rsidR="003D366D" w:rsidRPr="003D366D">
        <w:rPr>
          <w:rFonts w:ascii="Arial" w:hAnsi="Arial" w:cs="Arial"/>
        </w:rPr>
        <w:t>piet.maes@kuleuven.be</w:t>
      </w:r>
      <w:r w:rsidRPr="00CB17CC">
        <w:rPr>
          <w:rFonts w:ascii="Arial" w:hAnsi="Arial" w:cs="Arial"/>
        </w:rPr>
        <w:t xml:space="preserve">) at the </w:t>
      </w:r>
      <w:r w:rsidR="003D366D" w:rsidRPr="00CB17CC">
        <w:rPr>
          <w:rFonts w:ascii="Arial" w:hAnsi="Arial" w:cs="Arial"/>
        </w:rPr>
        <w:t xml:space="preserve">University of </w:t>
      </w:r>
      <w:r w:rsidR="003D366D">
        <w:rPr>
          <w:rFonts w:ascii="Arial" w:hAnsi="Arial" w:cs="Arial"/>
        </w:rPr>
        <w:t>Leuven</w:t>
      </w:r>
      <w:r w:rsidRPr="00CB17CC">
        <w:rPr>
          <w:rFonts w:ascii="Arial" w:hAnsi="Arial" w:cs="Arial"/>
        </w:rPr>
        <w:t xml:space="preserve">. We also suggest Dr. </w:t>
      </w:r>
      <w:r w:rsidR="003D366D" w:rsidRPr="003D366D">
        <w:rPr>
          <w:rFonts w:ascii="Arial" w:hAnsi="Arial" w:cs="Arial"/>
        </w:rPr>
        <w:t xml:space="preserve">Arinjay Banerjee </w:t>
      </w:r>
      <w:r w:rsidR="003D366D">
        <w:rPr>
          <w:rFonts w:ascii="Arial" w:hAnsi="Arial" w:cs="Arial"/>
        </w:rPr>
        <w:t>(</w:t>
      </w:r>
      <w:r w:rsidR="003D366D" w:rsidRPr="003D366D">
        <w:rPr>
          <w:rFonts w:ascii="Arial" w:hAnsi="Arial" w:cs="Arial"/>
        </w:rPr>
        <w:t>Arinjay.banerjee@usask.ca</w:t>
      </w:r>
      <w:r w:rsidRPr="00CB17CC">
        <w:rPr>
          <w:rFonts w:ascii="Arial" w:hAnsi="Arial" w:cs="Arial"/>
        </w:rPr>
        <w:t>)</w:t>
      </w:r>
      <w:r w:rsidR="003D366D">
        <w:rPr>
          <w:rFonts w:ascii="Arial" w:hAnsi="Arial" w:cs="Arial"/>
        </w:rPr>
        <w:t xml:space="preserve">, a recent tenure track faculty member at </w:t>
      </w:r>
      <w:r w:rsidR="003D366D" w:rsidRPr="003D366D">
        <w:rPr>
          <w:rFonts w:ascii="Arial" w:hAnsi="Arial" w:cs="Arial"/>
        </w:rPr>
        <w:t xml:space="preserve">McMaster University </w:t>
      </w:r>
      <w:r w:rsidRPr="00CB17CC">
        <w:rPr>
          <w:rFonts w:ascii="Arial" w:hAnsi="Arial" w:cs="Arial"/>
        </w:rPr>
        <w:t xml:space="preserve">who has </w:t>
      </w:r>
      <w:r w:rsidR="00F14360" w:rsidRPr="00CB17CC">
        <w:rPr>
          <w:rFonts w:ascii="Arial" w:hAnsi="Arial" w:cs="Arial"/>
        </w:rPr>
        <w:t xml:space="preserve">considerable </w:t>
      </w:r>
      <w:r w:rsidRPr="00CB17CC">
        <w:rPr>
          <w:rFonts w:ascii="Arial" w:hAnsi="Arial" w:cs="Arial"/>
        </w:rPr>
        <w:t xml:space="preserve">expertise in the </w:t>
      </w:r>
      <w:r w:rsidR="003D366D">
        <w:rPr>
          <w:rFonts w:ascii="Arial" w:hAnsi="Arial" w:cs="Arial"/>
        </w:rPr>
        <w:t>(evolution of) the bat immune system and viral infections</w:t>
      </w:r>
      <w:r w:rsidRPr="00CB17CC">
        <w:rPr>
          <w:rFonts w:ascii="Arial" w:hAnsi="Arial" w:cs="Arial"/>
        </w:rPr>
        <w:t>. Finally, Dr</w:t>
      </w:r>
      <w:r w:rsidR="003D366D">
        <w:rPr>
          <w:rFonts w:ascii="Arial" w:hAnsi="Arial" w:cs="Arial"/>
        </w:rPr>
        <w:t>s</w:t>
      </w:r>
      <w:r w:rsidRPr="00CB17CC">
        <w:rPr>
          <w:rFonts w:ascii="Arial" w:hAnsi="Arial" w:cs="Arial"/>
        </w:rPr>
        <w:t xml:space="preserve">. </w:t>
      </w:r>
      <w:r w:rsidR="003D366D">
        <w:rPr>
          <w:rFonts w:ascii="Arial" w:hAnsi="Arial" w:cs="Arial"/>
        </w:rPr>
        <w:t>Karl Münger</w:t>
      </w:r>
      <w:r w:rsidRPr="00CB17CC">
        <w:rPr>
          <w:rFonts w:ascii="Arial" w:hAnsi="Arial" w:cs="Arial"/>
        </w:rPr>
        <w:t xml:space="preserve"> (</w:t>
      </w:r>
      <w:r w:rsidR="003D366D" w:rsidRPr="003D366D">
        <w:rPr>
          <w:rFonts w:ascii="Arial" w:hAnsi="Arial" w:cs="Arial"/>
        </w:rPr>
        <w:t>Karl.Munger@tufts.edu</w:t>
      </w:r>
      <w:r w:rsidR="003D366D">
        <w:rPr>
          <w:rFonts w:ascii="Arial" w:hAnsi="Arial" w:cs="Arial"/>
        </w:rPr>
        <w:t>)</w:t>
      </w:r>
      <w:r w:rsidR="003D366D" w:rsidRPr="003D366D">
        <w:rPr>
          <w:rFonts w:ascii="Arial" w:hAnsi="Arial" w:cs="Arial"/>
        </w:rPr>
        <w:t xml:space="preserve"> </w:t>
      </w:r>
      <w:r w:rsidR="003D366D">
        <w:rPr>
          <w:rFonts w:ascii="Arial" w:hAnsi="Arial" w:cs="Arial"/>
        </w:rPr>
        <w:t>and Lou Laimins (</w:t>
      </w:r>
      <w:hyperlink r:id="rId9" w:history="1">
        <w:r w:rsidR="003D366D" w:rsidRPr="00034D68">
          <w:rPr>
            <w:rStyle w:val="Hyperlink"/>
            <w:rFonts w:ascii="Arial" w:hAnsi="Arial" w:cs="Arial"/>
          </w:rPr>
          <w:t>l-laimins@northwestern.edu</w:t>
        </w:r>
      </w:hyperlink>
      <w:r w:rsidR="003D366D">
        <w:rPr>
          <w:rFonts w:ascii="Arial" w:hAnsi="Arial" w:cs="Arial"/>
        </w:rPr>
        <w:t xml:space="preserve">) have </w:t>
      </w:r>
      <w:r w:rsidRPr="00CB17CC">
        <w:rPr>
          <w:rFonts w:ascii="Arial" w:hAnsi="Arial" w:cs="Arial"/>
        </w:rPr>
        <w:t xml:space="preserve">conducted seminal work in </w:t>
      </w:r>
      <w:r w:rsidR="003D366D">
        <w:rPr>
          <w:rFonts w:ascii="Arial" w:hAnsi="Arial" w:cs="Arial"/>
        </w:rPr>
        <w:t xml:space="preserve">papillomavirus-host interactions. I believe that these colleagues would </w:t>
      </w:r>
      <w:r w:rsidRPr="00CB17CC">
        <w:rPr>
          <w:rFonts w:ascii="Arial" w:hAnsi="Arial" w:cs="Arial"/>
        </w:rPr>
        <w:t>provide</w:t>
      </w:r>
      <w:r w:rsidR="0017038C" w:rsidRPr="00CB17CC">
        <w:rPr>
          <w:rFonts w:ascii="Arial" w:hAnsi="Arial" w:cs="Arial"/>
        </w:rPr>
        <w:t xml:space="preserve"> a</w:t>
      </w:r>
      <w:r w:rsidRPr="00CB17CC">
        <w:rPr>
          <w:rFonts w:ascii="Arial" w:hAnsi="Arial" w:cs="Arial"/>
        </w:rPr>
        <w:t xml:space="preserve"> </w:t>
      </w:r>
      <w:r w:rsidR="00F14360" w:rsidRPr="00CB17CC">
        <w:rPr>
          <w:rFonts w:ascii="Arial" w:hAnsi="Arial" w:cs="Arial"/>
        </w:rPr>
        <w:t>val</w:t>
      </w:r>
      <w:r w:rsidR="0017038C" w:rsidRPr="00CB17CC">
        <w:rPr>
          <w:rFonts w:ascii="Arial" w:hAnsi="Arial" w:cs="Arial"/>
        </w:rPr>
        <w:t>uable</w:t>
      </w:r>
      <w:r w:rsidR="00F14360" w:rsidRPr="00CB17CC">
        <w:rPr>
          <w:rFonts w:ascii="Arial" w:hAnsi="Arial" w:cs="Arial"/>
        </w:rPr>
        <w:t xml:space="preserve"> </w:t>
      </w:r>
      <w:r w:rsidRPr="00CB17CC">
        <w:rPr>
          <w:rFonts w:ascii="Arial" w:hAnsi="Arial" w:cs="Arial"/>
        </w:rPr>
        <w:t xml:space="preserve">perspective on the significance of the work. </w:t>
      </w:r>
    </w:p>
    <w:p w14:paraId="0DF8F51D" w14:textId="77777777" w:rsidR="00C930C7" w:rsidRPr="00CB17CC" w:rsidRDefault="00C930C7" w:rsidP="006B0C63">
      <w:pPr>
        <w:widowControl w:val="0"/>
        <w:jc w:val="both"/>
        <w:rPr>
          <w:rFonts w:ascii="Arial" w:hAnsi="Arial" w:cs="Arial"/>
        </w:rPr>
      </w:pPr>
    </w:p>
    <w:p w14:paraId="22E0199A" w14:textId="77777777" w:rsidR="002173E6" w:rsidRPr="00CB17CC" w:rsidRDefault="00CB4316" w:rsidP="006B0C63">
      <w:pPr>
        <w:widowControl w:val="0"/>
        <w:jc w:val="both"/>
        <w:rPr>
          <w:rFonts w:ascii="Arial" w:hAnsi="Arial" w:cs="Arial"/>
        </w:rPr>
      </w:pPr>
      <w:r w:rsidRPr="00CB17CC">
        <w:rPr>
          <w:rFonts w:ascii="Arial" w:hAnsi="Arial" w:cs="Arial"/>
        </w:rPr>
        <w:t>Sincerely,</w:t>
      </w:r>
    </w:p>
    <w:p w14:paraId="0A42E80A" w14:textId="77777777" w:rsidR="006B0C63" w:rsidRPr="00CB17CC" w:rsidRDefault="006B0C63" w:rsidP="006B0C63">
      <w:pPr>
        <w:widowControl w:val="0"/>
        <w:jc w:val="both"/>
        <w:rPr>
          <w:rFonts w:ascii="Arial" w:hAnsi="Arial" w:cs="Arial"/>
        </w:rPr>
      </w:pPr>
    </w:p>
    <w:p w14:paraId="43CC78DC" w14:textId="77777777" w:rsidR="00C930C7" w:rsidRPr="00CB17CC" w:rsidRDefault="00CB4316" w:rsidP="006B0C63">
      <w:pPr>
        <w:widowControl w:val="0"/>
        <w:jc w:val="both"/>
        <w:rPr>
          <w:rFonts w:ascii="Arial" w:hAnsi="Arial" w:cs="Arial"/>
        </w:rPr>
      </w:pPr>
      <w:r w:rsidRPr="00CB17CC">
        <w:rPr>
          <w:rFonts w:ascii="Arial" w:hAnsi="Arial" w:cs="Arial"/>
          <w:noProof/>
          <w:sz w:val="18"/>
          <w:szCs w:val="18"/>
        </w:rPr>
        <w:drawing>
          <wp:anchor distT="0" distB="0" distL="114300" distR="114300" simplePos="0" relativeHeight="251660288" behindDoc="0" locked="0" layoutInCell="1" allowOverlap="1" wp14:anchorId="2D054178" wp14:editId="3DAD63D2">
            <wp:simplePos x="0" y="0"/>
            <wp:positionH relativeFrom="column">
              <wp:posOffset>0</wp:posOffset>
            </wp:positionH>
            <wp:positionV relativeFrom="paragraph">
              <wp:posOffset>35560</wp:posOffset>
            </wp:positionV>
            <wp:extent cx="1876425" cy="6477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a:stretch>
                      <a:fillRect/>
                    </a:stretch>
                  </pic:blipFill>
                  <pic:spPr>
                    <a:xfrm>
                      <a:off x="0" y="0"/>
                      <a:ext cx="1876425" cy="647700"/>
                    </a:xfrm>
                    <a:prstGeom prst="rect">
                      <a:avLst/>
                    </a:prstGeom>
                  </pic:spPr>
                </pic:pic>
              </a:graphicData>
            </a:graphic>
            <wp14:sizeRelH relativeFrom="page">
              <wp14:pctWidth>0</wp14:pctWidth>
            </wp14:sizeRelH>
            <wp14:sizeRelV relativeFrom="page">
              <wp14:pctHeight>0</wp14:pctHeight>
            </wp14:sizeRelV>
          </wp:anchor>
        </w:drawing>
      </w:r>
    </w:p>
    <w:p w14:paraId="164576BA" w14:textId="77777777" w:rsidR="0008490C" w:rsidRPr="00CB17CC" w:rsidRDefault="0008490C" w:rsidP="006B0C63">
      <w:pPr>
        <w:widowControl w:val="0"/>
        <w:jc w:val="both"/>
        <w:rPr>
          <w:rFonts w:ascii="Arial" w:hAnsi="Arial" w:cs="Arial"/>
        </w:rPr>
      </w:pPr>
    </w:p>
    <w:p w14:paraId="01E87924" w14:textId="77777777" w:rsidR="006B0C63" w:rsidRPr="00CB17CC" w:rsidRDefault="006B0C63" w:rsidP="006B0C63">
      <w:pPr>
        <w:widowControl w:val="0"/>
        <w:jc w:val="both"/>
        <w:rPr>
          <w:rFonts w:ascii="Arial" w:hAnsi="Arial" w:cs="Arial"/>
        </w:rPr>
      </w:pPr>
    </w:p>
    <w:p w14:paraId="4E7C1D10" w14:textId="77777777" w:rsidR="00BB387B" w:rsidRPr="00CB17CC" w:rsidRDefault="00BB387B" w:rsidP="006B0C63">
      <w:pPr>
        <w:widowControl w:val="0"/>
        <w:jc w:val="both"/>
        <w:rPr>
          <w:rFonts w:ascii="Arial" w:hAnsi="Arial" w:cs="Arial"/>
        </w:rPr>
      </w:pPr>
    </w:p>
    <w:p w14:paraId="0A73D77E" w14:textId="77777777" w:rsidR="006B0C63" w:rsidRPr="00CB17CC" w:rsidRDefault="006B0C63" w:rsidP="006B0C63">
      <w:pPr>
        <w:widowControl w:val="0"/>
        <w:jc w:val="both"/>
        <w:rPr>
          <w:rFonts w:ascii="Arial" w:hAnsi="Arial" w:cs="Arial"/>
        </w:rPr>
      </w:pPr>
    </w:p>
    <w:p w14:paraId="191EBDBD" w14:textId="77777777" w:rsidR="00D12FC1" w:rsidRPr="00CB17CC" w:rsidRDefault="00CB4316" w:rsidP="006B0C63">
      <w:pPr>
        <w:widowControl w:val="0"/>
        <w:jc w:val="both"/>
        <w:rPr>
          <w:rFonts w:ascii="Arial" w:hAnsi="Arial" w:cs="Arial"/>
        </w:rPr>
      </w:pPr>
      <w:r w:rsidRPr="00CB17CC">
        <w:rPr>
          <w:rFonts w:ascii="Arial" w:hAnsi="Arial" w:cs="Arial"/>
        </w:rPr>
        <w:t>Koenraad</w:t>
      </w:r>
      <w:r w:rsidR="0097533E" w:rsidRPr="00CB17CC">
        <w:rPr>
          <w:rFonts w:ascii="Arial" w:hAnsi="Arial" w:cs="Arial"/>
        </w:rPr>
        <w:t xml:space="preserve"> </w:t>
      </w:r>
      <w:r w:rsidR="00322E0F" w:rsidRPr="00CB17CC">
        <w:rPr>
          <w:rFonts w:ascii="Arial" w:hAnsi="Arial" w:cs="Arial"/>
        </w:rPr>
        <w:t>V</w:t>
      </w:r>
      <w:r w:rsidRPr="00CB17CC">
        <w:rPr>
          <w:rFonts w:ascii="Arial" w:hAnsi="Arial" w:cs="Arial"/>
        </w:rPr>
        <w:t>an Doorslaer</w:t>
      </w:r>
    </w:p>
    <w:p w14:paraId="4B61C1A5" w14:textId="77777777" w:rsidR="00FD6731" w:rsidRPr="00CB17CC" w:rsidRDefault="00CB4316" w:rsidP="006B0C63">
      <w:pPr>
        <w:widowControl w:val="0"/>
        <w:jc w:val="both"/>
        <w:rPr>
          <w:rFonts w:ascii="Arial" w:hAnsi="Arial" w:cs="Arial"/>
        </w:rPr>
      </w:pPr>
      <w:r w:rsidRPr="00CB17CC">
        <w:rPr>
          <w:rFonts w:ascii="Arial" w:hAnsi="Arial" w:cs="Arial"/>
        </w:rPr>
        <w:t xml:space="preserve">The </w:t>
      </w:r>
      <w:r w:rsidR="001F0F63" w:rsidRPr="00CB17CC">
        <w:rPr>
          <w:rFonts w:ascii="Arial" w:hAnsi="Arial" w:cs="Arial"/>
        </w:rPr>
        <w:t>University of Arizon</w:t>
      </w:r>
      <w:r w:rsidR="005403B4" w:rsidRPr="00CB17CC">
        <w:rPr>
          <w:rFonts w:ascii="Arial" w:hAnsi="Arial" w:cs="Arial"/>
        </w:rPr>
        <w:t>a</w:t>
      </w:r>
    </w:p>
    <w:sectPr w:rsidR="00FD6731" w:rsidRPr="00CB17CC" w:rsidSect="000C0FBF">
      <w:footerReference w:type="default" r:id="rId11"/>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A4F51DB" w14:textId="77777777" w:rsidR="00CB4316" w:rsidRDefault="00CB4316">
      <w:r>
        <w:separator/>
      </w:r>
    </w:p>
  </w:endnote>
  <w:endnote w:type="continuationSeparator" w:id="0">
    <w:p w14:paraId="273D1D55" w14:textId="77777777" w:rsidR="00CB4316" w:rsidRDefault="00CB43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595C2B" w14:textId="77777777" w:rsidR="000C0FBF" w:rsidRDefault="00CB4316">
    <w:pPr>
      <w:pStyle w:val="Footer"/>
    </w:pPr>
    <w:r w:rsidRPr="000C0FBF">
      <w:rPr>
        <w:noProof/>
      </w:rPr>
      <w:drawing>
        <wp:anchor distT="0" distB="0" distL="114300" distR="114300" simplePos="0" relativeHeight="251658240" behindDoc="0" locked="0" layoutInCell="1" allowOverlap="1" wp14:anchorId="7DB63F81" wp14:editId="53AF3A04">
          <wp:simplePos x="0" y="0"/>
          <wp:positionH relativeFrom="column">
            <wp:posOffset>2743200</wp:posOffset>
          </wp:positionH>
          <wp:positionV relativeFrom="paragraph">
            <wp:posOffset>0</wp:posOffset>
          </wp:positionV>
          <wp:extent cx="1828800" cy="558800"/>
          <wp:effectExtent l="0" t="0" r="0" b="0"/>
          <wp:wrapNone/>
          <wp:docPr id="3" name="Picture 3" descr="Old Main foo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Old Main footer"/>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828800" cy="5588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0C0FBF">
      <w:rPr>
        <w:noProof/>
      </w:rPr>
      <mc:AlternateContent>
        <mc:Choice Requires="wps">
          <w:drawing>
            <wp:anchor distT="0" distB="0" distL="114300" distR="114300" simplePos="0" relativeHeight="251659264" behindDoc="0" locked="0" layoutInCell="1" allowOverlap="1" wp14:anchorId="045180F3" wp14:editId="45CCA76B">
              <wp:simplePos x="0" y="0"/>
              <wp:positionH relativeFrom="column">
                <wp:posOffset>0</wp:posOffset>
              </wp:positionH>
              <wp:positionV relativeFrom="paragraph">
                <wp:posOffset>114300</wp:posOffset>
              </wp:positionV>
              <wp:extent cx="2057400" cy="342900"/>
              <wp:effectExtent l="0" t="0" r="0" b="1270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7400" cy="342900"/>
                      </a:xfrm>
                      <a:prstGeom prst="rect">
                        <a:avLst/>
                      </a:prstGeom>
                      <a:solidFill>
                        <a:srgbClr val="FFFFFF"/>
                      </a:solidFill>
                      <a:ln>
                        <a:noFill/>
                      </a:ln>
                      <a:extLst>
                        <a:ext uri="{91240B29-F687-4f45-9708-019B960494DF}">
                          <a14:hiddenLine xmlns:w10="urn:schemas-microsoft-com:office:word" xmlns:w="http://schemas.openxmlformats.org/wordprocessingml/2006/main" xmlns:v="urn:schemas-microsoft-com:vml" xmlns:o="urn:schemas-microsoft-com:office:office" xmlns:mv="urn:schemas-microsoft-com:mac:vml" xmlns:mo="http://schemas.microsoft.com/office/mac/office/2008/main" xmlns:a14="http://schemas.microsoft.com/office/drawing/2010/main" xmlns="" w="9525">
                            <a:solidFill>
                              <a:srgbClr val="000000"/>
                            </a:solidFill>
                            <a:miter lim="800000"/>
                            <a:headEnd/>
                            <a:tailEnd/>
                          </a14:hiddenLine>
                        </a:ext>
                      </a:extLst>
                    </wps:spPr>
                    <wps:txbx>
                      <w:txbxContent>
                        <w:p w14:paraId="441D6A66" w14:textId="77777777" w:rsidR="000C0FBF" w:rsidRPr="003D327F" w:rsidRDefault="00CB4316" w:rsidP="000C0FBF">
                          <w:pPr>
                            <w:rPr>
                              <w:color w:val="1A3B73"/>
                              <w:sz w:val="18"/>
                              <w:szCs w:val="18"/>
                            </w:rPr>
                          </w:pPr>
                          <w:r w:rsidRPr="003D327F">
                            <w:rPr>
                              <w:color w:val="1A3B73"/>
                              <w:sz w:val="18"/>
                              <w:szCs w:val="18"/>
                            </w:rPr>
                            <w:t>Arizona’s First University – Since 1885</w:t>
                          </w:r>
                        </w:p>
                      </w:txbxContent>
                    </wps:txbx>
                    <wps:bodyPr rot="0" vert="horz" wrap="square" lIns="91440" tIns="45720" rIns="91440" bIns="45720" anchor="t" anchorCtr="0" upright="1"/>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2049" type="#_x0000_t202" style="width:162pt;height:27pt;margin-top:9pt;margin-left:0;mso-height-percent:0;mso-height-relative:page;mso-width-percent:0;mso-width-relative:page;mso-wrap-distance-bottom:0;mso-wrap-distance-left:9pt;mso-wrap-distance-right:9pt;mso-wrap-distance-top:0;mso-wrap-style:square;position:absolute;visibility:visible;v-text-anchor:top;z-index:251660288" stroked="f">
              <v:textbox>
                <w:txbxContent>
                  <w:p w:rsidR="000C0FBF" w:rsidRPr="003D327F" w:rsidP="000C0FBF" w14:paraId="79008AB8" w14:textId="77777777">
                    <w:pPr>
                      <w:rPr>
                        <w:color w:val="1A3B73"/>
                        <w:sz w:val="18"/>
                        <w:szCs w:val="18"/>
                      </w:rPr>
                    </w:pPr>
                    <w:r w:rsidRPr="003D327F">
                      <w:rPr>
                        <w:color w:val="1A3B73"/>
                        <w:sz w:val="18"/>
                        <w:szCs w:val="18"/>
                      </w:rPr>
                      <w:t>Arizona’s First University – Since 1885</w:t>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E376D7D" w14:textId="77777777" w:rsidR="00CB4316" w:rsidRDefault="00CB4316">
      <w:r>
        <w:separator/>
      </w:r>
    </w:p>
  </w:footnote>
  <w:footnote w:type="continuationSeparator" w:id="0">
    <w:p w14:paraId="5E7FD55A" w14:textId="77777777" w:rsidR="00CB4316" w:rsidRDefault="00CB431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64D12F7"/>
    <w:multiLevelType w:val="hybridMultilevel"/>
    <w:tmpl w:val="9A3C9FAE"/>
    <w:lvl w:ilvl="0" w:tplc="4162C7E8">
      <w:start w:val="1"/>
      <w:numFmt w:val="bullet"/>
      <w:lvlText w:val=""/>
      <w:lvlJc w:val="left"/>
      <w:pPr>
        <w:ind w:left="720" w:hanging="360"/>
      </w:pPr>
      <w:rPr>
        <w:rFonts w:ascii="Symbol" w:hAnsi="Symbol" w:hint="default"/>
      </w:rPr>
    </w:lvl>
    <w:lvl w:ilvl="1" w:tplc="87F4318A" w:tentative="1">
      <w:start w:val="1"/>
      <w:numFmt w:val="lowerLetter"/>
      <w:lvlText w:val="%2."/>
      <w:lvlJc w:val="left"/>
      <w:pPr>
        <w:ind w:left="1440" w:hanging="360"/>
      </w:pPr>
    </w:lvl>
    <w:lvl w:ilvl="2" w:tplc="F47CF134" w:tentative="1">
      <w:start w:val="1"/>
      <w:numFmt w:val="lowerRoman"/>
      <w:lvlText w:val="%3."/>
      <w:lvlJc w:val="right"/>
      <w:pPr>
        <w:ind w:left="2160" w:hanging="180"/>
      </w:pPr>
    </w:lvl>
    <w:lvl w:ilvl="3" w:tplc="0FFC9672" w:tentative="1">
      <w:start w:val="1"/>
      <w:numFmt w:val="decimal"/>
      <w:lvlText w:val="%4."/>
      <w:lvlJc w:val="left"/>
      <w:pPr>
        <w:ind w:left="2880" w:hanging="360"/>
      </w:pPr>
    </w:lvl>
    <w:lvl w:ilvl="4" w:tplc="09B6EEC4" w:tentative="1">
      <w:start w:val="1"/>
      <w:numFmt w:val="lowerLetter"/>
      <w:lvlText w:val="%5."/>
      <w:lvlJc w:val="left"/>
      <w:pPr>
        <w:ind w:left="3600" w:hanging="360"/>
      </w:pPr>
    </w:lvl>
    <w:lvl w:ilvl="5" w:tplc="681A4156" w:tentative="1">
      <w:start w:val="1"/>
      <w:numFmt w:val="lowerRoman"/>
      <w:lvlText w:val="%6."/>
      <w:lvlJc w:val="right"/>
      <w:pPr>
        <w:ind w:left="4320" w:hanging="180"/>
      </w:pPr>
    </w:lvl>
    <w:lvl w:ilvl="6" w:tplc="037E462A" w:tentative="1">
      <w:start w:val="1"/>
      <w:numFmt w:val="decimal"/>
      <w:lvlText w:val="%7."/>
      <w:lvlJc w:val="left"/>
      <w:pPr>
        <w:ind w:left="5040" w:hanging="360"/>
      </w:pPr>
    </w:lvl>
    <w:lvl w:ilvl="7" w:tplc="168078DE" w:tentative="1">
      <w:start w:val="1"/>
      <w:numFmt w:val="lowerLetter"/>
      <w:lvlText w:val="%8."/>
      <w:lvlJc w:val="left"/>
      <w:pPr>
        <w:ind w:left="5760" w:hanging="360"/>
      </w:pPr>
    </w:lvl>
    <w:lvl w:ilvl="8" w:tplc="79902616" w:tentative="1">
      <w:start w:val="1"/>
      <w:numFmt w:val="lowerRoman"/>
      <w:lvlText w:val="%9."/>
      <w:lvlJc w:val="right"/>
      <w:pPr>
        <w:ind w:left="6480" w:hanging="180"/>
      </w:pPr>
    </w:lvl>
  </w:abstractNum>
  <w:abstractNum w:abstractNumId="1" w15:restartNumberingAfterBreak="0">
    <w:nsid w:val="74314749"/>
    <w:multiLevelType w:val="hybridMultilevel"/>
    <w:tmpl w:val="06AE8DD6"/>
    <w:lvl w:ilvl="0" w:tplc="67AEDA2C">
      <w:start w:val="1"/>
      <w:numFmt w:val="decimal"/>
      <w:lvlText w:val="%1)"/>
      <w:lvlJc w:val="left"/>
      <w:pPr>
        <w:ind w:left="720" w:hanging="360"/>
      </w:pPr>
      <w:rPr>
        <w:rFonts w:hint="default"/>
      </w:rPr>
    </w:lvl>
    <w:lvl w:ilvl="1" w:tplc="63D8B754" w:tentative="1">
      <w:start w:val="1"/>
      <w:numFmt w:val="lowerLetter"/>
      <w:lvlText w:val="%2."/>
      <w:lvlJc w:val="left"/>
      <w:pPr>
        <w:ind w:left="1440" w:hanging="360"/>
      </w:pPr>
    </w:lvl>
    <w:lvl w:ilvl="2" w:tplc="8C3E97A4" w:tentative="1">
      <w:start w:val="1"/>
      <w:numFmt w:val="lowerRoman"/>
      <w:lvlText w:val="%3."/>
      <w:lvlJc w:val="right"/>
      <w:pPr>
        <w:ind w:left="2160" w:hanging="180"/>
      </w:pPr>
    </w:lvl>
    <w:lvl w:ilvl="3" w:tplc="DF8A76B2" w:tentative="1">
      <w:start w:val="1"/>
      <w:numFmt w:val="decimal"/>
      <w:lvlText w:val="%4."/>
      <w:lvlJc w:val="left"/>
      <w:pPr>
        <w:ind w:left="2880" w:hanging="360"/>
      </w:pPr>
    </w:lvl>
    <w:lvl w:ilvl="4" w:tplc="1610D2DC" w:tentative="1">
      <w:start w:val="1"/>
      <w:numFmt w:val="lowerLetter"/>
      <w:lvlText w:val="%5."/>
      <w:lvlJc w:val="left"/>
      <w:pPr>
        <w:ind w:left="3600" w:hanging="360"/>
      </w:pPr>
    </w:lvl>
    <w:lvl w:ilvl="5" w:tplc="BE369726" w:tentative="1">
      <w:start w:val="1"/>
      <w:numFmt w:val="lowerRoman"/>
      <w:lvlText w:val="%6."/>
      <w:lvlJc w:val="right"/>
      <w:pPr>
        <w:ind w:left="4320" w:hanging="180"/>
      </w:pPr>
    </w:lvl>
    <w:lvl w:ilvl="6" w:tplc="364A040C" w:tentative="1">
      <w:start w:val="1"/>
      <w:numFmt w:val="decimal"/>
      <w:lvlText w:val="%7."/>
      <w:lvlJc w:val="left"/>
      <w:pPr>
        <w:ind w:left="5040" w:hanging="360"/>
      </w:pPr>
    </w:lvl>
    <w:lvl w:ilvl="7" w:tplc="8F541A8E" w:tentative="1">
      <w:start w:val="1"/>
      <w:numFmt w:val="lowerLetter"/>
      <w:lvlText w:val="%8."/>
      <w:lvlJc w:val="left"/>
      <w:pPr>
        <w:ind w:left="5760" w:hanging="360"/>
      </w:pPr>
    </w:lvl>
    <w:lvl w:ilvl="8" w:tplc="3A6A427C" w:tentative="1">
      <w:start w:val="1"/>
      <w:numFmt w:val="lowerRoman"/>
      <w:lvlText w:val="%9."/>
      <w:lvlJc w:val="right"/>
      <w:pPr>
        <w:ind w:left="6480" w:hanging="180"/>
      </w:pPr>
    </w:lvl>
  </w:abstractNum>
  <w:abstractNum w:abstractNumId="2" w15:restartNumberingAfterBreak="0">
    <w:nsid w:val="7C452736"/>
    <w:multiLevelType w:val="hybridMultilevel"/>
    <w:tmpl w:val="D6145300"/>
    <w:lvl w:ilvl="0" w:tplc="BE681AE8">
      <w:start w:val="1"/>
      <w:numFmt w:val="bullet"/>
      <w:lvlText w:val=""/>
      <w:lvlJc w:val="left"/>
      <w:pPr>
        <w:ind w:left="720" w:hanging="360"/>
      </w:pPr>
      <w:rPr>
        <w:rFonts w:ascii="Symbol" w:hAnsi="Symbol" w:hint="default"/>
      </w:rPr>
    </w:lvl>
    <w:lvl w:ilvl="1" w:tplc="ADD2CB7A" w:tentative="1">
      <w:start w:val="1"/>
      <w:numFmt w:val="bullet"/>
      <w:lvlText w:val="o"/>
      <w:lvlJc w:val="left"/>
      <w:pPr>
        <w:ind w:left="1440" w:hanging="360"/>
      </w:pPr>
      <w:rPr>
        <w:rFonts w:ascii="Courier New" w:hAnsi="Courier New" w:hint="default"/>
      </w:rPr>
    </w:lvl>
    <w:lvl w:ilvl="2" w:tplc="82080E0A" w:tentative="1">
      <w:start w:val="1"/>
      <w:numFmt w:val="bullet"/>
      <w:lvlText w:val=""/>
      <w:lvlJc w:val="left"/>
      <w:pPr>
        <w:ind w:left="2160" w:hanging="360"/>
      </w:pPr>
      <w:rPr>
        <w:rFonts w:ascii="Wingdings" w:hAnsi="Wingdings" w:hint="default"/>
      </w:rPr>
    </w:lvl>
    <w:lvl w:ilvl="3" w:tplc="198A3A92" w:tentative="1">
      <w:start w:val="1"/>
      <w:numFmt w:val="bullet"/>
      <w:lvlText w:val=""/>
      <w:lvlJc w:val="left"/>
      <w:pPr>
        <w:ind w:left="2880" w:hanging="360"/>
      </w:pPr>
      <w:rPr>
        <w:rFonts w:ascii="Symbol" w:hAnsi="Symbol" w:hint="default"/>
      </w:rPr>
    </w:lvl>
    <w:lvl w:ilvl="4" w:tplc="85A213A2" w:tentative="1">
      <w:start w:val="1"/>
      <w:numFmt w:val="bullet"/>
      <w:lvlText w:val="o"/>
      <w:lvlJc w:val="left"/>
      <w:pPr>
        <w:ind w:left="3600" w:hanging="360"/>
      </w:pPr>
      <w:rPr>
        <w:rFonts w:ascii="Courier New" w:hAnsi="Courier New" w:hint="default"/>
      </w:rPr>
    </w:lvl>
    <w:lvl w:ilvl="5" w:tplc="AFA6137C" w:tentative="1">
      <w:start w:val="1"/>
      <w:numFmt w:val="bullet"/>
      <w:lvlText w:val=""/>
      <w:lvlJc w:val="left"/>
      <w:pPr>
        <w:ind w:left="4320" w:hanging="360"/>
      </w:pPr>
      <w:rPr>
        <w:rFonts w:ascii="Wingdings" w:hAnsi="Wingdings" w:hint="default"/>
      </w:rPr>
    </w:lvl>
    <w:lvl w:ilvl="6" w:tplc="F02080AE" w:tentative="1">
      <w:start w:val="1"/>
      <w:numFmt w:val="bullet"/>
      <w:lvlText w:val=""/>
      <w:lvlJc w:val="left"/>
      <w:pPr>
        <w:ind w:left="5040" w:hanging="360"/>
      </w:pPr>
      <w:rPr>
        <w:rFonts w:ascii="Symbol" w:hAnsi="Symbol" w:hint="default"/>
      </w:rPr>
    </w:lvl>
    <w:lvl w:ilvl="7" w:tplc="173E2E38" w:tentative="1">
      <w:start w:val="1"/>
      <w:numFmt w:val="bullet"/>
      <w:lvlText w:val="o"/>
      <w:lvlJc w:val="left"/>
      <w:pPr>
        <w:ind w:left="5760" w:hanging="360"/>
      </w:pPr>
      <w:rPr>
        <w:rFonts w:ascii="Courier New" w:hAnsi="Courier New" w:hint="default"/>
      </w:rPr>
    </w:lvl>
    <w:lvl w:ilvl="8" w:tplc="9970FD24"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2FC1"/>
    <w:rsid w:val="00001820"/>
    <w:rsid w:val="00001B90"/>
    <w:rsid w:val="00002793"/>
    <w:rsid w:val="00013617"/>
    <w:rsid w:val="0001405B"/>
    <w:rsid w:val="0001575B"/>
    <w:rsid w:val="00021CE9"/>
    <w:rsid w:val="0002216E"/>
    <w:rsid w:val="000228D2"/>
    <w:rsid w:val="00025DB7"/>
    <w:rsid w:val="00026CCD"/>
    <w:rsid w:val="00031332"/>
    <w:rsid w:val="00034D68"/>
    <w:rsid w:val="000353EE"/>
    <w:rsid w:val="00042668"/>
    <w:rsid w:val="00051446"/>
    <w:rsid w:val="000569B1"/>
    <w:rsid w:val="000667AC"/>
    <w:rsid w:val="00072931"/>
    <w:rsid w:val="0007504B"/>
    <w:rsid w:val="00075501"/>
    <w:rsid w:val="00083C25"/>
    <w:rsid w:val="0008490C"/>
    <w:rsid w:val="00090817"/>
    <w:rsid w:val="00092A6A"/>
    <w:rsid w:val="00093791"/>
    <w:rsid w:val="00095C26"/>
    <w:rsid w:val="000A09FC"/>
    <w:rsid w:val="000B2C13"/>
    <w:rsid w:val="000B4888"/>
    <w:rsid w:val="000B54F1"/>
    <w:rsid w:val="000C0FBF"/>
    <w:rsid w:val="000C1D16"/>
    <w:rsid w:val="000C443B"/>
    <w:rsid w:val="000D16E4"/>
    <w:rsid w:val="000D60CE"/>
    <w:rsid w:val="000E13C9"/>
    <w:rsid w:val="000E49D7"/>
    <w:rsid w:val="000F2DA2"/>
    <w:rsid w:val="00101FA8"/>
    <w:rsid w:val="001065AB"/>
    <w:rsid w:val="00106AEB"/>
    <w:rsid w:val="00110A18"/>
    <w:rsid w:val="00111989"/>
    <w:rsid w:val="00117575"/>
    <w:rsid w:val="00117D12"/>
    <w:rsid w:val="00121281"/>
    <w:rsid w:val="00126B7A"/>
    <w:rsid w:val="00127EBC"/>
    <w:rsid w:val="00131A40"/>
    <w:rsid w:val="001341FB"/>
    <w:rsid w:val="00144480"/>
    <w:rsid w:val="00144DAF"/>
    <w:rsid w:val="001450DB"/>
    <w:rsid w:val="0014789E"/>
    <w:rsid w:val="00155133"/>
    <w:rsid w:val="00156947"/>
    <w:rsid w:val="001575B4"/>
    <w:rsid w:val="00162493"/>
    <w:rsid w:val="0017038C"/>
    <w:rsid w:val="00170FE2"/>
    <w:rsid w:val="001809F2"/>
    <w:rsid w:val="00186000"/>
    <w:rsid w:val="00194FCA"/>
    <w:rsid w:val="00197F2B"/>
    <w:rsid w:val="001A1C73"/>
    <w:rsid w:val="001A2A8C"/>
    <w:rsid w:val="001A404E"/>
    <w:rsid w:val="001A5C5A"/>
    <w:rsid w:val="001A5D05"/>
    <w:rsid w:val="001C4A80"/>
    <w:rsid w:val="001C6969"/>
    <w:rsid w:val="001C73D2"/>
    <w:rsid w:val="001D0290"/>
    <w:rsid w:val="001D7B9F"/>
    <w:rsid w:val="001E16C3"/>
    <w:rsid w:val="001E1950"/>
    <w:rsid w:val="001E3888"/>
    <w:rsid w:val="001E3FFC"/>
    <w:rsid w:val="001E4595"/>
    <w:rsid w:val="001E76A2"/>
    <w:rsid w:val="001F0C4A"/>
    <w:rsid w:val="001F0F63"/>
    <w:rsid w:val="001F2257"/>
    <w:rsid w:val="001F2BCB"/>
    <w:rsid w:val="001F61A8"/>
    <w:rsid w:val="002029F3"/>
    <w:rsid w:val="002031EC"/>
    <w:rsid w:val="00210B22"/>
    <w:rsid w:val="002173E6"/>
    <w:rsid w:val="00217C83"/>
    <w:rsid w:val="00222EE9"/>
    <w:rsid w:val="00225625"/>
    <w:rsid w:val="0023270C"/>
    <w:rsid w:val="00234A61"/>
    <w:rsid w:val="0023679A"/>
    <w:rsid w:val="002400C7"/>
    <w:rsid w:val="00244B03"/>
    <w:rsid w:val="00246762"/>
    <w:rsid w:val="002532FA"/>
    <w:rsid w:val="002638D2"/>
    <w:rsid w:val="00263B2F"/>
    <w:rsid w:val="00265689"/>
    <w:rsid w:val="00274403"/>
    <w:rsid w:val="002762C6"/>
    <w:rsid w:val="0028233E"/>
    <w:rsid w:val="0029136E"/>
    <w:rsid w:val="00291DC6"/>
    <w:rsid w:val="002970E5"/>
    <w:rsid w:val="002A220F"/>
    <w:rsid w:val="002B0741"/>
    <w:rsid w:val="002B1CCA"/>
    <w:rsid w:val="002B2A20"/>
    <w:rsid w:val="002B2ADA"/>
    <w:rsid w:val="002B2CDD"/>
    <w:rsid w:val="002B3316"/>
    <w:rsid w:val="002B34C8"/>
    <w:rsid w:val="002D012E"/>
    <w:rsid w:val="002D1D01"/>
    <w:rsid w:val="002D3F08"/>
    <w:rsid w:val="002E0E05"/>
    <w:rsid w:val="002E2C9F"/>
    <w:rsid w:val="002E5558"/>
    <w:rsid w:val="002E6C5F"/>
    <w:rsid w:val="002F20F1"/>
    <w:rsid w:val="002F2861"/>
    <w:rsid w:val="002F48A7"/>
    <w:rsid w:val="002F5C6F"/>
    <w:rsid w:val="00300532"/>
    <w:rsid w:val="00302990"/>
    <w:rsid w:val="00302EFA"/>
    <w:rsid w:val="00303812"/>
    <w:rsid w:val="00304287"/>
    <w:rsid w:val="00304700"/>
    <w:rsid w:val="00320B8D"/>
    <w:rsid w:val="00322E0F"/>
    <w:rsid w:val="00324BC1"/>
    <w:rsid w:val="0032529D"/>
    <w:rsid w:val="00327556"/>
    <w:rsid w:val="00327A19"/>
    <w:rsid w:val="003305DE"/>
    <w:rsid w:val="00341646"/>
    <w:rsid w:val="003446C2"/>
    <w:rsid w:val="003452EA"/>
    <w:rsid w:val="003466A8"/>
    <w:rsid w:val="00346831"/>
    <w:rsid w:val="00352C4E"/>
    <w:rsid w:val="003555A8"/>
    <w:rsid w:val="00362A56"/>
    <w:rsid w:val="00365084"/>
    <w:rsid w:val="00367976"/>
    <w:rsid w:val="00370F6B"/>
    <w:rsid w:val="003727CA"/>
    <w:rsid w:val="003728D4"/>
    <w:rsid w:val="003729D2"/>
    <w:rsid w:val="00373002"/>
    <w:rsid w:val="003742CD"/>
    <w:rsid w:val="003828BA"/>
    <w:rsid w:val="00383719"/>
    <w:rsid w:val="003855CB"/>
    <w:rsid w:val="00387EA9"/>
    <w:rsid w:val="00391D26"/>
    <w:rsid w:val="00391F4F"/>
    <w:rsid w:val="003B547A"/>
    <w:rsid w:val="003C1929"/>
    <w:rsid w:val="003C742A"/>
    <w:rsid w:val="003D327F"/>
    <w:rsid w:val="003D366D"/>
    <w:rsid w:val="003D6D1D"/>
    <w:rsid w:val="003F2559"/>
    <w:rsid w:val="003F2D1A"/>
    <w:rsid w:val="003F5202"/>
    <w:rsid w:val="003F58FA"/>
    <w:rsid w:val="00400B60"/>
    <w:rsid w:val="004056AE"/>
    <w:rsid w:val="004105F8"/>
    <w:rsid w:val="004108DC"/>
    <w:rsid w:val="0041272D"/>
    <w:rsid w:val="00413D2F"/>
    <w:rsid w:val="00420AA8"/>
    <w:rsid w:val="004218DF"/>
    <w:rsid w:val="00440656"/>
    <w:rsid w:val="00441325"/>
    <w:rsid w:val="00444F51"/>
    <w:rsid w:val="0044759A"/>
    <w:rsid w:val="004511EA"/>
    <w:rsid w:val="0045678F"/>
    <w:rsid w:val="00461D43"/>
    <w:rsid w:val="00463748"/>
    <w:rsid w:val="0046755C"/>
    <w:rsid w:val="00467A33"/>
    <w:rsid w:val="0048003A"/>
    <w:rsid w:val="0048059F"/>
    <w:rsid w:val="004811E7"/>
    <w:rsid w:val="004858CF"/>
    <w:rsid w:val="004865F6"/>
    <w:rsid w:val="004A60F1"/>
    <w:rsid w:val="004B51AB"/>
    <w:rsid w:val="004B7553"/>
    <w:rsid w:val="004C1D42"/>
    <w:rsid w:val="004C1E14"/>
    <w:rsid w:val="004C211C"/>
    <w:rsid w:val="004C5F98"/>
    <w:rsid w:val="004C7073"/>
    <w:rsid w:val="004C7B30"/>
    <w:rsid w:val="004C7C28"/>
    <w:rsid w:val="004D33E9"/>
    <w:rsid w:val="004D6740"/>
    <w:rsid w:val="004F1914"/>
    <w:rsid w:val="004F3866"/>
    <w:rsid w:val="004F47EE"/>
    <w:rsid w:val="004F5B55"/>
    <w:rsid w:val="004F65C5"/>
    <w:rsid w:val="004F7F2B"/>
    <w:rsid w:val="005019A6"/>
    <w:rsid w:val="00502BAE"/>
    <w:rsid w:val="00502E6A"/>
    <w:rsid w:val="005045CD"/>
    <w:rsid w:val="00510134"/>
    <w:rsid w:val="00510E5F"/>
    <w:rsid w:val="005136A8"/>
    <w:rsid w:val="0051617F"/>
    <w:rsid w:val="005164F4"/>
    <w:rsid w:val="005242BD"/>
    <w:rsid w:val="005245E9"/>
    <w:rsid w:val="00524A3D"/>
    <w:rsid w:val="00525A5B"/>
    <w:rsid w:val="00527891"/>
    <w:rsid w:val="00527A72"/>
    <w:rsid w:val="005306A8"/>
    <w:rsid w:val="00531A55"/>
    <w:rsid w:val="005349DA"/>
    <w:rsid w:val="00537F8F"/>
    <w:rsid w:val="005403B4"/>
    <w:rsid w:val="00540A55"/>
    <w:rsid w:val="005412A8"/>
    <w:rsid w:val="00542C20"/>
    <w:rsid w:val="00544365"/>
    <w:rsid w:val="005466C9"/>
    <w:rsid w:val="005519D7"/>
    <w:rsid w:val="0055534F"/>
    <w:rsid w:val="005656D3"/>
    <w:rsid w:val="00567CF4"/>
    <w:rsid w:val="00574074"/>
    <w:rsid w:val="005757D2"/>
    <w:rsid w:val="00577761"/>
    <w:rsid w:val="00577AB6"/>
    <w:rsid w:val="00582585"/>
    <w:rsid w:val="00586B45"/>
    <w:rsid w:val="005876DA"/>
    <w:rsid w:val="0059022B"/>
    <w:rsid w:val="00590DF1"/>
    <w:rsid w:val="00594BE9"/>
    <w:rsid w:val="005A7232"/>
    <w:rsid w:val="005B2BCC"/>
    <w:rsid w:val="005C5C0C"/>
    <w:rsid w:val="005D1BF9"/>
    <w:rsid w:val="005D52B6"/>
    <w:rsid w:val="005E401F"/>
    <w:rsid w:val="005E452D"/>
    <w:rsid w:val="005F247A"/>
    <w:rsid w:val="005F2FFF"/>
    <w:rsid w:val="005F32CC"/>
    <w:rsid w:val="005F4ABD"/>
    <w:rsid w:val="005F5DD0"/>
    <w:rsid w:val="0060491C"/>
    <w:rsid w:val="00604BEE"/>
    <w:rsid w:val="00604D9F"/>
    <w:rsid w:val="0060540B"/>
    <w:rsid w:val="00613A8D"/>
    <w:rsid w:val="006140D9"/>
    <w:rsid w:val="00616DC4"/>
    <w:rsid w:val="006171EB"/>
    <w:rsid w:val="00621369"/>
    <w:rsid w:val="00622645"/>
    <w:rsid w:val="00623EC6"/>
    <w:rsid w:val="006242E7"/>
    <w:rsid w:val="00625EE8"/>
    <w:rsid w:val="00631D68"/>
    <w:rsid w:val="0063595C"/>
    <w:rsid w:val="00637046"/>
    <w:rsid w:val="00644DA4"/>
    <w:rsid w:val="00647BEA"/>
    <w:rsid w:val="0065203F"/>
    <w:rsid w:val="00655516"/>
    <w:rsid w:val="00655729"/>
    <w:rsid w:val="006829FB"/>
    <w:rsid w:val="00682F92"/>
    <w:rsid w:val="00684B89"/>
    <w:rsid w:val="006913B3"/>
    <w:rsid w:val="0069408A"/>
    <w:rsid w:val="006A331B"/>
    <w:rsid w:val="006B0C63"/>
    <w:rsid w:val="006B23D2"/>
    <w:rsid w:val="006B41F7"/>
    <w:rsid w:val="006B460E"/>
    <w:rsid w:val="006C04A1"/>
    <w:rsid w:val="006C50BD"/>
    <w:rsid w:val="006C76F2"/>
    <w:rsid w:val="006C7E21"/>
    <w:rsid w:val="006D06F7"/>
    <w:rsid w:val="006D7D6D"/>
    <w:rsid w:val="006E02A5"/>
    <w:rsid w:val="006E2227"/>
    <w:rsid w:val="006E5518"/>
    <w:rsid w:val="006E5DAB"/>
    <w:rsid w:val="006E6E53"/>
    <w:rsid w:val="006F167B"/>
    <w:rsid w:val="006F3AC7"/>
    <w:rsid w:val="00702892"/>
    <w:rsid w:val="00720D0F"/>
    <w:rsid w:val="00721E70"/>
    <w:rsid w:val="007227EA"/>
    <w:rsid w:val="00722C37"/>
    <w:rsid w:val="007235AB"/>
    <w:rsid w:val="00724A60"/>
    <w:rsid w:val="00727BE6"/>
    <w:rsid w:val="00727C86"/>
    <w:rsid w:val="00731185"/>
    <w:rsid w:val="007338B9"/>
    <w:rsid w:val="00735D5F"/>
    <w:rsid w:val="007366DC"/>
    <w:rsid w:val="0074386F"/>
    <w:rsid w:val="007442AD"/>
    <w:rsid w:val="007541A2"/>
    <w:rsid w:val="0075757D"/>
    <w:rsid w:val="0076250D"/>
    <w:rsid w:val="007664CE"/>
    <w:rsid w:val="00766EA9"/>
    <w:rsid w:val="00781288"/>
    <w:rsid w:val="00791724"/>
    <w:rsid w:val="007B18B6"/>
    <w:rsid w:val="007B42A5"/>
    <w:rsid w:val="007B57D0"/>
    <w:rsid w:val="007B71EB"/>
    <w:rsid w:val="007C2031"/>
    <w:rsid w:val="007D3D9D"/>
    <w:rsid w:val="007D6B0D"/>
    <w:rsid w:val="007D7F99"/>
    <w:rsid w:val="007E20C5"/>
    <w:rsid w:val="007F38AD"/>
    <w:rsid w:val="007F69A0"/>
    <w:rsid w:val="00802C11"/>
    <w:rsid w:val="00806A6C"/>
    <w:rsid w:val="008070CC"/>
    <w:rsid w:val="008111E6"/>
    <w:rsid w:val="00811AEA"/>
    <w:rsid w:val="00822AAD"/>
    <w:rsid w:val="008261EE"/>
    <w:rsid w:val="008319A0"/>
    <w:rsid w:val="00836C97"/>
    <w:rsid w:val="00840196"/>
    <w:rsid w:val="00846EA1"/>
    <w:rsid w:val="00861051"/>
    <w:rsid w:val="00871F90"/>
    <w:rsid w:val="0087228C"/>
    <w:rsid w:val="008815DF"/>
    <w:rsid w:val="00882983"/>
    <w:rsid w:val="008877BD"/>
    <w:rsid w:val="00891400"/>
    <w:rsid w:val="008936EC"/>
    <w:rsid w:val="0089757B"/>
    <w:rsid w:val="008A3059"/>
    <w:rsid w:val="008A35D9"/>
    <w:rsid w:val="008A3A8C"/>
    <w:rsid w:val="008A3FEE"/>
    <w:rsid w:val="008A59D9"/>
    <w:rsid w:val="008B1968"/>
    <w:rsid w:val="008B36F9"/>
    <w:rsid w:val="008B672A"/>
    <w:rsid w:val="008B744B"/>
    <w:rsid w:val="008C06E5"/>
    <w:rsid w:val="008C62CA"/>
    <w:rsid w:val="008C7ED9"/>
    <w:rsid w:val="008D0623"/>
    <w:rsid w:val="008D45B6"/>
    <w:rsid w:val="008D476A"/>
    <w:rsid w:val="008D53D3"/>
    <w:rsid w:val="008D5BA0"/>
    <w:rsid w:val="008D6D5D"/>
    <w:rsid w:val="008E15FB"/>
    <w:rsid w:val="008E3576"/>
    <w:rsid w:val="008E673A"/>
    <w:rsid w:val="008E6A40"/>
    <w:rsid w:val="008E6CFF"/>
    <w:rsid w:val="008F088E"/>
    <w:rsid w:val="00901F92"/>
    <w:rsid w:val="0090434B"/>
    <w:rsid w:val="00904747"/>
    <w:rsid w:val="00905EE1"/>
    <w:rsid w:val="00906AD0"/>
    <w:rsid w:val="00912418"/>
    <w:rsid w:val="00945862"/>
    <w:rsid w:val="00950A47"/>
    <w:rsid w:val="00951C4F"/>
    <w:rsid w:val="009576B9"/>
    <w:rsid w:val="0096337F"/>
    <w:rsid w:val="009640EB"/>
    <w:rsid w:val="0097533E"/>
    <w:rsid w:val="00990355"/>
    <w:rsid w:val="00990C61"/>
    <w:rsid w:val="00995740"/>
    <w:rsid w:val="00995946"/>
    <w:rsid w:val="00996152"/>
    <w:rsid w:val="009975F2"/>
    <w:rsid w:val="009A0163"/>
    <w:rsid w:val="009A31B9"/>
    <w:rsid w:val="009A6F0A"/>
    <w:rsid w:val="009B2814"/>
    <w:rsid w:val="009B7BE0"/>
    <w:rsid w:val="009C55D5"/>
    <w:rsid w:val="009E16B6"/>
    <w:rsid w:val="009E2BF1"/>
    <w:rsid w:val="009F0E88"/>
    <w:rsid w:val="009F0F6E"/>
    <w:rsid w:val="009F21D6"/>
    <w:rsid w:val="009F3C19"/>
    <w:rsid w:val="009F518F"/>
    <w:rsid w:val="009F7C00"/>
    <w:rsid w:val="00A006B4"/>
    <w:rsid w:val="00A12DFC"/>
    <w:rsid w:val="00A2375F"/>
    <w:rsid w:val="00A2389F"/>
    <w:rsid w:val="00A23F4A"/>
    <w:rsid w:val="00A25E9E"/>
    <w:rsid w:val="00A279B9"/>
    <w:rsid w:val="00A3120E"/>
    <w:rsid w:val="00A329E0"/>
    <w:rsid w:val="00A37B04"/>
    <w:rsid w:val="00A40C79"/>
    <w:rsid w:val="00A41079"/>
    <w:rsid w:val="00A42FC8"/>
    <w:rsid w:val="00A44DF1"/>
    <w:rsid w:val="00A5688C"/>
    <w:rsid w:val="00A614E0"/>
    <w:rsid w:val="00A6556A"/>
    <w:rsid w:val="00A66D24"/>
    <w:rsid w:val="00A67EF1"/>
    <w:rsid w:val="00A75A69"/>
    <w:rsid w:val="00A77BA8"/>
    <w:rsid w:val="00A803B4"/>
    <w:rsid w:val="00A822A8"/>
    <w:rsid w:val="00A86F70"/>
    <w:rsid w:val="00A90981"/>
    <w:rsid w:val="00A917E5"/>
    <w:rsid w:val="00A9304E"/>
    <w:rsid w:val="00A94DC1"/>
    <w:rsid w:val="00AB1F83"/>
    <w:rsid w:val="00AB2459"/>
    <w:rsid w:val="00AC2526"/>
    <w:rsid w:val="00AC360E"/>
    <w:rsid w:val="00AC516A"/>
    <w:rsid w:val="00AC77F8"/>
    <w:rsid w:val="00AC7C25"/>
    <w:rsid w:val="00AD60B9"/>
    <w:rsid w:val="00AD7267"/>
    <w:rsid w:val="00AE0618"/>
    <w:rsid w:val="00AE7FE4"/>
    <w:rsid w:val="00AF0B25"/>
    <w:rsid w:val="00AF11F1"/>
    <w:rsid w:val="00AF24F6"/>
    <w:rsid w:val="00AF349C"/>
    <w:rsid w:val="00AF512E"/>
    <w:rsid w:val="00AF637A"/>
    <w:rsid w:val="00AF70A6"/>
    <w:rsid w:val="00AF73A4"/>
    <w:rsid w:val="00B0469D"/>
    <w:rsid w:val="00B052A5"/>
    <w:rsid w:val="00B17870"/>
    <w:rsid w:val="00B27A3F"/>
    <w:rsid w:val="00B312F0"/>
    <w:rsid w:val="00B31820"/>
    <w:rsid w:val="00B33FED"/>
    <w:rsid w:val="00B360E4"/>
    <w:rsid w:val="00B42D79"/>
    <w:rsid w:val="00B45EF4"/>
    <w:rsid w:val="00B477FA"/>
    <w:rsid w:val="00B4780B"/>
    <w:rsid w:val="00B47DBE"/>
    <w:rsid w:val="00B51884"/>
    <w:rsid w:val="00B57133"/>
    <w:rsid w:val="00B62643"/>
    <w:rsid w:val="00B669AF"/>
    <w:rsid w:val="00B72325"/>
    <w:rsid w:val="00B725D7"/>
    <w:rsid w:val="00B809F8"/>
    <w:rsid w:val="00B82D49"/>
    <w:rsid w:val="00B83DEA"/>
    <w:rsid w:val="00B84055"/>
    <w:rsid w:val="00B86271"/>
    <w:rsid w:val="00B90C7C"/>
    <w:rsid w:val="00B93050"/>
    <w:rsid w:val="00B937B5"/>
    <w:rsid w:val="00B94D12"/>
    <w:rsid w:val="00B95993"/>
    <w:rsid w:val="00B97615"/>
    <w:rsid w:val="00BA31C2"/>
    <w:rsid w:val="00BA31E6"/>
    <w:rsid w:val="00BA4292"/>
    <w:rsid w:val="00BB1C47"/>
    <w:rsid w:val="00BB217A"/>
    <w:rsid w:val="00BB387B"/>
    <w:rsid w:val="00BB501D"/>
    <w:rsid w:val="00BC0F25"/>
    <w:rsid w:val="00BC11B5"/>
    <w:rsid w:val="00BC2510"/>
    <w:rsid w:val="00BC7CC2"/>
    <w:rsid w:val="00BD32B1"/>
    <w:rsid w:val="00BD60EF"/>
    <w:rsid w:val="00BE145B"/>
    <w:rsid w:val="00BE3BA4"/>
    <w:rsid w:val="00BE476B"/>
    <w:rsid w:val="00BF3377"/>
    <w:rsid w:val="00BF66E6"/>
    <w:rsid w:val="00C006BF"/>
    <w:rsid w:val="00C0237C"/>
    <w:rsid w:val="00C10F43"/>
    <w:rsid w:val="00C13728"/>
    <w:rsid w:val="00C15AFB"/>
    <w:rsid w:val="00C15FB1"/>
    <w:rsid w:val="00C20804"/>
    <w:rsid w:val="00C218C4"/>
    <w:rsid w:val="00C23332"/>
    <w:rsid w:val="00C565CA"/>
    <w:rsid w:val="00C63CA4"/>
    <w:rsid w:val="00C753EB"/>
    <w:rsid w:val="00C76055"/>
    <w:rsid w:val="00C84604"/>
    <w:rsid w:val="00C9081D"/>
    <w:rsid w:val="00C9188D"/>
    <w:rsid w:val="00C930C7"/>
    <w:rsid w:val="00C941F4"/>
    <w:rsid w:val="00C979B1"/>
    <w:rsid w:val="00CA4732"/>
    <w:rsid w:val="00CB051B"/>
    <w:rsid w:val="00CB095B"/>
    <w:rsid w:val="00CB17CC"/>
    <w:rsid w:val="00CB4316"/>
    <w:rsid w:val="00CC170E"/>
    <w:rsid w:val="00CC18A9"/>
    <w:rsid w:val="00CC1CBC"/>
    <w:rsid w:val="00CC3881"/>
    <w:rsid w:val="00CD1332"/>
    <w:rsid w:val="00CD1A77"/>
    <w:rsid w:val="00CD27BA"/>
    <w:rsid w:val="00CE01B8"/>
    <w:rsid w:val="00CE1BE2"/>
    <w:rsid w:val="00CE2C34"/>
    <w:rsid w:val="00CF5D87"/>
    <w:rsid w:val="00D06345"/>
    <w:rsid w:val="00D072B1"/>
    <w:rsid w:val="00D12FC1"/>
    <w:rsid w:val="00D179D6"/>
    <w:rsid w:val="00D272F5"/>
    <w:rsid w:val="00D30025"/>
    <w:rsid w:val="00D344DE"/>
    <w:rsid w:val="00D35B60"/>
    <w:rsid w:val="00D41E32"/>
    <w:rsid w:val="00D43D86"/>
    <w:rsid w:val="00D5388A"/>
    <w:rsid w:val="00D54C8C"/>
    <w:rsid w:val="00D5604B"/>
    <w:rsid w:val="00D647A1"/>
    <w:rsid w:val="00D6681D"/>
    <w:rsid w:val="00D738DA"/>
    <w:rsid w:val="00D801CD"/>
    <w:rsid w:val="00D853BB"/>
    <w:rsid w:val="00D85AE6"/>
    <w:rsid w:val="00D879F0"/>
    <w:rsid w:val="00D90580"/>
    <w:rsid w:val="00D928D4"/>
    <w:rsid w:val="00D94C47"/>
    <w:rsid w:val="00D9785D"/>
    <w:rsid w:val="00DA0EC9"/>
    <w:rsid w:val="00DA1992"/>
    <w:rsid w:val="00DA229A"/>
    <w:rsid w:val="00DA49ED"/>
    <w:rsid w:val="00DB11F1"/>
    <w:rsid w:val="00DB3B56"/>
    <w:rsid w:val="00DB43CC"/>
    <w:rsid w:val="00DC2A85"/>
    <w:rsid w:val="00DC60AD"/>
    <w:rsid w:val="00DC75EC"/>
    <w:rsid w:val="00DD3473"/>
    <w:rsid w:val="00DD4133"/>
    <w:rsid w:val="00DD63DA"/>
    <w:rsid w:val="00DE1571"/>
    <w:rsid w:val="00DE7A07"/>
    <w:rsid w:val="00DF017B"/>
    <w:rsid w:val="00DF74DD"/>
    <w:rsid w:val="00E0012B"/>
    <w:rsid w:val="00E03498"/>
    <w:rsid w:val="00E052E3"/>
    <w:rsid w:val="00E103CA"/>
    <w:rsid w:val="00E10FB4"/>
    <w:rsid w:val="00E15C66"/>
    <w:rsid w:val="00E16A79"/>
    <w:rsid w:val="00E22E24"/>
    <w:rsid w:val="00E25942"/>
    <w:rsid w:val="00E25D9B"/>
    <w:rsid w:val="00E309D0"/>
    <w:rsid w:val="00E3250B"/>
    <w:rsid w:val="00E330DE"/>
    <w:rsid w:val="00E340AF"/>
    <w:rsid w:val="00E341DC"/>
    <w:rsid w:val="00E42077"/>
    <w:rsid w:val="00E4608D"/>
    <w:rsid w:val="00E46B6E"/>
    <w:rsid w:val="00E524CA"/>
    <w:rsid w:val="00E527E1"/>
    <w:rsid w:val="00E52BDC"/>
    <w:rsid w:val="00E54223"/>
    <w:rsid w:val="00E55823"/>
    <w:rsid w:val="00E62E89"/>
    <w:rsid w:val="00E62FD1"/>
    <w:rsid w:val="00E730C4"/>
    <w:rsid w:val="00E73273"/>
    <w:rsid w:val="00E745F2"/>
    <w:rsid w:val="00E778F6"/>
    <w:rsid w:val="00E8591B"/>
    <w:rsid w:val="00E951B2"/>
    <w:rsid w:val="00E9785D"/>
    <w:rsid w:val="00EA28BA"/>
    <w:rsid w:val="00EA449F"/>
    <w:rsid w:val="00EB1561"/>
    <w:rsid w:val="00EB49DC"/>
    <w:rsid w:val="00EB578C"/>
    <w:rsid w:val="00EB5E5E"/>
    <w:rsid w:val="00EC24FB"/>
    <w:rsid w:val="00EC3568"/>
    <w:rsid w:val="00EC6DD1"/>
    <w:rsid w:val="00EC76B0"/>
    <w:rsid w:val="00ED301B"/>
    <w:rsid w:val="00ED7660"/>
    <w:rsid w:val="00EE3FFB"/>
    <w:rsid w:val="00EE4BBC"/>
    <w:rsid w:val="00EE5149"/>
    <w:rsid w:val="00EE6789"/>
    <w:rsid w:val="00EF0224"/>
    <w:rsid w:val="00EF55F9"/>
    <w:rsid w:val="00F02955"/>
    <w:rsid w:val="00F07DCC"/>
    <w:rsid w:val="00F10BE4"/>
    <w:rsid w:val="00F1224D"/>
    <w:rsid w:val="00F12800"/>
    <w:rsid w:val="00F14360"/>
    <w:rsid w:val="00F14A25"/>
    <w:rsid w:val="00F2030F"/>
    <w:rsid w:val="00F24B55"/>
    <w:rsid w:val="00F316C1"/>
    <w:rsid w:val="00F31700"/>
    <w:rsid w:val="00F329D8"/>
    <w:rsid w:val="00F349AC"/>
    <w:rsid w:val="00F4249D"/>
    <w:rsid w:val="00F46346"/>
    <w:rsid w:val="00F52AD5"/>
    <w:rsid w:val="00F57FA6"/>
    <w:rsid w:val="00F654DE"/>
    <w:rsid w:val="00F66092"/>
    <w:rsid w:val="00F7003C"/>
    <w:rsid w:val="00F724DB"/>
    <w:rsid w:val="00F74021"/>
    <w:rsid w:val="00F8291B"/>
    <w:rsid w:val="00F86439"/>
    <w:rsid w:val="00F96D52"/>
    <w:rsid w:val="00FA07EC"/>
    <w:rsid w:val="00FA34D7"/>
    <w:rsid w:val="00FA3AF3"/>
    <w:rsid w:val="00FA72BA"/>
    <w:rsid w:val="00FB4AAA"/>
    <w:rsid w:val="00FB5826"/>
    <w:rsid w:val="00FB5B30"/>
    <w:rsid w:val="00FB60E9"/>
    <w:rsid w:val="00FB662A"/>
    <w:rsid w:val="00FC00DB"/>
    <w:rsid w:val="00FC2A7D"/>
    <w:rsid w:val="00FC4271"/>
    <w:rsid w:val="00FC5353"/>
    <w:rsid w:val="00FD5AF0"/>
    <w:rsid w:val="00FD6731"/>
    <w:rsid w:val="00FE0644"/>
    <w:rsid w:val="00FE2E75"/>
    <w:rsid w:val="00FE57DB"/>
    <w:rsid w:val="00FE7A6F"/>
    <w:rsid w:val="00FF32BC"/>
    <w:rsid w:val="07B03816"/>
    <w:rsid w:val="31B1E653"/>
    <w:rsid w:val="3E5136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C6C5E7D"/>
  <w15:docId w15:val="{83CFFDE1-4C22-5844-98FD-5675668573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52A5"/>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C6969"/>
    <w:rPr>
      <w:rFonts w:eastAsiaTheme="minorHAnsi"/>
      <w:sz w:val="18"/>
      <w:szCs w:val="18"/>
    </w:rPr>
  </w:style>
  <w:style w:type="character" w:customStyle="1" w:styleId="BalloonTextChar">
    <w:name w:val="Balloon Text Char"/>
    <w:basedOn w:val="DefaultParagraphFont"/>
    <w:link w:val="BalloonText"/>
    <w:uiPriority w:val="99"/>
    <w:semiHidden/>
    <w:rsid w:val="001C6969"/>
    <w:rPr>
      <w:rFonts w:ascii="Times New Roman" w:hAnsi="Times New Roman" w:cs="Times New Roman"/>
      <w:sz w:val="18"/>
      <w:szCs w:val="18"/>
    </w:rPr>
  </w:style>
  <w:style w:type="paragraph" w:styleId="ListParagraph">
    <w:name w:val="List Paragraph"/>
    <w:basedOn w:val="Normal"/>
    <w:uiPriority w:val="34"/>
    <w:qFormat/>
    <w:rsid w:val="004511EA"/>
    <w:pPr>
      <w:ind w:left="720"/>
      <w:contextualSpacing/>
    </w:pPr>
    <w:rPr>
      <w:rFonts w:asciiTheme="minorHAnsi" w:eastAsiaTheme="minorHAnsi" w:hAnsiTheme="minorHAnsi" w:cstheme="minorBidi"/>
    </w:rPr>
  </w:style>
  <w:style w:type="paragraph" w:styleId="Header">
    <w:name w:val="header"/>
    <w:basedOn w:val="Normal"/>
    <w:link w:val="HeaderChar"/>
    <w:uiPriority w:val="99"/>
    <w:unhideWhenUsed/>
    <w:rsid w:val="0014789E"/>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14789E"/>
  </w:style>
  <w:style w:type="paragraph" w:styleId="Footer">
    <w:name w:val="footer"/>
    <w:basedOn w:val="Normal"/>
    <w:link w:val="FooterChar"/>
    <w:uiPriority w:val="99"/>
    <w:unhideWhenUsed/>
    <w:rsid w:val="0014789E"/>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14789E"/>
  </w:style>
  <w:style w:type="character" w:styleId="CommentReference">
    <w:name w:val="annotation reference"/>
    <w:basedOn w:val="DefaultParagraphFont"/>
    <w:uiPriority w:val="99"/>
    <w:semiHidden/>
    <w:unhideWhenUsed/>
    <w:rsid w:val="00391D26"/>
    <w:rPr>
      <w:sz w:val="16"/>
      <w:szCs w:val="16"/>
    </w:rPr>
  </w:style>
  <w:style w:type="paragraph" w:styleId="CommentText">
    <w:name w:val="annotation text"/>
    <w:basedOn w:val="Normal"/>
    <w:link w:val="CommentTextChar"/>
    <w:uiPriority w:val="99"/>
    <w:semiHidden/>
    <w:unhideWhenUsed/>
    <w:rsid w:val="00391D26"/>
    <w:rPr>
      <w:sz w:val="20"/>
      <w:szCs w:val="20"/>
    </w:rPr>
  </w:style>
  <w:style w:type="character" w:customStyle="1" w:styleId="CommentTextChar">
    <w:name w:val="Comment Text Char"/>
    <w:basedOn w:val="DefaultParagraphFont"/>
    <w:link w:val="CommentText"/>
    <w:uiPriority w:val="99"/>
    <w:semiHidden/>
    <w:rsid w:val="00391D26"/>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91D26"/>
    <w:rPr>
      <w:b/>
      <w:bCs/>
    </w:rPr>
  </w:style>
  <w:style w:type="character" w:customStyle="1" w:styleId="CommentSubjectChar">
    <w:name w:val="Comment Subject Char"/>
    <w:basedOn w:val="CommentTextChar"/>
    <w:link w:val="CommentSubject"/>
    <w:uiPriority w:val="99"/>
    <w:semiHidden/>
    <w:rsid w:val="00391D26"/>
    <w:rPr>
      <w:rFonts w:ascii="Times New Roman" w:eastAsia="Times New Roman" w:hAnsi="Times New Roman" w:cs="Times New Roman"/>
      <w:b/>
      <w:bCs/>
      <w:sz w:val="20"/>
      <w:szCs w:val="20"/>
    </w:rPr>
  </w:style>
  <w:style w:type="character" w:customStyle="1" w:styleId="facultycontactinfovalue">
    <w:name w:val="facultycontactinfo__value"/>
    <w:basedOn w:val="DefaultParagraphFont"/>
    <w:rsid w:val="005349DA"/>
  </w:style>
  <w:style w:type="character" w:styleId="Hyperlink">
    <w:name w:val="Hyperlink"/>
    <w:basedOn w:val="DefaultParagraphFont"/>
    <w:uiPriority w:val="99"/>
    <w:unhideWhenUsed/>
    <w:rsid w:val="005349DA"/>
    <w:rPr>
      <w:color w:val="0000FF"/>
      <w:u w:val="single"/>
    </w:rPr>
  </w:style>
  <w:style w:type="character" w:customStyle="1" w:styleId="UnresolvedMention1">
    <w:name w:val="Unresolved Mention1"/>
    <w:basedOn w:val="DefaultParagraphFont"/>
    <w:uiPriority w:val="99"/>
    <w:semiHidden/>
    <w:unhideWhenUsed/>
    <w:rsid w:val="005349DA"/>
    <w:rPr>
      <w:color w:val="605E5C"/>
      <w:shd w:val="clear" w:color="auto" w:fill="E1DFDD"/>
    </w:rPr>
  </w:style>
  <w:style w:type="character" w:customStyle="1" w:styleId="field-content">
    <w:name w:val="field-content"/>
    <w:basedOn w:val="DefaultParagraphFont"/>
    <w:rsid w:val="00806A6C"/>
  </w:style>
  <w:style w:type="character" w:customStyle="1" w:styleId="contact-itemlink-part">
    <w:name w:val="contact-item__link-part"/>
    <w:basedOn w:val="DefaultParagraphFont"/>
    <w:rsid w:val="00F122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2.gif"/><Relationship Id="rId4" Type="http://schemas.openxmlformats.org/officeDocument/2006/relationships/settings" Target="settings.xml"/><Relationship Id="rId9" Type="http://schemas.openxmlformats.org/officeDocument/2006/relationships/hyperlink" Target="mailto:l-laimins@northwestern.edu"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3C51BB-4218-A24D-A350-0875866816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737</Words>
  <Characters>4204</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Van Doorslaer, Koenraad M - (vandoorslaer)</cp:lastModifiedBy>
  <cp:revision>3</cp:revision>
  <dcterms:created xsi:type="dcterms:W3CDTF">2021-04-19T17:17:00Z</dcterms:created>
  <dcterms:modified xsi:type="dcterms:W3CDTF">2021-04-19T17:20:00Z</dcterms:modified>
</cp:coreProperties>
</file>