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ig66glka9q8d" w:id="0"/>
      <w:bookmarkEnd w:id="0"/>
      <w:r w:rsidDel="00000000" w:rsidR="00000000" w:rsidRPr="00000000">
        <w:rPr>
          <w:b w:val="1"/>
          <w:bCs w:val="1"/>
          <w:sz w:val="50"/>
          <w:szCs w:val="50"/>
          <w:rtl w:val="0"/>
        </w:rPr>
        <w:t xml:space="preserve">INTERNSHIP PROGRESS REPORT: WEEK 1</w:t>
      </w:r>
    </w:p>
    <w:p w:rsidR="00000000" w:rsidDel="00000000" w:rsidP="00000000" w:rsidRDefault="00000000" w:rsidRPr="00000000" w14:paraId="00000002">
      <w:pPr>
        <w:pStyle w:val="Heading2"/>
        <w:keepNext w:val="0"/>
        <w:keepLines w:val="0"/>
        <w:spacing w:after="80" w:lineRule="auto"/>
        <w:rPr>
          <w:b w:val="1"/>
          <w:bCs w:val="1"/>
          <w:sz w:val="38"/>
          <w:szCs w:val="38"/>
        </w:rPr>
      </w:pPr>
      <w:bookmarkStart w:colFirst="0" w:colLast="0" w:name="_h9dzk8gj8n05" w:id="1"/>
      <w:bookmarkEnd w:id="1"/>
      <w:r w:rsidDel="00000000" w:rsidR="00000000" w:rsidRPr="00000000">
        <w:rPr>
          <w:b w:val="1"/>
          <w:bCs w:val="1"/>
          <w:sz w:val="38"/>
          <w:szCs w:val="38"/>
          <w:rtl w:val="0"/>
        </w:rPr>
        <w:t xml:space="preserve">Data Collection, Quality Assurance &amp; Preliminary Analysis in the Agriculture &amp; Agribusiness Sector</w:t>
      </w:r>
    </w:p>
    <w:p w:rsidR="00000000" w:rsidDel="00000000" w:rsidP="00000000" w:rsidRDefault="00000000" w:rsidRPr="00000000" w14:paraId="00000003">
      <w:pPr>
        <w:spacing w:after="240" w:before="240" w:lineRule="auto"/>
        <w:rPr>
          <w:sz w:val="34"/>
          <w:szCs w:val="34"/>
        </w:rPr>
      </w:pPr>
      <w:r w:rsidDel="00000000" w:rsidR="00000000" w:rsidRPr="00000000">
        <w:rPr>
          <w:b w:val="1"/>
          <w:bCs w:val="1"/>
          <w:sz w:val="34"/>
          <w:szCs w:val="34"/>
          <w:rtl w:val="0"/>
        </w:rPr>
        <w:t xml:space="preserve">Analyst Name:</w:t>
      </w:r>
      <w:r w:rsidDel="00000000" w:rsidR="00000000" w:rsidRPr="00000000">
        <w:rPr>
          <w:sz w:val="34"/>
          <w:szCs w:val="34"/>
          <w:rtl w:val="0"/>
        </w:rPr>
        <w:t xml:space="preserve"> Varshini Janaki</w:t>
      </w:r>
    </w:p>
    <w:p w:rsidR="00000000" w:rsidDel="00000000" w:rsidP="00000000" w:rsidRDefault="00000000" w:rsidRPr="00000000" w14:paraId="00000004">
      <w:pPr>
        <w:spacing w:after="240" w:before="240" w:lineRule="auto"/>
        <w:rPr>
          <w:sz w:val="34"/>
          <w:szCs w:val="34"/>
        </w:rPr>
      </w:pPr>
      <w:r w:rsidDel="00000000" w:rsidR="00000000" w:rsidRPr="00000000">
        <w:rPr>
          <w:b w:val="1"/>
          <w:bCs w:val="1"/>
          <w:sz w:val="34"/>
          <w:szCs w:val="34"/>
          <w:rtl w:val="0"/>
        </w:rPr>
        <w:t xml:space="preserve">Institution:</w:t>
      </w:r>
      <w:r w:rsidDel="00000000" w:rsidR="00000000" w:rsidRPr="00000000">
        <w:rPr>
          <w:sz w:val="34"/>
          <w:szCs w:val="34"/>
          <w:rtl w:val="0"/>
        </w:rPr>
        <w:t xml:space="preserve"> KGiSL Institute of Technology</w:t>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Sector:</w:t>
      </w:r>
      <w:r w:rsidDel="00000000" w:rsidR="00000000" w:rsidRPr="00000000">
        <w:rPr>
          <w:sz w:val="34"/>
          <w:szCs w:val="34"/>
          <w:rtl w:val="0"/>
        </w:rPr>
        <w:t xml:space="preserve"> Agriculture &amp; Agribusiness Analytics</w:t>
      </w:r>
    </w:p>
    <w:p w:rsidR="00000000" w:rsidDel="00000000" w:rsidP="00000000" w:rsidRDefault="00000000" w:rsidRPr="00000000" w14:paraId="00000006">
      <w:pPr>
        <w:spacing w:after="240" w:before="240" w:lineRule="auto"/>
        <w:rPr>
          <w:sz w:val="34"/>
          <w:szCs w:val="34"/>
        </w:rPr>
      </w:pPr>
      <w:r w:rsidDel="00000000" w:rsidR="00000000" w:rsidRPr="00000000">
        <w:rPr>
          <w:b w:val="1"/>
          <w:bCs w:val="1"/>
          <w:sz w:val="34"/>
          <w:szCs w:val="34"/>
          <w:rtl w:val="0"/>
        </w:rPr>
        <w:t xml:space="preserve">Submission Date:</w:t>
      </w:r>
      <w:r w:rsidDel="00000000" w:rsidR="00000000" w:rsidRPr="00000000">
        <w:rPr>
          <w:sz w:val="34"/>
          <w:szCs w:val="34"/>
          <w:rtl w:val="0"/>
        </w:rPr>
        <w:t xml:space="preserve"> September 2026</w:t>
      </w:r>
    </w:p>
    <w:p w:rsidR="00000000" w:rsidDel="00000000" w:rsidP="00000000" w:rsidRDefault="00000000" w:rsidRPr="00000000" w14:paraId="00000007">
      <w:pPr>
        <w:pStyle w:val="Heading2"/>
        <w:keepNext w:val="0"/>
        <w:keepLines w:val="0"/>
        <w:spacing w:after="80" w:lineRule="auto"/>
        <w:rPr>
          <w:b w:val="1"/>
          <w:bCs w:val="1"/>
          <w:sz w:val="38"/>
          <w:szCs w:val="38"/>
        </w:rPr>
      </w:pPr>
      <w:bookmarkStart w:colFirst="0" w:colLast="0" w:name="_wqhdwil89trq" w:id="2"/>
      <w:bookmarkEnd w:id="2"/>
      <w:r w:rsidDel="00000000" w:rsidR="00000000" w:rsidRPr="00000000">
        <w:rPr>
          <w:b w:val="1"/>
          <w:bCs w:val="1"/>
          <w:sz w:val="38"/>
          <w:szCs w:val="38"/>
          <w:rtl w:val="0"/>
        </w:rPr>
        <w:t xml:space="preserve">Executive Summary</w:t>
      </w:r>
    </w:p>
    <w:p w:rsidR="00000000" w:rsidDel="00000000" w:rsidP="00000000" w:rsidRDefault="00000000" w:rsidRPr="00000000" w14:paraId="00000008">
      <w:pPr>
        <w:spacing w:after="240" w:before="240" w:lineRule="auto"/>
        <w:rPr>
          <w:sz w:val="34"/>
          <w:szCs w:val="34"/>
        </w:rPr>
      </w:pPr>
      <w:r w:rsidDel="00000000" w:rsidR="00000000" w:rsidRPr="00000000">
        <w:rPr>
          <w:sz w:val="34"/>
          <w:szCs w:val="34"/>
          <w:rtl w:val="0"/>
        </w:rPr>
        <w:t xml:space="preserve">The modern agricultural sector is undergoing a rapid digital transformation, transitioning from traditional intuition-driven farming to data-backed precision agriculture. This report comprehensively documents the findings and execution of Week 1 of the Junior Data Science Analyst internship. The primary focus of this week centered on systematic desk research, data verification, and rigorous exploratory data analysis (EDA) of a comprehensive agricultural crop yield dataset comprising </w:t>
      </w:r>
      <w:r w:rsidDel="00000000" w:rsidR="00000000" w:rsidRPr="00000000">
        <w:rPr>
          <w:b w:val="1"/>
          <w:bCs w:val="1"/>
          <w:sz w:val="34"/>
          <w:szCs w:val="34"/>
          <w:rtl w:val="0"/>
        </w:rPr>
        <w:t xml:space="preserve">19,689 entries</w:t>
      </w:r>
      <w:r w:rsidDel="00000000" w:rsidR="00000000" w:rsidRPr="00000000">
        <w:rPr>
          <w:sz w:val="34"/>
          <w:szCs w:val="34"/>
          <w:rtl w:val="0"/>
        </w:rPr>
        <w:t xml:space="preserve"> and </w:t>
      </w:r>
      <w:r w:rsidDel="00000000" w:rsidR="00000000" w:rsidRPr="00000000">
        <w:rPr>
          <w:b w:val="1"/>
          <w:bCs w:val="1"/>
          <w:sz w:val="34"/>
          <w:szCs w:val="34"/>
          <w:rtl w:val="0"/>
        </w:rPr>
        <w:t xml:space="preserve">10 core features</w:t>
      </w:r>
      <w:r w:rsidDel="00000000" w:rsidR="00000000" w:rsidRPr="00000000">
        <w:rPr>
          <w:sz w:val="34"/>
          <w:szCs w:val="34"/>
          <w:rtl w:val="0"/>
        </w:rPr>
        <w:t xml:space="preserve"> sourced from </w:t>
      </w:r>
      <w:r w:rsidDel="00000000" w:rsidR="00000000" w:rsidRPr="00000000">
        <w:rPr>
          <w:rFonts w:ascii="Roboto Mono" w:cs="Roboto Mono" w:eastAsia="Roboto Mono" w:hAnsi="Roboto Mono"/>
          <w:color w:val="188038"/>
          <w:sz w:val="34"/>
          <w:szCs w:val="34"/>
          <w:rtl w:val="0"/>
        </w:rPr>
        <w:t xml:space="preserve">/content/crop_yield.csv</w:t>
      </w:r>
      <w:r w:rsidDel="00000000" w:rsidR="00000000" w:rsidRPr="00000000">
        <w:rPr>
          <w:sz w:val="34"/>
          <w:szCs w:val="34"/>
          <w:rtl w:val="0"/>
        </w:rPr>
        <w:t xml:space="preserve">.</w:t>
      </w:r>
    </w:p>
    <w:p w:rsidR="00000000" w:rsidDel="00000000" w:rsidP="00000000" w:rsidRDefault="00000000" w:rsidRPr="00000000" w14:paraId="00000009">
      <w:pPr>
        <w:spacing w:after="240" w:before="240" w:lineRule="auto"/>
        <w:rPr>
          <w:sz w:val="34"/>
          <w:szCs w:val="34"/>
        </w:rPr>
      </w:pPr>
      <w:r w:rsidDel="00000000" w:rsidR="00000000" w:rsidRPr="00000000">
        <w:rPr>
          <w:sz w:val="34"/>
          <w:szCs w:val="34"/>
          <w:rtl w:val="0"/>
        </w:rPr>
        <w:t xml:space="preserve">Through systematic Python-based validation, the dataset was confirmed to possess zero missing values, preserving 100% of its statistical power. Subsequent descriptive statistics, distribution skewness evaluations, and multi-variable correlation matrices revealed critical structural insights regarding resource inputs (fertilizers, pesticides, irrigation water), regional output concentrations (led by Kerala, Tamil Nadu, Karnataka, and Andhra Pradesh), and seasonal productivity variations. These foundational insights establish a robust, reliable data pipeline that paves the way for predictive modeling and strategic planning in subsequent weeks.</w:t>
      </w:r>
    </w:p>
    <w:p w:rsidR="00000000" w:rsidDel="00000000" w:rsidP="00000000" w:rsidRDefault="00000000" w:rsidRPr="00000000" w14:paraId="0000000A">
      <w:pPr>
        <w:pStyle w:val="Heading2"/>
        <w:keepNext w:val="0"/>
        <w:keepLines w:val="0"/>
        <w:spacing w:after="80" w:lineRule="auto"/>
        <w:rPr>
          <w:b w:val="1"/>
          <w:bCs w:val="1"/>
          <w:sz w:val="38"/>
          <w:szCs w:val="38"/>
        </w:rPr>
      </w:pPr>
      <w:bookmarkStart w:colFirst="0" w:colLast="0" w:name="_6nr0lugtr8dj" w:id="3"/>
      <w:bookmarkEnd w:id="3"/>
      <w:r w:rsidDel="00000000" w:rsidR="00000000" w:rsidRPr="00000000">
        <w:rPr>
          <w:b w:val="1"/>
          <w:bCs w:val="1"/>
          <w:sz w:val="38"/>
          <w:szCs w:val="38"/>
          <w:rtl w:val="0"/>
        </w:rPr>
        <w:t xml:space="preserve">1. Introduction and Data Overview</w:t>
      </w:r>
    </w:p>
    <w:p w:rsidR="00000000" w:rsidDel="00000000" w:rsidP="00000000" w:rsidRDefault="00000000" w:rsidRPr="00000000" w14:paraId="0000000B">
      <w:pPr>
        <w:pStyle w:val="Heading3"/>
        <w:keepNext w:val="0"/>
        <w:keepLines w:val="0"/>
        <w:spacing w:before="280" w:lineRule="auto"/>
        <w:rPr>
          <w:b w:val="1"/>
          <w:bCs w:val="1"/>
          <w:color w:val="000000"/>
          <w:sz w:val="30"/>
          <w:szCs w:val="30"/>
        </w:rPr>
      </w:pPr>
      <w:bookmarkStart w:colFirst="0" w:colLast="0" w:name="_e7xcop90iao" w:id="4"/>
      <w:bookmarkEnd w:id="4"/>
      <w:r w:rsidDel="00000000" w:rsidR="00000000" w:rsidRPr="00000000">
        <w:rPr>
          <w:b w:val="1"/>
          <w:bCs w:val="1"/>
          <w:color w:val="000000"/>
          <w:sz w:val="30"/>
          <w:szCs w:val="30"/>
          <w:rtl w:val="0"/>
        </w:rPr>
        <w:t xml:space="preserve">1.1 Context and Background</w:t>
      </w:r>
    </w:p>
    <w:p w:rsidR="00000000" w:rsidDel="00000000" w:rsidP="00000000" w:rsidRDefault="00000000" w:rsidRPr="00000000" w14:paraId="0000000C">
      <w:pPr>
        <w:spacing w:after="240" w:before="240" w:lineRule="auto"/>
        <w:rPr>
          <w:sz w:val="34"/>
          <w:szCs w:val="34"/>
        </w:rPr>
      </w:pPr>
      <w:r w:rsidDel="00000000" w:rsidR="00000000" w:rsidRPr="00000000">
        <w:rPr>
          <w:sz w:val="34"/>
          <w:szCs w:val="34"/>
          <w:rtl w:val="0"/>
        </w:rPr>
        <w:t xml:space="preserve">Agriculture serves as a vital pillar of the global economy and food security. However, modern agricultural enterprises, farming cooperatives, and policymakers face compounding pressures from climate variability, resource scarcity, and fluctuating market demands. To navigate these challenges, agricultural stakeholders require granular, data-driven insights to optimize operational efficiency, minimize environmental footprints, and maximize crop productivity. Traditional agricultural planning often relies on historical averages and broad regional generalizations, which fail to account for micro-climatic variations, soil health gradients, and optimized chemical applications.</w:t>
      </w:r>
    </w:p>
    <w:p w:rsidR="00000000" w:rsidDel="00000000" w:rsidP="00000000" w:rsidRDefault="00000000" w:rsidRPr="00000000" w14:paraId="0000000D">
      <w:pPr>
        <w:pStyle w:val="Heading3"/>
        <w:keepNext w:val="0"/>
        <w:keepLines w:val="0"/>
        <w:spacing w:before="280" w:lineRule="auto"/>
        <w:rPr>
          <w:b w:val="1"/>
          <w:bCs w:val="1"/>
          <w:color w:val="000000"/>
          <w:sz w:val="30"/>
          <w:szCs w:val="30"/>
        </w:rPr>
      </w:pPr>
      <w:bookmarkStart w:colFirst="0" w:colLast="0" w:name="_oxibrd9efqng" w:id="5"/>
      <w:bookmarkEnd w:id="5"/>
      <w:r w:rsidDel="00000000" w:rsidR="00000000" w:rsidRPr="00000000">
        <w:rPr>
          <w:b w:val="1"/>
          <w:bCs w:val="1"/>
          <w:color w:val="000000"/>
          <w:sz w:val="30"/>
          <w:szCs w:val="30"/>
          <w:rtl w:val="0"/>
        </w:rPr>
        <w:t xml:space="preserve">1.2 Core Objectives of Week 1</w:t>
      </w:r>
    </w:p>
    <w:p w:rsidR="00000000" w:rsidDel="00000000" w:rsidP="00000000" w:rsidRDefault="00000000" w:rsidRPr="00000000" w14:paraId="0000000E">
      <w:pPr>
        <w:spacing w:after="240" w:before="240" w:lineRule="auto"/>
        <w:rPr>
          <w:sz w:val="34"/>
          <w:szCs w:val="34"/>
        </w:rPr>
      </w:pPr>
      <w:r w:rsidDel="00000000" w:rsidR="00000000" w:rsidRPr="00000000">
        <w:rPr>
          <w:sz w:val="34"/>
          <w:szCs w:val="34"/>
          <w:rtl w:val="0"/>
        </w:rPr>
        <w:t xml:space="preserve">The primary objective of this initial phase was to establish a reproducible data ingestion pipeline and conduct a rigorous preliminary analysis of public-domain agricultural datasets. Specifically, this task aimed to:</w:t>
      </w:r>
    </w:p>
    <w:p w:rsidR="00000000" w:rsidDel="00000000" w:rsidP="00000000" w:rsidRDefault="00000000" w:rsidRPr="00000000" w14:paraId="0000000F">
      <w:pPr>
        <w:numPr>
          <w:ilvl w:val="0"/>
          <w:numId w:val="6"/>
        </w:numPr>
        <w:spacing w:after="0" w:afterAutospacing="0" w:before="240" w:lineRule="auto"/>
        <w:ind w:left="720" w:hanging="360"/>
        <w:rPr>
          <w:sz w:val="34"/>
          <w:szCs w:val="34"/>
        </w:rPr>
      </w:pPr>
      <w:r w:rsidDel="00000000" w:rsidR="00000000" w:rsidRPr="00000000">
        <w:rPr>
          <w:sz w:val="34"/>
          <w:szCs w:val="34"/>
          <w:rtl w:val="0"/>
        </w:rPr>
        <w:t xml:space="preserve">Simulate real-world desk research to acquire credible public-domain agricultural datasets.</w:t>
      </w:r>
    </w:p>
    <w:p w:rsidR="00000000" w:rsidDel="00000000" w:rsidP="00000000" w:rsidRDefault="00000000" w:rsidRPr="00000000" w14:paraId="00000010">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Outline a transparent data collection methodology, accounting for structural assumptions and data limitations.</w:t>
      </w:r>
    </w:p>
    <w:p w:rsidR="00000000" w:rsidDel="00000000" w:rsidP="00000000" w:rsidRDefault="00000000" w:rsidRPr="00000000" w14:paraId="00000011">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Implement a Python-based data cleaning and validation protocol to verify record integrity, missing values, and anomalies.</w:t>
      </w:r>
    </w:p>
    <w:p w:rsidR="00000000" w:rsidDel="00000000" w:rsidP="00000000" w:rsidRDefault="00000000" w:rsidRPr="00000000" w14:paraId="00000012">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Execute exploratory data analysis (EDA) utilizing descriptive statistics (mean, median, standard deviation, skewness, and variance).</w:t>
      </w:r>
    </w:p>
    <w:p w:rsidR="00000000" w:rsidDel="00000000" w:rsidP="00000000" w:rsidRDefault="00000000" w:rsidRPr="00000000" w14:paraId="00000013">
      <w:pPr>
        <w:numPr>
          <w:ilvl w:val="0"/>
          <w:numId w:val="6"/>
        </w:numPr>
        <w:spacing w:after="240" w:before="0" w:beforeAutospacing="0" w:lineRule="auto"/>
        <w:ind w:left="720" w:hanging="360"/>
        <w:rPr>
          <w:sz w:val="34"/>
          <w:szCs w:val="34"/>
        </w:rPr>
      </w:pPr>
      <w:r w:rsidDel="00000000" w:rsidR="00000000" w:rsidRPr="00000000">
        <w:rPr>
          <w:sz w:val="34"/>
          <w:szCs w:val="34"/>
          <w:rtl w:val="0"/>
        </w:rPr>
        <w:t xml:space="preserve">Generate professional exploratory visualizations (histograms, box plots, and correlation matrices) to translate raw numbers into actionable agribusiness intelligence.</w:t>
      </w:r>
    </w:p>
    <w:p w:rsidR="00000000" w:rsidDel="00000000" w:rsidP="00000000" w:rsidRDefault="00000000" w:rsidRPr="00000000" w14:paraId="00000014">
      <w:pPr>
        <w:pStyle w:val="Heading3"/>
        <w:keepNext w:val="0"/>
        <w:keepLines w:val="0"/>
        <w:spacing w:before="280" w:lineRule="auto"/>
        <w:rPr>
          <w:b w:val="1"/>
          <w:bCs w:val="1"/>
          <w:color w:val="000000"/>
          <w:sz w:val="30"/>
          <w:szCs w:val="30"/>
        </w:rPr>
      </w:pPr>
      <w:bookmarkStart w:colFirst="0" w:colLast="0" w:name="_yej8tdoi7q2d" w:id="6"/>
      <w:bookmarkEnd w:id="6"/>
      <w:r w:rsidDel="00000000" w:rsidR="00000000" w:rsidRPr="00000000">
        <w:rPr>
          <w:b w:val="1"/>
          <w:bCs w:val="1"/>
          <w:color w:val="000000"/>
          <w:sz w:val="30"/>
          <w:szCs w:val="30"/>
          <w:rtl w:val="0"/>
        </w:rPr>
        <w:t xml:space="preserve">1.3 Dataset Structure and Features</w:t>
      </w:r>
    </w:p>
    <w:p w:rsidR="00000000" w:rsidDel="00000000" w:rsidP="00000000" w:rsidRDefault="00000000" w:rsidRPr="00000000" w14:paraId="00000015">
      <w:pPr>
        <w:spacing w:after="240" w:before="240" w:lineRule="auto"/>
        <w:rPr>
          <w:sz w:val="34"/>
          <w:szCs w:val="34"/>
        </w:rPr>
      </w:pPr>
      <w:r w:rsidDel="00000000" w:rsidR="00000000" w:rsidRPr="00000000">
        <w:rPr>
          <w:sz w:val="34"/>
          <w:szCs w:val="34"/>
          <w:rtl w:val="0"/>
        </w:rPr>
        <w:t xml:space="preserve">The dataset (</w:t>
      </w:r>
      <w:r w:rsidDel="00000000" w:rsidR="00000000" w:rsidRPr="00000000">
        <w:rPr>
          <w:rFonts w:ascii="Roboto Mono" w:cs="Roboto Mono" w:eastAsia="Roboto Mono" w:hAnsi="Roboto Mono"/>
          <w:color w:val="188038"/>
          <w:sz w:val="34"/>
          <w:szCs w:val="34"/>
          <w:rtl w:val="0"/>
        </w:rPr>
        <w:t xml:space="preserve">/content/crop_yield.csv</w:t>
      </w:r>
      <w:r w:rsidDel="00000000" w:rsidR="00000000" w:rsidRPr="00000000">
        <w:rPr>
          <w:sz w:val="34"/>
          <w:szCs w:val="34"/>
          <w:rtl w:val="0"/>
        </w:rPr>
        <w:t xml:space="preserve">) comprises </w:t>
      </w:r>
      <w:r w:rsidDel="00000000" w:rsidR="00000000" w:rsidRPr="00000000">
        <w:rPr>
          <w:b w:val="1"/>
          <w:bCs w:val="1"/>
          <w:sz w:val="34"/>
          <w:szCs w:val="34"/>
          <w:rtl w:val="0"/>
        </w:rPr>
        <w:t xml:space="preserve">19,689 entries</w:t>
      </w:r>
      <w:r w:rsidDel="00000000" w:rsidR="00000000" w:rsidRPr="00000000">
        <w:rPr>
          <w:sz w:val="34"/>
          <w:szCs w:val="34"/>
          <w:rtl w:val="0"/>
        </w:rPr>
        <w:t xml:space="preserve"> and </w:t>
      </w:r>
      <w:r w:rsidDel="00000000" w:rsidR="00000000" w:rsidRPr="00000000">
        <w:rPr>
          <w:b w:val="1"/>
          <w:bCs w:val="1"/>
          <w:sz w:val="34"/>
          <w:szCs w:val="34"/>
          <w:rtl w:val="0"/>
        </w:rPr>
        <w:t xml:space="preserve">10 distinct features</w:t>
      </w:r>
      <w:r w:rsidDel="00000000" w:rsidR="00000000" w:rsidRPr="00000000">
        <w:rPr>
          <w:sz w:val="34"/>
          <w:szCs w:val="34"/>
          <w:rtl w:val="0"/>
        </w:rPr>
        <w:t xml:space="preserve">, offering a rich basis for uncovering agricultural insights:</w:t>
      </w:r>
    </w:p>
    <w:p w:rsidR="00000000" w:rsidDel="00000000" w:rsidP="00000000" w:rsidRDefault="00000000" w:rsidRPr="00000000" w14:paraId="00000016">
      <w:pPr>
        <w:numPr>
          <w:ilvl w:val="0"/>
          <w:numId w:val="3"/>
        </w:numPr>
        <w:spacing w:after="0" w:afterAutospacing="0" w:before="240" w:lineRule="auto"/>
        <w:ind w:left="720" w:hanging="360"/>
        <w:rPr>
          <w:sz w:val="34"/>
          <w:szCs w:val="34"/>
        </w:rPr>
      </w:pPr>
      <w:r w:rsidDel="00000000" w:rsidR="00000000" w:rsidRPr="00000000">
        <w:rPr>
          <w:b w:val="1"/>
          <w:bCs w:val="1"/>
          <w:sz w:val="34"/>
          <w:szCs w:val="34"/>
          <w:rtl w:val="0"/>
        </w:rPr>
        <w:t xml:space="preserve">Crop:</w:t>
      </w:r>
      <w:r w:rsidDel="00000000" w:rsidR="00000000" w:rsidRPr="00000000">
        <w:rPr>
          <w:sz w:val="34"/>
          <w:szCs w:val="34"/>
          <w:rtl w:val="0"/>
        </w:rPr>
        <w:t xml:space="preserve"> The specific type of crop being cultivated.</w:t>
      </w:r>
    </w:p>
    <w:p w:rsidR="00000000" w:rsidDel="00000000" w:rsidP="00000000" w:rsidRDefault="00000000" w:rsidRPr="00000000" w14:paraId="00000017">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Crop_Year:</w:t>
      </w:r>
      <w:r w:rsidDel="00000000" w:rsidR="00000000" w:rsidRPr="00000000">
        <w:rPr>
          <w:sz w:val="34"/>
          <w:szCs w:val="34"/>
          <w:rtl w:val="0"/>
        </w:rPr>
        <w:t xml:space="preserve"> The year of cultivation (spanning from 1997 to 2020).</w:t>
      </w:r>
    </w:p>
    <w:p w:rsidR="00000000" w:rsidDel="00000000" w:rsidP="00000000" w:rsidRDefault="00000000" w:rsidRPr="00000000" w14:paraId="00000018">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Season:</w:t>
      </w:r>
      <w:r w:rsidDel="00000000" w:rsidR="00000000" w:rsidRPr="00000000">
        <w:rPr>
          <w:sz w:val="34"/>
          <w:szCs w:val="34"/>
          <w:rtl w:val="0"/>
        </w:rPr>
        <w:t xml:space="preserve"> The agricultural season during which the crop was grown (e.g., Kharif, Rabi, Whole Year, Summer, Autumn, Winter).</w:t>
      </w:r>
    </w:p>
    <w:p w:rsidR="00000000" w:rsidDel="00000000" w:rsidP="00000000" w:rsidRDefault="00000000" w:rsidRPr="00000000" w14:paraId="00000019">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State:</w:t>
      </w:r>
      <w:r w:rsidDel="00000000" w:rsidR="00000000" w:rsidRPr="00000000">
        <w:rPr>
          <w:sz w:val="34"/>
          <w:szCs w:val="34"/>
          <w:rtl w:val="0"/>
        </w:rPr>
        <w:t xml:space="preserve"> The Indian state where the crop was cultivated.</w:t>
      </w:r>
    </w:p>
    <w:p w:rsidR="00000000" w:rsidDel="00000000" w:rsidP="00000000" w:rsidRDefault="00000000" w:rsidRPr="00000000" w14:paraId="0000001A">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Area:</w:t>
      </w:r>
      <w:r w:rsidDel="00000000" w:rsidR="00000000" w:rsidRPr="00000000">
        <w:rPr>
          <w:sz w:val="34"/>
          <w:szCs w:val="34"/>
          <w:rtl w:val="0"/>
        </w:rPr>
        <w:t xml:space="preserve"> The area under cultivation for the crop in hectares.</w:t>
      </w:r>
    </w:p>
    <w:p w:rsidR="00000000" w:rsidDel="00000000" w:rsidP="00000000" w:rsidRDefault="00000000" w:rsidRPr="00000000" w14:paraId="0000001B">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Production:</w:t>
      </w:r>
      <w:r w:rsidDel="00000000" w:rsidR="00000000" w:rsidRPr="00000000">
        <w:rPr>
          <w:sz w:val="34"/>
          <w:szCs w:val="34"/>
          <w:rtl w:val="0"/>
        </w:rPr>
        <w:t xml:space="preserve"> The total production output of the crop in tons.</w:t>
      </w:r>
    </w:p>
    <w:p w:rsidR="00000000" w:rsidDel="00000000" w:rsidP="00000000" w:rsidRDefault="00000000" w:rsidRPr="00000000" w14:paraId="0000001C">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Annual_Rainfall:</w:t>
      </w:r>
      <w:r w:rsidDel="00000000" w:rsidR="00000000" w:rsidRPr="00000000">
        <w:rPr>
          <w:sz w:val="34"/>
          <w:szCs w:val="34"/>
          <w:rtl w:val="0"/>
        </w:rPr>
        <w:t xml:space="preserve"> The total annual rainfall in millimeters.</w:t>
      </w:r>
    </w:p>
    <w:p w:rsidR="00000000" w:rsidDel="00000000" w:rsidP="00000000" w:rsidRDefault="00000000" w:rsidRPr="00000000" w14:paraId="0000001D">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Fertilizer:</w:t>
      </w:r>
      <w:r w:rsidDel="00000000" w:rsidR="00000000" w:rsidRPr="00000000">
        <w:rPr>
          <w:sz w:val="34"/>
          <w:szCs w:val="34"/>
          <w:rtl w:val="0"/>
        </w:rPr>
        <w:t xml:space="preserve"> The total quantity of fertilizer utilized in kilograms.</w:t>
      </w:r>
    </w:p>
    <w:p w:rsidR="00000000" w:rsidDel="00000000" w:rsidP="00000000" w:rsidRDefault="00000000" w:rsidRPr="00000000" w14:paraId="0000001E">
      <w:pPr>
        <w:numPr>
          <w:ilvl w:val="0"/>
          <w:numId w:val="3"/>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Pesticide:</w:t>
      </w:r>
      <w:r w:rsidDel="00000000" w:rsidR="00000000" w:rsidRPr="00000000">
        <w:rPr>
          <w:sz w:val="34"/>
          <w:szCs w:val="34"/>
          <w:rtl w:val="0"/>
        </w:rPr>
        <w:t xml:space="preserve"> The total quantity of pesticide applied in kilograms.</w:t>
      </w:r>
    </w:p>
    <w:p w:rsidR="00000000" w:rsidDel="00000000" w:rsidP="00000000" w:rsidRDefault="00000000" w:rsidRPr="00000000" w14:paraId="0000001F">
      <w:pPr>
        <w:numPr>
          <w:ilvl w:val="0"/>
          <w:numId w:val="3"/>
        </w:numPr>
        <w:spacing w:after="240" w:before="0" w:beforeAutospacing="0" w:lineRule="auto"/>
        <w:ind w:left="720" w:hanging="360"/>
        <w:rPr>
          <w:sz w:val="34"/>
          <w:szCs w:val="34"/>
        </w:rPr>
      </w:pPr>
      <w:r w:rsidDel="00000000" w:rsidR="00000000" w:rsidRPr="00000000">
        <w:rPr>
          <w:b w:val="1"/>
          <w:bCs w:val="1"/>
          <w:sz w:val="34"/>
          <w:szCs w:val="34"/>
          <w:rtl w:val="0"/>
        </w:rPr>
        <w:t xml:space="preserve">Yield:</w:t>
      </w:r>
      <w:r w:rsidDel="00000000" w:rsidR="00000000" w:rsidRPr="00000000">
        <w:rPr>
          <w:sz w:val="34"/>
          <w:szCs w:val="34"/>
          <w:rtl w:val="0"/>
        </w:rPr>
        <w:t xml:space="preserve"> The crop yield per hectare in tons, serving as the primary target response variable.</w:t>
      </w:r>
    </w:p>
    <w:p w:rsidR="00000000" w:rsidDel="00000000" w:rsidP="00000000" w:rsidRDefault="00000000" w:rsidRPr="00000000" w14:paraId="00000020">
      <w:pPr>
        <w:pStyle w:val="Heading2"/>
        <w:keepNext w:val="0"/>
        <w:keepLines w:val="0"/>
        <w:spacing w:after="80" w:lineRule="auto"/>
        <w:rPr>
          <w:b w:val="1"/>
          <w:bCs w:val="1"/>
          <w:sz w:val="38"/>
          <w:szCs w:val="38"/>
        </w:rPr>
      </w:pPr>
      <w:bookmarkStart w:colFirst="0" w:colLast="0" w:name="_j2h0blk1y8by" w:id="7"/>
      <w:bookmarkEnd w:id="7"/>
      <w:r w:rsidDel="00000000" w:rsidR="00000000" w:rsidRPr="00000000">
        <w:rPr>
          <w:b w:val="1"/>
          <w:bCs w:val="1"/>
          <w:sz w:val="38"/>
          <w:szCs w:val="38"/>
          <w:rtl w:val="0"/>
        </w:rPr>
        <w:t xml:space="preserve">2. Data Cleaning and Preparation</w:t>
      </w:r>
    </w:p>
    <w:p w:rsidR="00000000" w:rsidDel="00000000" w:rsidP="00000000" w:rsidRDefault="00000000" w:rsidRPr="00000000" w14:paraId="00000021">
      <w:pPr>
        <w:pStyle w:val="Heading3"/>
        <w:keepNext w:val="0"/>
        <w:keepLines w:val="0"/>
        <w:spacing w:before="280" w:lineRule="auto"/>
        <w:rPr>
          <w:b w:val="1"/>
          <w:bCs w:val="1"/>
          <w:color w:val="000000"/>
          <w:sz w:val="30"/>
          <w:szCs w:val="30"/>
        </w:rPr>
      </w:pPr>
      <w:bookmarkStart w:colFirst="0" w:colLast="0" w:name="_lnmwup63nse2" w:id="8"/>
      <w:bookmarkEnd w:id="8"/>
      <w:r w:rsidDel="00000000" w:rsidR="00000000" w:rsidRPr="00000000">
        <w:rPr>
          <w:b w:val="1"/>
          <w:bCs w:val="1"/>
          <w:color w:val="000000"/>
          <w:sz w:val="30"/>
          <w:szCs w:val="30"/>
          <w:rtl w:val="0"/>
        </w:rPr>
        <w:t xml:space="preserve">2.1 Missing Value Audit and Validation</w:t>
      </w:r>
    </w:p>
    <w:p w:rsidR="00000000" w:rsidDel="00000000" w:rsidP="00000000" w:rsidRDefault="00000000" w:rsidRPr="00000000" w14:paraId="00000022">
      <w:pPr>
        <w:spacing w:after="240" w:before="240" w:lineRule="auto"/>
        <w:rPr>
          <w:sz w:val="34"/>
          <w:szCs w:val="34"/>
        </w:rPr>
      </w:pPr>
      <w:r w:rsidDel="00000000" w:rsidR="00000000" w:rsidRPr="00000000">
        <w:rPr>
          <w:sz w:val="34"/>
          <w:szCs w:val="34"/>
          <w:rtl w:val="0"/>
        </w:rPr>
        <w:t xml:space="preserve">Initial data inspection via Python confirmed a well-structured dataset. Execution of the </w:t>
      </w:r>
      <w:r w:rsidDel="00000000" w:rsidR="00000000" w:rsidRPr="00000000">
        <w:rPr>
          <w:rFonts w:ascii="Roboto Mono" w:cs="Roboto Mono" w:eastAsia="Roboto Mono" w:hAnsi="Roboto Mono"/>
          <w:color w:val="188038"/>
          <w:sz w:val="34"/>
          <w:szCs w:val="34"/>
          <w:rtl w:val="0"/>
        </w:rPr>
        <w:t xml:space="preserve">df.info()</w:t>
      </w:r>
      <w:r w:rsidDel="00000000" w:rsidR="00000000" w:rsidRPr="00000000">
        <w:rPr>
          <w:sz w:val="34"/>
          <w:szCs w:val="34"/>
          <w:rtl w:val="0"/>
        </w:rPr>
        <w:t xml:space="preserve"> method verified that all 10 columns possessed exactly </w:t>
      </w:r>
      <w:r w:rsidDel="00000000" w:rsidR="00000000" w:rsidRPr="00000000">
        <w:rPr>
          <w:b w:val="1"/>
          <w:bCs w:val="1"/>
          <w:sz w:val="34"/>
          <w:szCs w:val="34"/>
          <w:rtl w:val="0"/>
        </w:rPr>
        <w:t xml:space="preserve">19,689 non-null entries</w:t>
      </w:r>
      <w:r w:rsidDel="00000000" w:rsidR="00000000" w:rsidRPr="00000000">
        <w:rPr>
          <w:sz w:val="34"/>
          <w:szCs w:val="34"/>
          <w:rtl w:val="0"/>
        </w:rPr>
        <w:t xml:space="preserve">, with data types appropriately assigned (e.g., </w:t>
      </w:r>
      <w:r w:rsidDel="00000000" w:rsidR="00000000" w:rsidRPr="00000000">
        <w:rPr>
          <w:rFonts w:ascii="Roboto Mono" w:cs="Roboto Mono" w:eastAsia="Roboto Mono" w:hAnsi="Roboto Mono"/>
          <w:color w:val="188038"/>
          <w:sz w:val="34"/>
          <w:szCs w:val="34"/>
          <w:rtl w:val="0"/>
        </w:rPr>
        <w:t xml:space="preserve">float64</w:t>
      </w:r>
      <w:r w:rsidDel="00000000" w:rsidR="00000000" w:rsidRPr="00000000">
        <w:rPr>
          <w:sz w:val="34"/>
          <w:szCs w:val="34"/>
          <w:rtl w:val="0"/>
        </w:rPr>
        <w:t xml:space="preserve"> for numerical metrics like Yield, Area, Annual_Rainfall, Fertilizer, and Pesticide; </w:t>
      </w:r>
      <w:r w:rsidDel="00000000" w:rsidR="00000000" w:rsidRPr="00000000">
        <w:rPr>
          <w:rFonts w:ascii="Roboto Mono" w:cs="Roboto Mono" w:eastAsia="Roboto Mono" w:hAnsi="Roboto Mono"/>
          <w:color w:val="188038"/>
          <w:sz w:val="34"/>
          <w:szCs w:val="34"/>
          <w:rtl w:val="0"/>
        </w:rPr>
        <w:t xml:space="preserve">int64</w:t>
      </w:r>
      <w:r w:rsidDel="00000000" w:rsidR="00000000" w:rsidRPr="00000000">
        <w:rPr>
          <w:sz w:val="34"/>
          <w:szCs w:val="34"/>
          <w:rtl w:val="0"/>
        </w:rPr>
        <w:t xml:space="preserve"> for Crop_Year and Production; and </w:t>
      </w:r>
      <w:r w:rsidDel="00000000" w:rsidR="00000000" w:rsidRPr="00000000">
        <w:rPr>
          <w:rFonts w:ascii="Roboto Mono" w:cs="Roboto Mono" w:eastAsia="Roboto Mono" w:hAnsi="Roboto Mono"/>
          <w:color w:val="188038"/>
          <w:sz w:val="34"/>
          <w:szCs w:val="34"/>
          <w:rtl w:val="0"/>
        </w:rPr>
        <w:t xml:space="preserve">object</w:t>
      </w:r>
      <w:r w:rsidDel="00000000" w:rsidR="00000000" w:rsidRPr="00000000">
        <w:rPr>
          <w:sz w:val="34"/>
          <w:szCs w:val="34"/>
          <w:rtl w:val="0"/>
        </w:rPr>
        <w:t xml:space="preserve"> for categorical attributes like Crop, Season, and State).</w:t>
      </w:r>
    </w:p>
    <w:p w:rsidR="00000000" w:rsidDel="00000000" w:rsidP="00000000" w:rsidRDefault="00000000" w:rsidRPr="00000000" w14:paraId="00000023">
      <w:pPr>
        <w:spacing w:after="240" w:before="240" w:lineRule="auto"/>
        <w:rPr>
          <w:sz w:val="34"/>
          <w:szCs w:val="34"/>
        </w:rPr>
      </w:pPr>
      <w:r w:rsidDel="00000000" w:rsidR="00000000" w:rsidRPr="00000000">
        <w:rPr>
          <w:sz w:val="34"/>
          <w:szCs w:val="34"/>
          <w:rtl w:val="0"/>
        </w:rPr>
        <w:t xml:space="preserve">To adhere to rigorous data hygiene standards, a standard data cleaning operation utilizing </w:t>
      </w:r>
      <w:r w:rsidDel="00000000" w:rsidR="00000000" w:rsidRPr="00000000">
        <w:rPr>
          <w:rFonts w:ascii="Roboto Mono" w:cs="Roboto Mono" w:eastAsia="Roboto Mono" w:hAnsi="Roboto Mono"/>
          <w:color w:val="188038"/>
          <w:sz w:val="34"/>
          <w:szCs w:val="34"/>
          <w:rtl w:val="0"/>
        </w:rPr>
        <w:t xml:space="preserve">df.dropna()</w:t>
      </w:r>
      <w:r w:rsidDel="00000000" w:rsidR="00000000" w:rsidRPr="00000000">
        <w:rPr>
          <w:sz w:val="34"/>
          <w:szCs w:val="34"/>
          <w:rtl w:val="0"/>
        </w:rPr>
        <w:t xml:space="preserve"> was executed. The operation confirmed the absolute absence of null records, as the total row count remained unchanged at 19,689. This proved that the dataset was exceptionally clean, requiring no artificial imputation or row removal. Consequently, the cleaned DataFrame (</w:t>
      </w:r>
      <w:r w:rsidDel="00000000" w:rsidR="00000000" w:rsidRPr="00000000">
        <w:rPr>
          <w:rFonts w:ascii="Roboto Mono" w:cs="Roboto Mono" w:eastAsia="Roboto Mono" w:hAnsi="Roboto Mono"/>
          <w:color w:val="188038"/>
          <w:sz w:val="34"/>
          <w:szCs w:val="34"/>
          <w:rtl w:val="0"/>
        </w:rPr>
        <w:t xml:space="preserve">df_cleaned</w:t>
      </w:r>
      <w:r w:rsidDel="00000000" w:rsidR="00000000" w:rsidRPr="00000000">
        <w:rPr>
          <w:sz w:val="34"/>
          <w:szCs w:val="34"/>
          <w:rtl w:val="0"/>
        </w:rPr>
        <w:t xml:space="preserve">) matched the original dataset identically, providing absolute confidence in the structural integrity of the data prior to statistical modeling.</w:t>
      </w:r>
    </w:p>
    <w:p w:rsidR="00000000" w:rsidDel="00000000" w:rsidP="00000000" w:rsidRDefault="00000000" w:rsidRPr="00000000" w14:paraId="00000024">
      <w:pPr>
        <w:pStyle w:val="Heading2"/>
        <w:keepNext w:val="0"/>
        <w:keepLines w:val="0"/>
        <w:spacing w:after="80" w:lineRule="auto"/>
        <w:rPr>
          <w:b w:val="1"/>
          <w:bCs w:val="1"/>
          <w:sz w:val="38"/>
          <w:szCs w:val="38"/>
        </w:rPr>
      </w:pPr>
      <w:bookmarkStart w:colFirst="0" w:colLast="0" w:name="_6beddpryf06n" w:id="9"/>
      <w:bookmarkEnd w:id="9"/>
      <w:r w:rsidDel="00000000" w:rsidR="00000000" w:rsidRPr="00000000">
        <w:rPr>
          <w:b w:val="1"/>
          <w:bCs w:val="1"/>
          <w:sz w:val="38"/>
          <w:szCs w:val="38"/>
          <w:rtl w:val="0"/>
        </w:rPr>
        <w:t xml:space="preserve">3. Descriptive Statistics &amp; Distribution Analysis</w:t>
      </w:r>
    </w:p>
    <w:p w:rsidR="00000000" w:rsidDel="00000000" w:rsidP="00000000" w:rsidRDefault="00000000" w:rsidRPr="00000000" w14:paraId="00000025">
      <w:pPr>
        <w:spacing w:after="240" w:before="240" w:lineRule="auto"/>
        <w:rPr>
          <w:sz w:val="34"/>
          <w:szCs w:val="34"/>
        </w:rPr>
      </w:pPr>
      <w:r w:rsidDel="00000000" w:rsidR="00000000" w:rsidRPr="00000000">
        <w:rPr>
          <w:sz w:val="34"/>
          <w:szCs w:val="34"/>
          <w:rtl w:val="0"/>
        </w:rPr>
        <w:t xml:space="preserve">Descriptive statistics provide a foundational understanding of the central tendency, dispersion, and distributional shape of the dataset. Analyzing the numerical features within </w:t>
      </w:r>
      <w:r w:rsidDel="00000000" w:rsidR="00000000" w:rsidRPr="00000000">
        <w:rPr>
          <w:rFonts w:ascii="Roboto Mono" w:cs="Roboto Mono" w:eastAsia="Roboto Mono" w:hAnsi="Roboto Mono"/>
          <w:color w:val="188038"/>
          <w:sz w:val="34"/>
          <w:szCs w:val="34"/>
          <w:rtl w:val="0"/>
        </w:rPr>
        <w:t xml:space="preserve">df_cleaned</w:t>
      </w:r>
      <w:r w:rsidDel="00000000" w:rsidR="00000000" w:rsidRPr="00000000">
        <w:rPr>
          <w:sz w:val="34"/>
          <w:szCs w:val="34"/>
          <w:rtl w:val="0"/>
        </w:rPr>
        <w:t xml:space="preserve"> yielded the following quantitative insights:</w:t>
      </w:r>
    </w:p>
    <w:p w:rsidR="00000000" w:rsidDel="00000000" w:rsidP="00000000" w:rsidRDefault="00000000" w:rsidRPr="00000000" w14:paraId="00000026">
      <w:pPr>
        <w:pStyle w:val="Heading3"/>
        <w:keepNext w:val="0"/>
        <w:keepLines w:val="0"/>
        <w:spacing w:before="280" w:lineRule="auto"/>
        <w:rPr>
          <w:b w:val="1"/>
          <w:bCs w:val="1"/>
          <w:color w:val="000000"/>
          <w:sz w:val="30"/>
          <w:szCs w:val="30"/>
        </w:rPr>
      </w:pPr>
      <w:bookmarkStart w:colFirst="0" w:colLast="0" w:name="_nsasumvbuqf9" w:id="10"/>
      <w:bookmarkEnd w:id="10"/>
      <w:r w:rsidDel="00000000" w:rsidR="00000000" w:rsidRPr="00000000">
        <w:rPr>
          <w:b w:val="1"/>
          <w:bCs w:val="1"/>
          <w:color w:val="000000"/>
          <w:sz w:val="30"/>
          <w:szCs w:val="30"/>
          <w:rtl w:val="0"/>
        </w:rPr>
        <w:t xml:space="preserve">3.1 Feature-by-Feature Statistical Breakdown</w:t>
      </w:r>
    </w:p>
    <w:p w:rsidR="00000000" w:rsidDel="00000000" w:rsidP="00000000" w:rsidRDefault="00000000" w:rsidRPr="00000000" w14:paraId="00000027">
      <w:pPr>
        <w:numPr>
          <w:ilvl w:val="0"/>
          <w:numId w:val="7"/>
        </w:numPr>
        <w:spacing w:after="0" w:afterAutospacing="0" w:before="240" w:lineRule="auto"/>
        <w:ind w:left="720" w:hanging="360"/>
        <w:rPr>
          <w:sz w:val="34"/>
          <w:szCs w:val="34"/>
        </w:rPr>
      </w:pPr>
      <w:r w:rsidDel="00000000" w:rsidR="00000000" w:rsidRPr="00000000">
        <w:rPr>
          <w:b w:val="1"/>
          <w:bCs w:val="1"/>
          <w:sz w:val="34"/>
          <w:szCs w:val="34"/>
          <w:rtl w:val="0"/>
        </w:rPr>
        <w:t xml:space="preserve">Crop_Year:</w:t>
      </w:r>
      <w:r w:rsidDel="00000000" w:rsidR="00000000" w:rsidRPr="00000000">
        <w:rPr>
          <w:sz w:val="34"/>
          <w:szCs w:val="34"/>
          <w:rtl w:val="0"/>
        </w:rPr>
        <w:t xml:space="preserve"> Spanned from </w:t>
      </w:r>
      <w:r w:rsidDel="00000000" w:rsidR="00000000" w:rsidRPr="00000000">
        <w:rPr>
          <w:b w:val="1"/>
          <w:bCs w:val="1"/>
          <w:sz w:val="34"/>
          <w:szCs w:val="34"/>
          <w:rtl w:val="0"/>
        </w:rPr>
        <w:t xml:space="preserve">1997 to 2020</w:t>
      </w:r>
      <w:r w:rsidDel="00000000" w:rsidR="00000000" w:rsidRPr="00000000">
        <w:rPr>
          <w:sz w:val="34"/>
          <w:szCs w:val="34"/>
          <w:rtl w:val="0"/>
        </w:rPr>
        <w:t xml:space="preserve">, with a mean value of approximately </w:t>
      </w:r>
      <w:r w:rsidDel="00000000" w:rsidR="00000000" w:rsidRPr="00000000">
        <w:rPr>
          <w:b w:val="1"/>
          <w:bCs w:val="1"/>
          <w:sz w:val="34"/>
          <w:szCs w:val="34"/>
          <w:rtl w:val="0"/>
        </w:rPr>
        <w:t xml:space="preserve">2009</w:t>
      </w:r>
      <w:r w:rsidDel="00000000" w:rsidR="00000000" w:rsidRPr="00000000">
        <w:rPr>
          <w:sz w:val="34"/>
          <w:szCs w:val="34"/>
          <w:rtl w:val="0"/>
        </w:rPr>
        <w:t xml:space="preserve">, confirming that the dataset captures over two decades of longitudinal agricultural activity across India.</w:t>
      </w:r>
    </w:p>
    <w:p w:rsidR="00000000" w:rsidDel="00000000" w:rsidP="00000000" w:rsidRDefault="00000000" w:rsidRPr="00000000" w14:paraId="00000028">
      <w:pPr>
        <w:numPr>
          <w:ilvl w:val="0"/>
          <w:numId w:val="7"/>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Area:</w:t>
      </w:r>
      <w:r w:rsidDel="00000000" w:rsidR="00000000" w:rsidRPr="00000000">
        <w:rPr>
          <w:sz w:val="34"/>
          <w:szCs w:val="34"/>
          <w:rtl w:val="0"/>
        </w:rPr>
        <w:t xml:space="preserve"> Exhibited a massive operational range from </w:t>
      </w:r>
      <w:r w:rsidDel="00000000" w:rsidR="00000000" w:rsidRPr="00000000">
        <w:rPr>
          <w:b w:val="1"/>
          <w:bCs w:val="1"/>
          <w:sz w:val="34"/>
          <w:szCs w:val="34"/>
          <w:rtl w:val="0"/>
        </w:rPr>
        <w:t xml:space="preserve">0.5 to 50.8 million hectares</w:t>
      </w:r>
      <w:r w:rsidDel="00000000" w:rsidR="00000000" w:rsidRPr="00000000">
        <w:rPr>
          <w:sz w:val="34"/>
          <w:szCs w:val="34"/>
          <w:rtl w:val="0"/>
        </w:rPr>
        <w:t xml:space="preserve">, with a high mean of </w:t>
      </w:r>
      <w:r w:rsidDel="00000000" w:rsidR="00000000" w:rsidRPr="00000000">
        <w:rPr>
          <w:b w:val="1"/>
          <w:bCs w:val="1"/>
          <w:sz w:val="34"/>
          <w:szCs w:val="34"/>
          <w:rtl w:val="0"/>
        </w:rPr>
        <w:t xml:space="preserve">179,926.6 hectares</w:t>
      </w:r>
      <w:r w:rsidDel="00000000" w:rsidR="00000000" w:rsidRPr="00000000">
        <w:rPr>
          <w:sz w:val="34"/>
          <w:szCs w:val="34"/>
          <w:rtl w:val="0"/>
        </w:rPr>
        <w:t xml:space="preserve"> and a large standard deviation of </w:t>
      </w:r>
      <w:r w:rsidDel="00000000" w:rsidR="00000000" w:rsidRPr="00000000">
        <w:rPr>
          <w:b w:val="1"/>
          <w:bCs w:val="1"/>
          <w:sz w:val="34"/>
          <w:szCs w:val="34"/>
          <w:rtl w:val="0"/>
        </w:rPr>
        <w:t xml:space="preserve">732,828.7</w:t>
      </w:r>
      <w:r w:rsidDel="00000000" w:rsidR="00000000" w:rsidRPr="00000000">
        <w:rPr>
          <w:sz w:val="34"/>
          <w:szCs w:val="34"/>
          <w:rtl w:val="0"/>
        </w:rPr>
        <w:t xml:space="preserve">. The median area (</w:t>
      </w:r>
      <w:r w:rsidDel="00000000" w:rsidR="00000000" w:rsidRPr="00000000">
        <w:rPr>
          <w:b w:val="1"/>
          <w:bCs w:val="1"/>
          <w:sz w:val="34"/>
          <w:szCs w:val="34"/>
          <w:rtl w:val="0"/>
        </w:rPr>
        <w:t xml:space="preserve">9,317 hectares</w:t>
      </w:r>
      <w:r w:rsidDel="00000000" w:rsidR="00000000" w:rsidRPr="00000000">
        <w:rPr>
          <w:sz w:val="34"/>
          <w:szCs w:val="34"/>
          <w:rtl w:val="0"/>
        </w:rPr>
        <w:t xml:space="preserve">) sits substantially below the mean, indicating a heavily right-skewed distribution where a select few large-scale commercial farming entries pull the mathematical mean upward.</w:t>
      </w:r>
    </w:p>
    <w:p w:rsidR="00000000" w:rsidDel="00000000" w:rsidP="00000000" w:rsidRDefault="00000000" w:rsidRPr="00000000" w14:paraId="00000029">
      <w:pPr>
        <w:numPr>
          <w:ilvl w:val="0"/>
          <w:numId w:val="7"/>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Production:</w:t>
      </w:r>
      <w:r w:rsidDel="00000000" w:rsidR="00000000" w:rsidRPr="00000000">
        <w:rPr>
          <w:sz w:val="34"/>
          <w:szCs w:val="34"/>
          <w:rtl w:val="0"/>
        </w:rPr>
        <w:t xml:space="preserve"> Ranged from </w:t>
      </w:r>
      <w:r w:rsidDel="00000000" w:rsidR="00000000" w:rsidRPr="00000000">
        <w:rPr>
          <w:b w:val="1"/>
          <w:bCs w:val="1"/>
          <w:sz w:val="34"/>
          <w:szCs w:val="34"/>
          <w:rtl w:val="0"/>
        </w:rPr>
        <w:t xml:space="preserve">0 to 6.326 billion tons</w:t>
      </w:r>
      <w:r w:rsidDel="00000000" w:rsidR="00000000" w:rsidRPr="00000000">
        <w:rPr>
          <w:sz w:val="34"/>
          <w:szCs w:val="34"/>
          <w:rtl w:val="0"/>
        </w:rPr>
        <w:t xml:space="preserve">, with a mean of </w:t>
      </w:r>
      <w:r w:rsidDel="00000000" w:rsidR="00000000" w:rsidRPr="00000000">
        <w:rPr>
          <w:b w:val="1"/>
          <w:bCs w:val="1"/>
          <w:sz w:val="34"/>
          <w:szCs w:val="34"/>
          <w:rtl w:val="0"/>
        </w:rPr>
        <w:t xml:space="preserve">16.43 million tons</w:t>
      </w:r>
      <w:r w:rsidDel="00000000" w:rsidR="00000000" w:rsidRPr="00000000">
        <w:rPr>
          <w:sz w:val="34"/>
          <w:szCs w:val="34"/>
          <w:rtl w:val="0"/>
        </w:rPr>
        <w:t xml:space="preserve"> and an extreme standard deviation of </w:t>
      </w:r>
      <w:r w:rsidDel="00000000" w:rsidR="00000000" w:rsidRPr="00000000">
        <w:rPr>
          <w:b w:val="1"/>
          <w:bCs w:val="1"/>
          <w:sz w:val="34"/>
          <w:szCs w:val="34"/>
          <w:rtl w:val="0"/>
        </w:rPr>
        <w:t xml:space="preserve">2.63 billion</w:t>
      </w:r>
      <w:r w:rsidDel="00000000" w:rsidR="00000000" w:rsidRPr="00000000">
        <w:rPr>
          <w:sz w:val="34"/>
          <w:szCs w:val="34"/>
          <w:rtl w:val="0"/>
        </w:rPr>
        <w:t xml:space="preserve">. The dramatic disparity between the median (</w:t>
      </w:r>
      <w:r w:rsidDel="00000000" w:rsidR="00000000" w:rsidRPr="00000000">
        <w:rPr>
          <w:b w:val="1"/>
          <w:bCs w:val="1"/>
          <w:sz w:val="34"/>
          <w:szCs w:val="34"/>
          <w:rtl w:val="0"/>
        </w:rPr>
        <w:t xml:space="preserve">13,804 tons</w:t>
      </w:r>
      <w:r w:rsidDel="00000000" w:rsidR="00000000" w:rsidRPr="00000000">
        <w:rPr>
          <w:sz w:val="34"/>
          <w:szCs w:val="34"/>
          <w:rtl w:val="0"/>
        </w:rPr>
        <w:t xml:space="preserve">) and the mean underscores an extreme positive skew, driven by high-volume staple crop production in major agricultural states.</w:t>
      </w:r>
    </w:p>
    <w:p w:rsidR="00000000" w:rsidDel="00000000" w:rsidP="00000000" w:rsidRDefault="00000000" w:rsidRPr="00000000" w14:paraId="0000002A">
      <w:pPr>
        <w:numPr>
          <w:ilvl w:val="0"/>
          <w:numId w:val="7"/>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Annual_Rainfall:</w:t>
      </w:r>
      <w:r w:rsidDel="00000000" w:rsidR="00000000" w:rsidRPr="00000000">
        <w:rPr>
          <w:sz w:val="34"/>
          <w:szCs w:val="34"/>
          <w:rtl w:val="0"/>
        </w:rPr>
        <w:t xml:space="preserve"> Ranged from </w:t>
      </w:r>
      <w:r w:rsidDel="00000000" w:rsidR="00000000" w:rsidRPr="00000000">
        <w:rPr>
          <w:b w:val="1"/>
          <w:bCs w:val="1"/>
          <w:sz w:val="34"/>
          <w:szCs w:val="34"/>
          <w:rtl w:val="0"/>
        </w:rPr>
        <w:t xml:space="preserve">301.3 mm to 6,552.7 mm</w:t>
      </w:r>
      <w:r w:rsidDel="00000000" w:rsidR="00000000" w:rsidRPr="00000000">
        <w:rPr>
          <w:sz w:val="34"/>
          <w:szCs w:val="34"/>
          <w:rtl w:val="0"/>
        </w:rPr>
        <w:t xml:space="preserve">, with a mean of </w:t>
      </w:r>
      <w:r w:rsidDel="00000000" w:rsidR="00000000" w:rsidRPr="00000000">
        <w:rPr>
          <w:b w:val="1"/>
          <w:bCs w:val="1"/>
          <w:sz w:val="34"/>
          <w:szCs w:val="34"/>
          <w:rtl w:val="0"/>
        </w:rPr>
        <w:t xml:space="preserve">1,437.75 mm</w:t>
      </w:r>
      <w:r w:rsidDel="00000000" w:rsidR="00000000" w:rsidRPr="00000000">
        <w:rPr>
          <w:sz w:val="34"/>
          <w:szCs w:val="34"/>
          <w:rtl w:val="0"/>
        </w:rPr>
        <w:t xml:space="preserve"> and a standard deviation of </w:t>
      </w:r>
      <w:r w:rsidDel="00000000" w:rsidR="00000000" w:rsidRPr="00000000">
        <w:rPr>
          <w:b w:val="1"/>
          <w:bCs w:val="1"/>
          <w:sz w:val="34"/>
          <w:szCs w:val="34"/>
          <w:rtl w:val="0"/>
        </w:rPr>
        <w:t xml:space="preserve">816.9 mm</w:t>
      </w:r>
      <w:r w:rsidDel="00000000" w:rsidR="00000000" w:rsidRPr="00000000">
        <w:rPr>
          <w:sz w:val="34"/>
          <w:szCs w:val="34"/>
          <w:rtl w:val="0"/>
        </w:rPr>
        <w:t xml:space="preserve">. This wide dispersion reflects the diverse climatic zones and precipitation gradients across the various states captured in the records.</w:t>
      </w:r>
    </w:p>
    <w:p w:rsidR="00000000" w:rsidDel="00000000" w:rsidP="00000000" w:rsidRDefault="00000000" w:rsidRPr="00000000" w14:paraId="0000002B">
      <w:pPr>
        <w:numPr>
          <w:ilvl w:val="0"/>
          <w:numId w:val="7"/>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Fertilizer:</w:t>
      </w:r>
      <w:r w:rsidDel="00000000" w:rsidR="00000000" w:rsidRPr="00000000">
        <w:rPr>
          <w:sz w:val="34"/>
          <w:szCs w:val="34"/>
          <w:rtl w:val="0"/>
        </w:rPr>
        <w:t xml:space="preserve"> Usage ranged from </w:t>
      </w:r>
      <w:r w:rsidDel="00000000" w:rsidR="00000000" w:rsidRPr="00000000">
        <w:rPr>
          <w:b w:val="1"/>
          <w:bCs w:val="1"/>
          <w:sz w:val="34"/>
          <w:szCs w:val="34"/>
          <w:rtl w:val="0"/>
        </w:rPr>
        <w:t xml:space="preserve">54.17 kg to 4.835 billion kg</w:t>
      </w:r>
      <w:r w:rsidDel="00000000" w:rsidR="00000000" w:rsidRPr="00000000">
        <w:rPr>
          <w:sz w:val="34"/>
          <w:szCs w:val="34"/>
          <w:rtl w:val="0"/>
        </w:rPr>
        <w:t xml:space="preserve">, with a standard deviation of </w:t>
      </w:r>
      <w:r w:rsidDel="00000000" w:rsidR="00000000" w:rsidRPr="00000000">
        <w:rPr>
          <w:b w:val="1"/>
          <w:bCs w:val="1"/>
          <w:sz w:val="34"/>
          <w:szCs w:val="34"/>
          <w:rtl w:val="0"/>
        </w:rPr>
        <w:t xml:space="preserve">94.94 million kg</w:t>
      </w:r>
      <w:r w:rsidDel="00000000" w:rsidR="00000000" w:rsidRPr="00000000">
        <w:rPr>
          <w:sz w:val="34"/>
          <w:szCs w:val="34"/>
          <w:rtl w:val="0"/>
        </w:rPr>
        <w:t xml:space="preserve">. The massive maximum value indicates that fertilizer application rates are highly concentrated in intensive agricultural practices and large-scale regional operations.</w:t>
      </w:r>
    </w:p>
    <w:p w:rsidR="00000000" w:rsidDel="00000000" w:rsidP="00000000" w:rsidRDefault="00000000" w:rsidRPr="00000000" w14:paraId="0000002C">
      <w:pPr>
        <w:numPr>
          <w:ilvl w:val="0"/>
          <w:numId w:val="7"/>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Pesticide:</w:t>
      </w:r>
      <w:r w:rsidDel="00000000" w:rsidR="00000000" w:rsidRPr="00000000">
        <w:rPr>
          <w:sz w:val="34"/>
          <w:szCs w:val="34"/>
          <w:rtl w:val="0"/>
        </w:rPr>
        <w:t xml:space="preserve"> Application volumes varied from </w:t>
      </w:r>
      <w:r w:rsidDel="00000000" w:rsidR="00000000" w:rsidRPr="00000000">
        <w:rPr>
          <w:b w:val="1"/>
          <w:bCs w:val="1"/>
          <w:sz w:val="34"/>
          <w:szCs w:val="34"/>
          <w:rtl w:val="0"/>
        </w:rPr>
        <w:t xml:space="preserve">0.09 kg to 15.75 million kg</w:t>
      </w:r>
      <w:r w:rsidDel="00000000" w:rsidR="00000000" w:rsidRPr="00000000">
        <w:rPr>
          <w:sz w:val="34"/>
          <w:szCs w:val="34"/>
          <w:rtl w:val="0"/>
        </w:rPr>
        <w:t xml:space="preserve">, highlighting diverse pest management strategies and variable pest pressures across different crop types and regions.</w:t>
      </w:r>
    </w:p>
    <w:p w:rsidR="00000000" w:rsidDel="00000000" w:rsidP="00000000" w:rsidRDefault="00000000" w:rsidRPr="00000000" w14:paraId="0000002D">
      <w:pPr>
        <w:numPr>
          <w:ilvl w:val="0"/>
          <w:numId w:val="7"/>
        </w:numPr>
        <w:spacing w:after="240" w:before="0" w:beforeAutospacing="0" w:lineRule="auto"/>
        <w:ind w:left="720" w:hanging="360"/>
        <w:rPr>
          <w:sz w:val="34"/>
          <w:szCs w:val="34"/>
        </w:rPr>
      </w:pPr>
      <w:r w:rsidDel="00000000" w:rsidR="00000000" w:rsidRPr="00000000">
        <w:rPr>
          <w:b w:val="1"/>
          <w:bCs w:val="1"/>
          <w:sz w:val="34"/>
          <w:szCs w:val="34"/>
          <w:rtl w:val="0"/>
        </w:rPr>
        <w:t xml:space="preserve">Yield (Target Variable):</w:t>
      </w:r>
      <w:r w:rsidDel="00000000" w:rsidR="00000000" w:rsidRPr="00000000">
        <w:rPr>
          <w:sz w:val="34"/>
          <w:szCs w:val="34"/>
          <w:rtl w:val="0"/>
        </w:rPr>
        <w:t xml:space="preserve"> Ranged from </w:t>
      </w:r>
      <w:r w:rsidDel="00000000" w:rsidR="00000000" w:rsidRPr="00000000">
        <w:rPr>
          <w:b w:val="1"/>
          <w:bCs w:val="1"/>
          <w:sz w:val="34"/>
          <w:szCs w:val="34"/>
          <w:rtl w:val="0"/>
        </w:rPr>
        <w:t xml:space="preserve">0 to 21,105 tons/hectare</w:t>
      </w:r>
      <w:r w:rsidDel="00000000" w:rsidR="00000000" w:rsidRPr="00000000">
        <w:rPr>
          <w:sz w:val="34"/>
          <w:szCs w:val="34"/>
          <w:rtl w:val="0"/>
        </w:rPr>
        <w:t xml:space="preserve">. The mean yield stood at </w:t>
      </w:r>
      <w:r w:rsidDel="00000000" w:rsidR="00000000" w:rsidRPr="00000000">
        <w:rPr>
          <w:b w:val="1"/>
          <w:bCs w:val="1"/>
          <w:sz w:val="34"/>
          <w:szCs w:val="34"/>
          <w:rtl w:val="0"/>
        </w:rPr>
        <w:t xml:space="preserve">79.95 tons/hectare</w:t>
      </w:r>
      <w:r w:rsidDel="00000000" w:rsidR="00000000" w:rsidRPr="00000000">
        <w:rPr>
          <w:sz w:val="34"/>
          <w:szCs w:val="34"/>
          <w:rtl w:val="0"/>
        </w:rPr>
        <w:t xml:space="preserve"> with a standard deviation of </w:t>
      </w:r>
      <w:r w:rsidDel="00000000" w:rsidR="00000000" w:rsidRPr="00000000">
        <w:rPr>
          <w:b w:val="1"/>
          <w:bCs w:val="1"/>
          <w:sz w:val="34"/>
          <w:szCs w:val="34"/>
          <w:rtl w:val="0"/>
        </w:rPr>
        <w:t xml:space="preserve">878.3 tons/hectare</w:t>
      </w:r>
      <w:r w:rsidDel="00000000" w:rsidR="00000000" w:rsidRPr="00000000">
        <w:rPr>
          <w:sz w:val="34"/>
          <w:szCs w:val="34"/>
          <w:rtl w:val="0"/>
        </w:rPr>
        <w:t xml:space="preserve">. The large gap between the median (</w:t>
      </w:r>
      <w:r w:rsidDel="00000000" w:rsidR="00000000" w:rsidRPr="00000000">
        <w:rPr>
          <w:b w:val="1"/>
          <w:bCs w:val="1"/>
          <w:sz w:val="34"/>
          <w:szCs w:val="34"/>
          <w:rtl w:val="0"/>
        </w:rPr>
        <w:t xml:space="preserve">1.03 tons/hectare</w:t>
      </w:r>
      <w:r w:rsidDel="00000000" w:rsidR="00000000" w:rsidRPr="00000000">
        <w:rPr>
          <w:sz w:val="34"/>
          <w:szCs w:val="34"/>
          <w:rtl w:val="0"/>
        </w:rPr>
        <w:t xml:space="preserve">) and the mean highlights profound heterogeneity in crop productivity. The maximum yield of </w:t>
      </w:r>
      <w:r w:rsidDel="00000000" w:rsidR="00000000" w:rsidRPr="00000000">
        <w:rPr>
          <w:b w:val="1"/>
          <w:bCs w:val="1"/>
          <w:sz w:val="34"/>
          <w:szCs w:val="34"/>
          <w:rtl w:val="0"/>
        </w:rPr>
        <w:t xml:space="preserve">21,105 tons/hectare</w:t>
      </w:r>
      <w:r w:rsidDel="00000000" w:rsidR="00000000" w:rsidRPr="00000000">
        <w:rPr>
          <w:sz w:val="34"/>
          <w:szCs w:val="34"/>
          <w:rtl w:val="0"/>
        </w:rPr>
        <w:t xml:space="preserve"> represents an extreme outlier reflecting exceptionally high-yielding specialized cultivation instances.</w:t>
      </w:r>
    </w:p>
    <w:p w:rsidR="00000000" w:rsidDel="00000000" w:rsidP="00000000" w:rsidRDefault="00000000" w:rsidRPr="00000000" w14:paraId="0000002E">
      <w:pPr>
        <w:pStyle w:val="Heading3"/>
        <w:keepNext w:val="0"/>
        <w:keepLines w:val="0"/>
        <w:spacing w:before="280" w:lineRule="auto"/>
        <w:rPr>
          <w:b w:val="1"/>
          <w:bCs w:val="1"/>
          <w:color w:val="000000"/>
          <w:sz w:val="30"/>
          <w:szCs w:val="30"/>
        </w:rPr>
      </w:pPr>
      <w:bookmarkStart w:colFirst="0" w:colLast="0" w:name="_5oi1l2l8zdfl" w:id="11"/>
      <w:bookmarkEnd w:id="11"/>
      <w:r w:rsidDel="00000000" w:rsidR="00000000" w:rsidRPr="00000000">
        <w:rPr>
          <w:b w:val="1"/>
          <w:bCs w:val="1"/>
          <w:color w:val="000000"/>
          <w:sz w:val="30"/>
          <w:szCs w:val="30"/>
          <w:rtl w:val="0"/>
        </w:rPr>
        <w:t xml:space="preserve">3.2 Skewness and Distribution Symmetry</w:t>
      </w:r>
    </w:p>
    <w:p w:rsidR="00000000" w:rsidDel="00000000" w:rsidP="00000000" w:rsidRDefault="00000000" w:rsidRPr="00000000" w14:paraId="0000002F">
      <w:pPr>
        <w:spacing w:after="240" w:before="240" w:lineRule="auto"/>
        <w:rPr>
          <w:sz w:val="34"/>
          <w:szCs w:val="34"/>
        </w:rPr>
      </w:pPr>
      <w:r w:rsidDel="00000000" w:rsidR="00000000" w:rsidRPr="00000000">
        <w:rPr>
          <w:sz w:val="34"/>
          <w:szCs w:val="34"/>
          <w:rtl w:val="0"/>
        </w:rPr>
        <w:t xml:space="preserve">Evaluating feature skewness confirmed strong positive skewness across nearly all operational parameters:</w:t>
      </w:r>
    </w:p>
    <w:p w:rsidR="00000000" w:rsidDel="00000000" w:rsidP="00000000" w:rsidRDefault="00000000" w:rsidRPr="00000000" w14:paraId="00000030">
      <w:pPr>
        <w:numPr>
          <w:ilvl w:val="0"/>
          <w:numId w:val="1"/>
        </w:numPr>
        <w:spacing w:after="0" w:afterAutospacing="0" w:before="240" w:lineRule="auto"/>
        <w:ind w:left="720" w:hanging="360"/>
        <w:rPr>
          <w:sz w:val="34"/>
          <w:szCs w:val="34"/>
        </w:rPr>
      </w:pPr>
      <w:r w:rsidDel="00000000" w:rsidR="00000000" w:rsidRPr="00000000">
        <w:rPr>
          <w:b w:val="1"/>
          <w:bCs w:val="1"/>
          <w:sz w:val="34"/>
          <w:szCs w:val="34"/>
          <w:rtl w:val="0"/>
        </w:rPr>
        <w:t xml:space="preserve">Area:</w:t>
      </w:r>
      <w:r w:rsidDel="00000000" w:rsidR="00000000" w:rsidRPr="00000000">
        <w:rPr>
          <w:sz w:val="34"/>
          <w:szCs w:val="34"/>
          <w:rtl w:val="0"/>
        </w:rPr>
        <w:t xml:space="preserve"> 21.86</w:t>
      </w:r>
    </w:p>
    <w:p w:rsidR="00000000" w:rsidDel="00000000" w:rsidP="00000000" w:rsidRDefault="00000000" w:rsidRPr="00000000" w14:paraId="00000031">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Production:</w:t>
      </w:r>
      <w:r w:rsidDel="00000000" w:rsidR="00000000" w:rsidRPr="00000000">
        <w:rPr>
          <w:sz w:val="34"/>
          <w:szCs w:val="34"/>
          <w:rtl w:val="0"/>
        </w:rPr>
        <w:t xml:space="preserve"> 19.30</w:t>
      </w:r>
    </w:p>
    <w:p w:rsidR="00000000" w:rsidDel="00000000" w:rsidP="00000000" w:rsidRDefault="00000000" w:rsidRPr="00000000" w14:paraId="00000032">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Annual_Rainfall:</w:t>
      </w:r>
      <w:r w:rsidDel="00000000" w:rsidR="00000000" w:rsidRPr="00000000">
        <w:rPr>
          <w:sz w:val="34"/>
          <w:szCs w:val="34"/>
          <w:rtl w:val="0"/>
        </w:rPr>
        <w:t xml:space="preserve"> 2.13</w:t>
      </w:r>
    </w:p>
    <w:p w:rsidR="00000000" w:rsidDel="00000000" w:rsidP="00000000" w:rsidRDefault="00000000" w:rsidRPr="00000000" w14:paraId="00000033">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Fertilizer:</w:t>
      </w:r>
      <w:r w:rsidDel="00000000" w:rsidR="00000000" w:rsidRPr="00000000">
        <w:rPr>
          <w:sz w:val="34"/>
          <w:szCs w:val="34"/>
          <w:rtl w:val="0"/>
        </w:rPr>
        <w:t xml:space="preserve"> 13.41</w:t>
      </w:r>
    </w:p>
    <w:p w:rsidR="00000000" w:rsidDel="00000000" w:rsidP="00000000" w:rsidRDefault="00000000" w:rsidRPr="00000000" w14:paraId="00000034">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Pesticide:</w:t>
      </w:r>
      <w:r w:rsidDel="00000000" w:rsidR="00000000" w:rsidRPr="00000000">
        <w:rPr>
          <w:sz w:val="34"/>
          <w:szCs w:val="34"/>
          <w:rtl w:val="0"/>
        </w:rPr>
        <w:t xml:space="preserve"> 25.64</w:t>
      </w:r>
    </w:p>
    <w:p w:rsidR="00000000" w:rsidDel="00000000" w:rsidP="00000000" w:rsidRDefault="00000000" w:rsidRPr="00000000" w14:paraId="00000035">
      <w:pPr>
        <w:numPr>
          <w:ilvl w:val="0"/>
          <w:numId w:val="1"/>
        </w:numPr>
        <w:spacing w:after="240" w:before="0" w:beforeAutospacing="0" w:lineRule="auto"/>
        <w:ind w:left="720" w:hanging="360"/>
        <w:rPr>
          <w:sz w:val="34"/>
          <w:szCs w:val="34"/>
        </w:rPr>
      </w:pPr>
      <w:r w:rsidDel="00000000" w:rsidR="00000000" w:rsidRPr="00000000">
        <w:rPr>
          <w:b w:val="1"/>
          <w:bCs w:val="1"/>
          <w:sz w:val="34"/>
          <w:szCs w:val="34"/>
          <w:rtl w:val="0"/>
        </w:rPr>
        <w:t xml:space="preserve">Yield:</w:t>
      </w:r>
      <w:r w:rsidDel="00000000" w:rsidR="00000000" w:rsidRPr="00000000">
        <w:rPr>
          <w:sz w:val="34"/>
          <w:szCs w:val="34"/>
          <w:rtl w:val="0"/>
        </w:rPr>
        <w:t xml:space="preserve"> 12.79</w:t>
      </w:r>
    </w:p>
    <w:p w:rsidR="00000000" w:rsidDel="00000000" w:rsidP="00000000" w:rsidRDefault="00000000" w:rsidRPr="00000000" w14:paraId="00000036">
      <w:pPr>
        <w:spacing w:after="240" w:before="240" w:lineRule="auto"/>
        <w:rPr>
          <w:sz w:val="34"/>
          <w:szCs w:val="34"/>
        </w:rPr>
      </w:pPr>
      <w:r w:rsidDel="00000000" w:rsidR="00000000" w:rsidRPr="00000000">
        <w:rPr>
          <w:sz w:val="34"/>
          <w:szCs w:val="34"/>
          <w:rtl w:val="0"/>
        </w:rPr>
        <w:t xml:space="preserve">These high positive skewness values denote that the vast majority of data points cluster at the lower end of the scale, accompanied by long tails extending toward extremely high maximum values. Conversely, </w:t>
      </w:r>
      <w:r w:rsidDel="00000000" w:rsidR="00000000" w:rsidRPr="00000000">
        <w:rPr>
          <w:b w:val="1"/>
          <w:bCs w:val="1"/>
          <w:sz w:val="34"/>
          <w:szCs w:val="34"/>
          <w:rtl w:val="0"/>
        </w:rPr>
        <w:t xml:space="preserve">Crop_Year</w:t>
      </w:r>
      <w:r w:rsidDel="00000000" w:rsidR="00000000" w:rsidRPr="00000000">
        <w:rPr>
          <w:sz w:val="34"/>
          <w:szCs w:val="34"/>
          <w:rtl w:val="0"/>
        </w:rPr>
        <w:t xml:space="preserve"> exhibited a near-symmetrical distribution with a skewness of </w:t>
      </w:r>
      <w:r w:rsidDel="00000000" w:rsidR="00000000" w:rsidRPr="00000000">
        <w:rPr>
          <w:b w:val="1"/>
          <w:bCs w:val="1"/>
          <w:sz w:val="34"/>
          <w:szCs w:val="34"/>
          <w:rtl w:val="0"/>
        </w:rPr>
        <w:t xml:space="preserve">-0.16</w:t>
      </w:r>
      <w:r w:rsidDel="00000000" w:rsidR="00000000" w:rsidRPr="00000000">
        <w:rPr>
          <w:sz w:val="34"/>
          <w:szCs w:val="34"/>
          <w:rtl w:val="0"/>
        </w:rPr>
        <w:t xml:space="preserve">.</w:t>
      </w:r>
    </w:p>
    <w:p w:rsidR="00000000" w:rsidDel="00000000" w:rsidP="00000000" w:rsidRDefault="00000000" w:rsidRPr="00000000" w14:paraId="00000037">
      <w:pPr>
        <w:pStyle w:val="Heading2"/>
        <w:keepNext w:val="0"/>
        <w:keepLines w:val="0"/>
        <w:spacing w:after="80" w:lineRule="auto"/>
        <w:rPr>
          <w:b w:val="1"/>
          <w:bCs w:val="1"/>
          <w:sz w:val="38"/>
          <w:szCs w:val="38"/>
        </w:rPr>
      </w:pPr>
      <w:bookmarkStart w:colFirst="0" w:colLast="0" w:name="_uw03a53j7wap" w:id="12"/>
      <w:bookmarkEnd w:id="12"/>
      <w:r w:rsidDel="00000000" w:rsidR="00000000" w:rsidRPr="00000000">
        <w:rPr>
          <w:b w:val="1"/>
          <w:bCs w:val="1"/>
          <w:sz w:val="38"/>
          <w:szCs w:val="38"/>
          <w:rtl w:val="0"/>
        </w:rPr>
        <w:t xml:space="preserve">4. Data Visualization Insights</w:t>
      </w:r>
    </w:p>
    <w:p w:rsidR="00000000" w:rsidDel="00000000" w:rsidP="00000000" w:rsidRDefault="00000000" w:rsidRPr="00000000" w14:paraId="00000038">
      <w:pPr>
        <w:spacing w:after="240" w:before="240" w:lineRule="auto"/>
        <w:rPr>
          <w:sz w:val="34"/>
          <w:szCs w:val="34"/>
        </w:rPr>
      </w:pPr>
      <w:r w:rsidDel="00000000" w:rsidR="00000000" w:rsidRPr="00000000">
        <w:rPr>
          <w:sz w:val="34"/>
          <w:szCs w:val="34"/>
          <w:rtl w:val="0"/>
        </w:rPr>
        <w:t xml:space="preserve">To validate statistical findings and uncover hidden patterns, multiple exploratory visualizations were generated:</w:t>
      </w:r>
    </w:p>
    <w:p w:rsidR="00000000" w:rsidDel="00000000" w:rsidP="00000000" w:rsidRDefault="00000000" w:rsidRPr="00000000" w14:paraId="00000039">
      <w:pPr>
        <w:pStyle w:val="Heading3"/>
        <w:keepNext w:val="0"/>
        <w:keepLines w:val="0"/>
        <w:spacing w:before="280" w:lineRule="auto"/>
        <w:rPr>
          <w:b w:val="1"/>
          <w:bCs w:val="1"/>
          <w:color w:val="000000"/>
          <w:sz w:val="30"/>
          <w:szCs w:val="30"/>
        </w:rPr>
      </w:pPr>
      <w:bookmarkStart w:colFirst="0" w:colLast="0" w:name="_qrw8t19g4w5s" w:id="13"/>
      <w:bookmarkEnd w:id="13"/>
      <w:r w:rsidDel="00000000" w:rsidR="00000000" w:rsidRPr="00000000">
        <w:rPr>
          <w:b w:val="1"/>
          <w:bCs w:val="1"/>
          <w:color w:val="000000"/>
          <w:sz w:val="30"/>
          <w:szCs w:val="30"/>
          <w:rtl w:val="0"/>
        </w:rPr>
        <w:t xml:space="preserve">4.1 Yield Distribution Histogram</w:t>
      </w:r>
    </w:p>
    <w:p w:rsidR="00000000" w:rsidDel="00000000" w:rsidP="00000000" w:rsidRDefault="00000000" w:rsidRPr="00000000" w14:paraId="0000003A">
      <w:pPr>
        <w:spacing w:after="240" w:before="240" w:lineRule="auto"/>
        <w:rPr>
          <w:sz w:val="34"/>
          <w:szCs w:val="34"/>
        </w:rPr>
      </w:pPr>
      <w:r w:rsidDel="00000000" w:rsidR="00000000" w:rsidRPr="00000000">
        <w:rPr>
          <w:sz w:val="34"/>
          <w:szCs w:val="34"/>
          <w:rtl w:val="0"/>
        </w:rPr>
        <w:t xml:space="preserve">The histogram depicting crop yield revealed a heavily right-skewed distribution. The majority of observed yields concentrated densely below </w:t>
      </w:r>
      <w:r w:rsidDel="00000000" w:rsidR="00000000" w:rsidRPr="00000000">
        <w:rPr>
          <w:b w:val="1"/>
          <w:bCs w:val="1"/>
          <w:sz w:val="34"/>
          <w:szCs w:val="34"/>
          <w:rtl w:val="0"/>
        </w:rPr>
        <w:t xml:space="preserve">100 tons/hectare</w:t>
      </w:r>
      <w:r w:rsidDel="00000000" w:rsidR="00000000" w:rsidRPr="00000000">
        <w:rPr>
          <w:sz w:val="34"/>
          <w:szCs w:val="34"/>
          <w:rtl w:val="0"/>
        </w:rPr>
        <w:t xml:space="preserve">, while a long tail extended toward extreme values. This confirmed the presence of significant high-end outliers that disproportionately influence the statistical mean, illustrating that while standard agricultural practices yield modest returns, select specialized instances achieve extraordinary productivity.</w:t>
      </w:r>
    </w:p>
    <w:p w:rsidR="00000000" w:rsidDel="00000000" w:rsidP="00000000" w:rsidRDefault="00000000" w:rsidRPr="00000000" w14:paraId="0000003B">
      <w:pPr>
        <w:spacing w:after="240" w:before="240" w:lineRule="auto"/>
        <w:rPr>
          <w:sz w:val="34"/>
          <w:szCs w:val="34"/>
        </w:rPr>
      </w:pPr>
      <w:r w:rsidDel="00000000" w:rsidR="00000000" w:rsidRPr="00000000">
        <w:rPr>
          <w:sz w:val="34"/>
          <w:szCs w:val="34"/>
        </w:rPr>
        <w:drawing>
          <wp:inline distB="114300" distT="114300" distL="114300" distR="114300">
            <wp:extent cx="6905625" cy="4572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056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30"/>
          <w:szCs w:val="30"/>
        </w:rPr>
      </w:pPr>
      <w:bookmarkStart w:colFirst="0" w:colLast="0" w:name="_aqktu2a955l4" w:id="14"/>
      <w:bookmarkEnd w:id="14"/>
      <w:r w:rsidDel="00000000" w:rsidR="00000000" w:rsidRPr="00000000">
        <w:rPr>
          <w:b w:val="1"/>
          <w:bCs w:val="1"/>
          <w:color w:val="000000"/>
          <w:sz w:val="30"/>
          <w:szCs w:val="30"/>
          <w:rtl w:val="0"/>
        </w:rPr>
        <w:t xml:space="preserve">4.2 Outlier Detection via Box Plots</w:t>
      </w:r>
    </w:p>
    <w:p w:rsidR="00000000" w:rsidDel="00000000" w:rsidP="00000000" w:rsidRDefault="00000000" w:rsidRPr="00000000" w14:paraId="0000003D">
      <w:pPr>
        <w:spacing w:after="240" w:before="240" w:lineRule="auto"/>
        <w:rPr>
          <w:sz w:val="34"/>
          <w:szCs w:val="34"/>
        </w:rPr>
      </w:pPr>
      <w:r w:rsidDel="00000000" w:rsidR="00000000" w:rsidRPr="00000000">
        <w:rPr>
          <w:sz w:val="34"/>
          <w:szCs w:val="34"/>
          <w:rtl w:val="0"/>
        </w:rPr>
        <w:t xml:space="preserve">Categorical box plots across crop types effectively mapped yield variability and outlier concentration. While most crops displayed compact interquartile ranges, specific crop categories exhibited extended whiskers and distinct outlier points, capturing rare instances of exceptional agricultural output. This visualization proved instrumental in identifying crop-specific productivity boundaries.</w:t>
      </w:r>
    </w:p>
    <w:p w:rsidR="00000000" w:rsidDel="00000000" w:rsidP="00000000" w:rsidRDefault="00000000" w:rsidRPr="00000000" w14:paraId="0000003E">
      <w:pPr>
        <w:spacing w:after="240" w:before="240" w:lineRule="auto"/>
        <w:rPr>
          <w:sz w:val="34"/>
          <w:szCs w:val="34"/>
        </w:rPr>
      </w:pPr>
      <w:r w:rsidDel="00000000" w:rsidR="00000000" w:rsidRPr="00000000">
        <w:rPr>
          <w:sz w:val="34"/>
          <w:szCs w:val="34"/>
        </w:rPr>
        <w:drawing>
          <wp:inline distB="114300" distT="114300" distL="114300" distR="114300">
            <wp:extent cx="10220325" cy="63912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22032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30"/>
          <w:szCs w:val="30"/>
        </w:rPr>
      </w:pPr>
      <w:bookmarkStart w:colFirst="0" w:colLast="0" w:name="_956bu4cefizo" w:id="15"/>
      <w:bookmarkEnd w:id="15"/>
      <w:r w:rsidDel="00000000" w:rsidR="00000000" w:rsidRPr="00000000">
        <w:rPr>
          <w:b w:val="1"/>
          <w:bCs w:val="1"/>
          <w:color w:val="000000"/>
          <w:sz w:val="30"/>
          <w:szCs w:val="30"/>
          <w:rtl w:val="0"/>
        </w:rPr>
        <w:t xml:space="preserve">4.3 Correlation Matrix Heatmap</w:t>
      </w:r>
    </w:p>
    <w:p w:rsidR="00000000" w:rsidDel="00000000" w:rsidP="00000000" w:rsidRDefault="00000000" w:rsidRPr="00000000" w14:paraId="00000040">
      <w:pPr>
        <w:spacing w:after="240" w:before="240" w:lineRule="auto"/>
        <w:rPr>
          <w:sz w:val="34"/>
          <w:szCs w:val="34"/>
        </w:rPr>
      </w:pPr>
      <w:r w:rsidDel="00000000" w:rsidR="00000000" w:rsidRPr="00000000">
        <w:rPr>
          <w:sz w:val="34"/>
          <w:szCs w:val="34"/>
          <w:rtl w:val="0"/>
        </w:rPr>
        <w:t xml:space="preserve">The correlation heatmap uncovered critical pairwise relationships among numerical features:</w:t>
      </w:r>
    </w:p>
    <w:p w:rsidR="00000000" w:rsidDel="00000000" w:rsidP="00000000" w:rsidRDefault="00000000" w:rsidRPr="00000000" w14:paraId="00000041">
      <w:pPr>
        <w:numPr>
          <w:ilvl w:val="0"/>
          <w:numId w:val="8"/>
        </w:numPr>
        <w:spacing w:after="0" w:afterAutospacing="0" w:before="240" w:lineRule="auto"/>
        <w:ind w:left="720" w:hanging="360"/>
        <w:rPr>
          <w:sz w:val="34"/>
          <w:szCs w:val="34"/>
        </w:rPr>
      </w:pPr>
      <w:r w:rsidDel="00000000" w:rsidR="00000000" w:rsidRPr="00000000">
        <w:rPr>
          <w:b w:val="1"/>
          <w:bCs w:val="1"/>
          <w:sz w:val="34"/>
          <w:szCs w:val="34"/>
          <w:rtl w:val="0"/>
        </w:rPr>
        <w:t xml:space="preserve">Area and Fertilizer (r=0.97):</w:t>
      </w:r>
      <w:r w:rsidDel="00000000" w:rsidR="00000000" w:rsidRPr="00000000">
        <w:rPr>
          <w:sz w:val="34"/>
          <w:szCs w:val="34"/>
          <w:rtl w:val="0"/>
        </w:rPr>
        <w:t xml:space="preserve"> Exhibited a near-perfect positive correlation, demonstrating that cultivated land scale directly dictates fertilizer procurement and application.</w:t>
      </w:r>
    </w:p>
    <w:p w:rsidR="00000000" w:rsidDel="00000000" w:rsidP="00000000" w:rsidRDefault="00000000" w:rsidRPr="00000000" w14:paraId="00000042">
      <w:pPr>
        <w:numPr>
          <w:ilvl w:val="0"/>
          <w:numId w:val="8"/>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Area and Pesticide (r=0.95):</w:t>
      </w:r>
      <w:r w:rsidDel="00000000" w:rsidR="00000000" w:rsidRPr="00000000">
        <w:rPr>
          <w:sz w:val="34"/>
          <w:szCs w:val="34"/>
          <w:rtl w:val="0"/>
        </w:rPr>
        <w:t xml:space="preserve"> Demonstrated a similarly robust positive correlation, confirming that larger farming acreage demands scaled chemical pest management.</w:t>
      </w:r>
    </w:p>
    <w:p w:rsidR="00000000" w:rsidDel="00000000" w:rsidP="00000000" w:rsidRDefault="00000000" w:rsidRPr="00000000" w14:paraId="00000043">
      <w:pPr>
        <w:numPr>
          <w:ilvl w:val="0"/>
          <w:numId w:val="8"/>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Production Correlates:</w:t>
      </w:r>
      <w:r w:rsidDel="00000000" w:rsidR="00000000" w:rsidRPr="00000000">
        <w:rPr>
          <w:sz w:val="34"/>
          <w:szCs w:val="34"/>
          <w:rtl w:val="0"/>
        </w:rPr>
        <w:t xml:space="preserve"> Production showed moderate positive correlations with Area (0.04), Fertilizer (0.04), and Pesticide (0.00), indicating that simple linear pairings do not fully capture total output due to underlying yield efficiency variations.</w:t>
      </w:r>
    </w:p>
    <w:p w:rsidR="00000000" w:rsidDel="00000000" w:rsidP="00000000" w:rsidRDefault="00000000" w:rsidRPr="00000000" w14:paraId="00000044">
      <w:pPr>
        <w:numPr>
          <w:ilvl w:val="0"/>
          <w:numId w:val="8"/>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Yield Correlates:</w:t>
      </w:r>
      <w:r w:rsidDel="00000000" w:rsidR="00000000" w:rsidRPr="00000000">
        <w:rPr>
          <w:sz w:val="34"/>
          <w:szCs w:val="34"/>
          <w:rtl w:val="0"/>
        </w:rPr>
        <w:t xml:space="preserve"> Yield showed very weak linear correlations with individual input features (all close to 0), proving that crop yield is a complex, multi-factorial outcome driven by non-linear interactions rather than isolated inputs.</w:t>
      </w:r>
    </w:p>
    <w:p w:rsidR="00000000" w:rsidDel="00000000" w:rsidP="00000000" w:rsidRDefault="00000000" w:rsidRPr="00000000" w14:paraId="00000045">
      <w:pPr>
        <w:numPr>
          <w:ilvl w:val="0"/>
          <w:numId w:val="8"/>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Annual Rainfall Dynamics:</w:t>
      </w:r>
      <w:r w:rsidDel="00000000" w:rsidR="00000000" w:rsidRPr="00000000">
        <w:rPr>
          <w:sz w:val="34"/>
          <w:szCs w:val="34"/>
          <w:rtl w:val="0"/>
        </w:rPr>
        <w:t xml:space="preserve"> Annual rainfall showed weak negative correlations with area, fertilizer, and pesticide usage, implying that regions blessed with high natural rainfall rely less on intensive artificial interventions.</w:t>
      </w:r>
    </w:p>
    <w:p w:rsidR="00000000" w:rsidDel="00000000" w:rsidP="00000000" w:rsidRDefault="00000000" w:rsidRPr="00000000" w14:paraId="00000046">
      <w:pPr>
        <w:numPr>
          <w:ilvl w:val="0"/>
          <w:numId w:val="8"/>
        </w:numPr>
        <w:spacing w:after="240" w:before="0" w:beforeAutospacing="0" w:lineRule="auto"/>
        <w:ind w:left="720" w:hanging="360"/>
        <w:rPr>
          <w:sz w:val="34"/>
          <w:szCs w:val="34"/>
          <w:u w:val="none"/>
        </w:rPr>
      </w:pPr>
      <w:r w:rsidDel="00000000" w:rsidR="00000000" w:rsidRPr="00000000">
        <w:rPr>
          <w:sz w:val="34"/>
          <w:szCs w:val="34"/>
        </w:rPr>
        <w:drawing>
          <wp:inline distB="114300" distT="114300" distL="114300" distR="114300">
            <wp:extent cx="7019925" cy="60483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19925"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8"/>
          <w:szCs w:val="38"/>
        </w:rPr>
      </w:pPr>
      <w:bookmarkStart w:colFirst="0" w:colLast="0" w:name="_xaaqi0n2ukzo" w:id="16"/>
      <w:bookmarkEnd w:id="16"/>
      <w:r w:rsidDel="00000000" w:rsidR="00000000" w:rsidRPr="00000000">
        <w:rPr>
          <w:b w:val="1"/>
          <w:bCs w:val="1"/>
          <w:sz w:val="38"/>
          <w:szCs w:val="38"/>
          <w:rtl w:val="0"/>
        </w:rPr>
        <w:t xml:space="preserve">5. Percentage of Yield Contribution by State</w:t>
      </w:r>
    </w:p>
    <w:p w:rsidR="00000000" w:rsidDel="00000000" w:rsidP="00000000" w:rsidRDefault="00000000" w:rsidRPr="00000000" w14:paraId="00000048">
      <w:pPr>
        <w:spacing w:after="240" w:before="240" w:lineRule="auto"/>
        <w:rPr>
          <w:sz w:val="34"/>
          <w:szCs w:val="34"/>
        </w:rPr>
      </w:pPr>
      <w:r w:rsidDel="00000000" w:rsidR="00000000" w:rsidRPr="00000000">
        <w:rPr>
          <w:sz w:val="34"/>
          <w:szCs w:val="34"/>
          <w:rtl w:val="0"/>
        </w:rPr>
        <w:t xml:space="preserve">To evaluate regional contributions to national agricultural output, total production was aggregated by state. The analysis revealed stark regional concentrations:</w:t>
      </w:r>
    </w:p>
    <w:p w:rsidR="00000000" w:rsidDel="00000000" w:rsidP="00000000" w:rsidRDefault="00000000" w:rsidRPr="00000000" w14:paraId="00000049">
      <w:pPr>
        <w:numPr>
          <w:ilvl w:val="0"/>
          <w:numId w:val="2"/>
        </w:numPr>
        <w:spacing w:after="0" w:afterAutospacing="0" w:before="240" w:lineRule="auto"/>
        <w:ind w:left="720" w:hanging="360"/>
        <w:rPr>
          <w:sz w:val="34"/>
          <w:szCs w:val="34"/>
        </w:rPr>
      </w:pPr>
      <w:r w:rsidDel="00000000" w:rsidR="00000000" w:rsidRPr="00000000">
        <w:rPr>
          <w:b w:val="1"/>
          <w:bCs w:val="1"/>
          <w:sz w:val="34"/>
          <w:szCs w:val="34"/>
          <w:rtl w:val="0"/>
        </w:rPr>
        <w:t xml:space="preserve">Kerala:</w:t>
      </w:r>
      <w:r w:rsidDel="00000000" w:rsidR="00000000" w:rsidRPr="00000000">
        <w:rPr>
          <w:sz w:val="34"/>
          <w:szCs w:val="34"/>
          <w:rtl w:val="0"/>
        </w:rPr>
        <w:t xml:space="preserve"> Emerged as the leading contributor, accounting for approximately </w:t>
      </w:r>
      <w:r w:rsidDel="00000000" w:rsidR="00000000" w:rsidRPr="00000000">
        <w:rPr>
          <w:b w:val="1"/>
          <w:bCs w:val="1"/>
          <w:sz w:val="34"/>
          <w:szCs w:val="34"/>
          <w:rtl w:val="0"/>
        </w:rPr>
        <w:t xml:space="preserve">40.08%</w:t>
      </w:r>
      <w:r w:rsidDel="00000000" w:rsidR="00000000" w:rsidRPr="00000000">
        <w:rPr>
          <w:sz w:val="34"/>
          <w:szCs w:val="34"/>
          <w:rtl w:val="0"/>
        </w:rPr>
        <w:t xml:space="preserve"> of total production, underscoring its dominant role driven by high-value perennial or high-volume crops.</w:t>
      </w:r>
    </w:p>
    <w:p w:rsidR="00000000" w:rsidDel="00000000" w:rsidP="00000000" w:rsidRDefault="00000000" w:rsidRPr="00000000" w14:paraId="0000004A">
      <w:pPr>
        <w:numPr>
          <w:ilvl w:val="0"/>
          <w:numId w:val="2"/>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Tamil Nadu:</w:t>
      </w:r>
      <w:r w:rsidDel="00000000" w:rsidR="00000000" w:rsidRPr="00000000">
        <w:rPr>
          <w:sz w:val="34"/>
          <w:szCs w:val="34"/>
          <w:rtl w:val="0"/>
        </w:rPr>
        <w:t xml:space="preserve"> Followed as the second major agricultural powerhouse, contributing approximately </w:t>
      </w:r>
      <w:r w:rsidDel="00000000" w:rsidR="00000000" w:rsidRPr="00000000">
        <w:rPr>
          <w:b w:val="1"/>
          <w:bCs w:val="1"/>
          <w:sz w:val="34"/>
          <w:szCs w:val="34"/>
          <w:rtl w:val="0"/>
        </w:rPr>
        <w:t xml:space="preserve">24.12%</w:t>
      </w:r>
      <w:r w:rsidDel="00000000" w:rsidR="00000000" w:rsidRPr="00000000">
        <w:rPr>
          <w:sz w:val="34"/>
          <w:szCs w:val="34"/>
          <w:rtl w:val="0"/>
        </w:rPr>
        <w:t xml:space="preserve">.</w:t>
      </w:r>
    </w:p>
    <w:p w:rsidR="00000000" w:rsidDel="00000000" w:rsidP="00000000" w:rsidRDefault="00000000" w:rsidRPr="00000000" w14:paraId="0000004B">
      <w:pPr>
        <w:numPr>
          <w:ilvl w:val="0"/>
          <w:numId w:val="2"/>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Karnataka:</w:t>
      </w:r>
      <w:r w:rsidDel="00000000" w:rsidR="00000000" w:rsidRPr="00000000">
        <w:rPr>
          <w:sz w:val="34"/>
          <w:szCs w:val="34"/>
          <w:rtl w:val="0"/>
        </w:rPr>
        <w:t xml:space="preserve"> Contributed approximately </w:t>
      </w:r>
      <w:r w:rsidDel="00000000" w:rsidR="00000000" w:rsidRPr="00000000">
        <w:rPr>
          <w:b w:val="1"/>
          <w:bCs w:val="1"/>
          <w:sz w:val="34"/>
          <w:szCs w:val="34"/>
          <w:rtl w:val="0"/>
        </w:rPr>
        <w:t xml:space="preserve">19.71%</w:t>
      </w:r>
      <w:r w:rsidDel="00000000" w:rsidR="00000000" w:rsidRPr="00000000">
        <w:rPr>
          <w:sz w:val="34"/>
          <w:szCs w:val="34"/>
          <w:rtl w:val="0"/>
        </w:rPr>
        <w:t xml:space="preserve">, demonstrating substantial regional productivity.</w:t>
      </w:r>
    </w:p>
    <w:p w:rsidR="00000000" w:rsidDel="00000000" w:rsidP="00000000" w:rsidRDefault="00000000" w:rsidRPr="00000000" w14:paraId="0000004C">
      <w:pPr>
        <w:numPr>
          <w:ilvl w:val="0"/>
          <w:numId w:val="2"/>
        </w:numPr>
        <w:spacing w:after="240" w:before="0" w:beforeAutospacing="0" w:lineRule="auto"/>
        <w:ind w:left="720" w:hanging="360"/>
        <w:rPr>
          <w:sz w:val="34"/>
          <w:szCs w:val="34"/>
        </w:rPr>
      </w:pPr>
      <w:r w:rsidDel="00000000" w:rsidR="00000000" w:rsidRPr="00000000">
        <w:rPr>
          <w:b w:val="1"/>
          <w:bCs w:val="1"/>
          <w:sz w:val="34"/>
          <w:szCs w:val="34"/>
          <w:rtl w:val="0"/>
        </w:rPr>
        <w:t xml:space="preserve">Andhra Pradesh:</w:t>
      </w:r>
      <w:r w:rsidDel="00000000" w:rsidR="00000000" w:rsidRPr="00000000">
        <w:rPr>
          <w:sz w:val="34"/>
          <w:szCs w:val="34"/>
          <w:rtl w:val="0"/>
        </w:rPr>
        <w:t xml:space="preserve"> Accounted for approximately </w:t>
      </w:r>
      <w:r w:rsidDel="00000000" w:rsidR="00000000" w:rsidRPr="00000000">
        <w:rPr>
          <w:b w:val="1"/>
          <w:bCs w:val="1"/>
          <w:sz w:val="34"/>
          <w:szCs w:val="34"/>
          <w:rtl w:val="0"/>
        </w:rPr>
        <w:t xml:space="preserve">8.06%</w:t>
      </w:r>
      <w:r w:rsidDel="00000000" w:rsidR="00000000" w:rsidRPr="00000000">
        <w:rPr>
          <w:sz w:val="34"/>
          <w:szCs w:val="34"/>
          <w:rtl w:val="0"/>
        </w:rPr>
        <w:t xml:space="preserve"> of total production.</w:t>
      </w:r>
    </w:p>
    <w:p w:rsidR="00000000" w:rsidDel="00000000" w:rsidP="00000000" w:rsidRDefault="00000000" w:rsidRPr="00000000" w14:paraId="0000004D">
      <w:pPr>
        <w:spacing w:after="240" w:before="240" w:lineRule="auto"/>
        <w:rPr>
          <w:sz w:val="34"/>
          <w:szCs w:val="34"/>
        </w:rPr>
      </w:pPr>
      <w:r w:rsidDel="00000000" w:rsidR="00000000" w:rsidRPr="00000000">
        <w:rPr>
          <w:sz w:val="34"/>
          <w:szCs w:val="34"/>
          <w:rtl w:val="0"/>
        </w:rPr>
        <w:t xml:space="preserve">Combined, these four states contribute </w:t>
      </w:r>
      <w:r w:rsidDel="00000000" w:rsidR="00000000" w:rsidRPr="00000000">
        <w:rPr>
          <w:b w:val="1"/>
          <w:bCs w:val="1"/>
          <w:sz w:val="34"/>
          <w:szCs w:val="34"/>
          <w:rtl w:val="0"/>
        </w:rPr>
        <w:t xml:space="preserve">over 90%</w:t>
      </w:r>
      <w:r w:rsidDel="00000000" w:rsidR="00000000" w:rsidRPr="00000000">
        <w:rPr>
          <w:sz w:val="34"/>
          <w:szCs w:val="34"/>
          <w:rtl w:val="0"/>
        </w:rPr>
        <w:t xml:space="preserve"> of total production within the dataset. In contrast, smaller states and union territories (such as Assam, Odisha, Maharashtra, Sikkim, Mizoram, and Delhi) registered fractional contributions, with several falling well below 1%. This distribution points to pronounced regional specialization and varying scales of commercial agricultural activity across India.</w:t>
      </w:r>
    </w:p>
    <w:p w:rsidR="00000000" w:rsidDel="00000000" w:rsidP="00000000" w:rsidRDefault="00000000" w:rsidRPr="00000000" w14:paraId="0000004E">
      <w:pPr>
        <w:pStyle w:val="Heading2"/>
        <w:keepNext w:val="0"/>
        <w:keepLines w:val="0"/>
        <w:spacing w:after="80" w:lineRule="auto"/>
        <w:rPr>
          <w:b w:val="1"/>
          <w:bCs w:val="1"/>
          <w:sz w:val="38"/>
          <w:szCs w:val="38"/>
        </w:rPr>
      </w:pPr>
      <w:bookmarkStart w:colFirst="0" w:colLast="0" w:name="_c2ci7c7hqc8g" w:id="17"/>
      <w:bookmarkEnd w:id="17"/>
      <w:r w:rsidDel="00000000" w:rsidR="00000000" w:rsidRPr="00000000">
        <w:rPr>
          <w:b w:val="1"/>
          <w:bCs w:val="1"/>
          <w:sz w:val="38"/>
          <w:szCs w:val="38"/>
          <w:rtl w:val="0"/>
        </w:rPr>
        <w:t xml:space="preserve">6. Statistical Analysis of Yield by Season</w:t>
      </w:r>
    </w:p>
    <w:p w:rsidR="00000000" w:rsidDel="00000000" w:rsidP="00000000" w:rsidRDefault="00000000" w:rsidRPr="00000000" w14:paraId="0000004F">
      <w:pPr>
        <w:spacing w:after="240" w:before="240" w:lineRule="auto"/>
        <w:rPr>
          <w:sz w:val="34"/>
          <w:szCs w:val="34"/>
        </w:rPr>
      </w:pPr>
      <w:r w:rsidDel="00000000" w:rsidR="00000000" w:rsidRPr="00000000">
        <w:rPr>
          <w:sz w:val="34"/>
          <w:szCs w:val="34"/>
          <w:rtl w:val="0"/>
        </w:rPr>
        <w:t xml:space="preserve">Understanding seasonal performance is essential for optimizing crop scheduling. A detailed breakdown of yield grouped by agricultural season is summarized below:</w:t>
      </w:r>
    </w:p>
    <w:tbl>
      <w:tblPr>
        <w:tblStyle w:val="Table1"/>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875"/>
        <w:gridCol w:w="1430"/>
        <w:gridCol w:w="1130"/>
        <w:gridCol w:w="740"/>
        <w:gridCol w:w="740"/>
        <w:gridCol w:w="1355"/>
        <w:gridCol w:w="860"/>
        <w:gridCol w:w="1280"/>
        <w:tblGridChange w:id="0">
          <w:tblGrid>
            <w:gridCol w:w="2075"/>
            <w:gridCol w:w="875"/>
            <w:gridCol w:w="1430"/>
            <w:gridCol w:w="1130"/>
            <w:gridCol w:w="740"/>
            <w:gridCol w:w="740"/>
            <w:gridCol w:w="1355"/>
            <w:gridCol w:w="860"/>
            <w:gridCol w:w="128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jc w:val="center"/>
              <w:rPr>
                <w:sz w:val="20"/>
                <w:szCs w:val="20"/>
              </w:rPr>
            </w:pPr>
            <w:r w:rsidDel="00000000" w:rsidR="00000000" w:rsidRPr="00000000">
              <w:rPr>
                <w:b w:val="1"/>
                <w:bCs w:val="1"/>
                <w:sz w:val="20"/>
                <w:szCs w:val="20"/>
                <w:rtl w:val="0"/>
              </w:rPr>
              <w:t xml:space="preserve">Season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jc w:val="center"/>
              <w:rPr>
                <w:sz w:val="20"/>
                <w:szCs w:val="20"/>
              </w:rPr>
            </w:pPr>
            <w:r w:rsidDel="00000000" w:rsidR="00000000" w:rsidRPr="00000000">
              <w:rPr>
                <w:b w:val="1"/>
                <w:bCs w:val="1"/>
                <w:sz w:val="20"/>
                <w:szCs w:val="20"/>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jc w:val="center"/>
              <w:rPr>
                <w:sz w:val="20"/>
                <w:szCs w:val="20"/>
              </w:rPr>
            </w:pPr>
            <w:r w:rsidDel="00000000" w:rsidR="00000000" w:rsidRPr="00000000">
              <w:rPr>
                <w:b w:val="1"/>
                <w:bCs w:val="1"/>
                <w:sz w:val="20"/>
                <w:szCs w:val="20"/>
                <w:rtl w:val="0"/>
              </w:rPr>
              <w:t xml:space="preserve">Mean Yield (t/ha)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jc w:val="center"/>
              <w:rPr>
                <w:sz w:val="20"/>
                <w:szCs w:val="20"/>
              </w:rPr>
            </w:pPr>
            <w:r w:rsidDel="00000000" w:rsidR="00000000" w:rsidRPr="00000000">
              <w:rPr>
                <w:b w:val="1"/>
                <w:bCs w:val="1"/>
                <w:sz w:val="20"/>
                <w:szCs w:val="20"/>
                <w:rtl w:val="0"/>
              </w:rPr>
              <w:t xml:space="preserve">Std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jc w:val="center"/>
              <w:rPr>
                <w:sz w:val="20"/>
                <w:szCs w:val="20"/>
              </w:rPr>
            </w:pPr>
            <w:r w:rsidDel="00000000" w:rsidR="00000000" w:rsidRPr="00000000">
              <w:rPr>
                <w:b w:val="1"/>
                <w:bCs w:val="1"/>
                <w:sz w:val="20"/>
                <w:szCs w:val="20"/>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jc w:val="center"/>
              <w:rPr>
                <w:sz w:val="20"/>
                <w:szCs w:val="20"/>
              </w:rPr>
            </w:pPr>
            <w:r w:rsidDel="00000000" w:rsidR="00000000" w:rsidRPr="00000000">
              <w:rPr>
                <w:b w:val="1"/>
                <w:bCs w:val="1"/>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jc w:val="center"/>
              <w:rPr>
                <w:sz w:val="20"/>
                <w:szCs w:val="20"/>
              </w:rPr>
            </w:pPr>
            <w:r w:rsidDel="00000000" w:rsidR="00000000" w:rsidRPr="00000000">
              <w:rPr>
                <w:b w:val="1"/>
                <w:bCs w:val="1"/>
                <w:sz w:val="20"/>
                <w:szCs w:val="20"/>
                <w:rtl w:val="0"/>
              </w:rPr>
              <w:t xml:space="preserve">Median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jc w:val="center"/>
              <w:rPr>
                <w:sz w:val="20"/>
                <w:szCs w:val="20"/>
              </w:rPr>
            </w:pPr>
            <w:r w:rsidDel="00000000" w:rsidR="00000000" w:rsidRPr="00000000">
              <w:rPr>
                <w:b w:val="1"/>
                <w:bCs w:val="1"/>
                <w:sz w:val="20"/>
                <w:szCs w:val="20"/>
                <w:rtl w:val="0"/>
              </w:rPr>
              <w:t xml:space="preserve">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jc w:val="center"/>
              <w:rPr>
                <w:sz w:val="20"/>
                <w:szCs w:val="20"/>
              </w:rPr>
            </w:pPr>
            <w:r w:rsidDel="00000000" w:rsidR="00000000" w:rsidRPr="00000000">
              <w:rPr>
                <w:b w:val="1"/>
                <w:bCs w:val="1"/>
                <w:sz w:val="20"/>
                <w:szCs w:val="20"/>
                <w:rtl w:val="0"/>
              </w:rPr>
              <w:t xml:space="preserve">Max (t/ha)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lineRule="auto"/>
              <w:rPr>
                <w:sz w:val="20"/>
                <w:szCs w:val="20"/>
              </w:rPr>
            </w:pPr>
            <w:r w:rsidDel="00000000" w:rsidR="00000000" w:rsidRPr="00000000">
              <w:rPr>
                <w:b w:val="1"/>
                <w:bCs w:val="1"/>
                <w:sz w:val="20"/>
                <w:szCs w:val="20"/>
                <w:rtl w:val="0"/>
              </w:rPr>
              <w:t xml:space="preserve">Whole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lineRule="auto"/>
              <w:rPr>
                <w:sz w:val="20"/>
                <w:szCs w:val="20"/>
              </w:rPr>
            </w:pPr>
            <w:r w:rsidDel="00000000" w:rsidR="00000000" w:rsidRPr="00000000">
              <w:rPr>
                <w:sz w:val="20"/>
                <w:szCs w:val="20"/>
                <w:rtl w:val="0"/>
              </w:rPr>
              <w:t xml:space="preserve">3,717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lineRule="auto"/>
              <w:rPr>
                <w:sz w:val="20"/>
                <w:szCs w:val="20"/>
              </w:rPr>
            </w:pPr>
            <w:r w:rsidDel="00000000" w:rsidR="00000000" w:rsidRPr="00000000">
              <w:rPr>
                <w:sz w:val="20"/>
                <w:szCs w:val="20"/>
                <w:rtl w:val="0"/>
              </w:rPr>
              <w:t xml:space="preserve">412.995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lineRule="auto"/>
              <w:rPr>
                <w:sz w:val="20"/>
                <w:szCs w:val="20"/>
              </w:rPr>
            </w:pPr>
            <w:r w:rsidDel="00000000" w:rsidR="00000000" w:rsidRPr="00000000">
              <w:rPr>
                <w:sz w:val="20"/>
                <w:szCs w:val="20"/>
                <w:rtl w:val="0"/>
              </w:rPr>
              <w:t xml:space="preserve">1,987.426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lineRule="auto"/>
              <w:rPr>
                <w:sz w:val="20"/>
                <w:szCs w:val="20"/>
              </w:rPr>
            </w:pPr>
            <w:r w:rsidDel="00000000" w:rsidR="00000000" w:rsidRPr="00000000">
              <w:rPr>
                <w:sz w:val="20"/>
                <w:szCs w:val="20"/>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lineRule="auto"/>
              <w:rPr>
                <w:sz w:val="20"/>
                <w:szCs w:val="20"/>
              </w:rPr>
            </w:pPr>
            <w:r w:rsidDel="00000000" w:rsidR="00000000" w:rsidRPr="00000000">
              <w:rPr>
                <w:sz w:val="20"/>
                <w:szCs w:val="20"/>
                <w:rtl w:val="0"/>
              </w:rPr>
              <w:t xml:space="preserve">0.913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lineRule="auto"/>
              <w:rPr>
                <w:sz w:val="20"/>
                <w:szCs w:val="20"/>
              </w:rPr>
            </w:pPr>
            <w:r w:rsidDel="00000000" w:rsidR="00000000" w:rsidRPr="00000000">
              <w:rPr>
                <w:sz w:val="20"/>
                <w:szCs w:val="20"/>
                <w:rtl w:val="0"/>
              </w:rPr>
              <w:t xml:space="preserve">4.295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lineRule="auto"/>
              <w:rPr>
                <w:sz w:val="20"/>
                <w:szCs w:val="20"/>
              </w:rPr>
            </w:pPr>
            <w:r w:rsidDel="00000000" w:rsidR="00000000" w:rsidRPr="00000000">
              <w:rPr>
                <w:sz w:val="20"/>
                <w:szCs w:val="20"/>
                <w:rtl w:val="0"/>
              </w:rPr>
              <w:t xml:space="preserve">16.770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lineRule="auto"/>
              <w:rPr>
                <w:sz w:val="20"/>
                <w:szCs w:val="20"/>
              </w:rPr>
            </w:pPr>
            <w:r w:rsidDel="00000000" w:rsidR="00000000" w:rsidRPr="00000000">
              <w:rPr>
                <w:sz w:val="20"/>
                <w:szCs w:val="20"/>
                <w:rtl w:val="0"/>
              </w:rPr>
              <w:t xml:space="preserve">21,105.000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lineRule="auto"/>
              <w:rPr>
                <w:sz w:val="20"/>
                <w:szCs w:val="20"/>
              </w:rPr>
            </w:pPr>
            <w:r w:rsidDel="00000000" w:rsidR="00000000" w:rsidRPr="00000000">
              <w:rPr>
                <w:b w:val="1"/>
                <w:bCs w:val="1"/>
                <w:sz w:val="20"/>
                <w:szCs w:val="20"/>
                <w:rtl w:val="0"/>
              </w:rPr>
              <w:t xml:space="preserve">Winter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lineRule="auto"/>
              <w:rPr>
                <w:sz w:val="20"/>
                <w:szCs w:val="20"/>
              </w:rPr>
            </w:pPr>
            <w:r w:rsidDel="00000000" w:rsidR="00000000" w:rsidRPr="00000000">
              <w:rPr>
                <w:sz w:val="20"/>
                <w:szCs w:val="20"/>
                <w:rtl w:val="0"/>
              </w:rPr>
              <w:t xml:space="preserve">389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lineRule="auto"/>
              <w:rPr>
                <w:sz w:val="20"/>
                <w:szCs w:val="20"/>
              </w:rPr>
            </w:pPr>
            <w:r w:rsidDel="00000000" w:rsidR="00000000" w:rsidRPr="00000000">
              <w:rPr>
                <w:sz w:val="20"/>
                <w:szCs w:val="20"/>
                <w:rtl w:val="0"/>
              </w:rPr>
              <w:t xml:space="preserve">5.287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lineRule="auto"/>
              <w:rPr>
                <w:sz w:val="20"/>
                <w:szCs w:val="20"/>
              </w:rPr>
            </w:pPr>
            <w:r w:rsidDel="00000000" w:rsidR="00000000" w:rsidRPr="00000000">
              <w:rPr>
                <w:sz w:val="20"/>
                <w:szCs w:val="20"/>
                <w:rtl w:val="0"/>
              </w:rPr>
              <w:t xml:space="preserve">12.972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lineRule="auto"/>
              <w:rPr>
                <w:sz w:val="20"/>
                <w:szCs w:val="20"/>
              </w:rPr>
            </w:pPr>
            <w:r w:rsidDel="00000000" w:rsidR="00000000" w:rsidRPr="00000000">
              <w:rPr>
                <w:sz w:val="20"/>
                <w:szCs w:val="20"/>
                <w:rtl w:val="0"/>
              </w:rPr>
              <w:t xml:space="preserve">0.113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lineRule="auto"/>
              <w:rPr>
                <w:sz w:val="20"/>
                <w:szCs w:val="20"/>
              </w:rPr>
            </w:pPr>
            <w:r w:rsidDel="00000000" w:rsidR="00000000" w:rsidRPr="00000000">
              <w:rPr>
                <w:sz w:val="20"/>
                <w:szCs w:val="20"/>
                <w:rtl w:val="0"/>
              </w:rPr>
              <w:t xml:space="preserve">0.440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lineRule="auto"/>
              <w:rPr>
                <w:sz w:val="20"/>
                <w:szCs w:val="20"/>
              </w:rPr>
            </w:pPr>
            <w:r w:rsidDel="00000000" w:rsidR="00000000" w:rsidRPr="00000000">
              <w:rPr>
                <w:sz w:val="20"/>
                <w:szCs w:val="20"/>
                <w:rtl w:val="0"/>
              </w:rPr>
              <w:t xml:space="preserve">1.545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lineRule="auto"/>
              <w:rPr>
                <w:sz w:val="20"/>
                <w:szCs w:val="20"/>
              </w:rPr>
            </w:pPr>
            <w:r w:rsidDel="00000000" w:rsidR="00000000" w:rsidRPr="00000000">
              <w:rPr>
                <w:sz w:val="20"/>
                <w:szCs w:val="20"/>
                <w:rtl w:val="0"/>
              </w:rPr>
              <w:t xml:space="preserve">2.487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lineRule="auto"/>
              <w:rPr>
                <w:sz w:val="20"/>
                <w:szCs w:val="20"/>
              </w:rPr>
            </w:pPr>
            <w:r w:rsidDel="00000000" w:rsidR="00000000" w:rsidRPr="00000000">
              <w:rPr>
                <w:sz w:val="20"/>
                <w:szCs w:val="20"/>
                <w:rtl w:val="0"/>
              </w:rPr>
              <w:t xml:space="preserve">68.230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lineRule="auto"/>
              <w:rPr>
                <w:sz w:val="20"/>
                <w:szCs w:val="20"/>
              </w:rPr>
            </w:pPr>
            <w:r w:rsidDel="00000000" w:rsidR="00000000" w:rsidRPr="00000000">
              <w:rPr>
                <w:b w:val="1"/>
                <w:bCs w:val="1"/>
                <w:sz w:val="20"/>
                <w:szCs w:val="20"/>
                <w:rtl w:val="0"/>
              </w:rPr>
              <w:t xml:space="preserve">Summer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lineRule="auto"/>
              <w:rPr>
                <w:sz w:val="20"/>
                <w:szCs w:val="20"/>
              </w:rPr>
            </w:pPr>
            <w:r w:rsidDel="00000000" w:rsidR="00000000" w:rsidRPr="00000000">
              <w:rPr>
                <w:sz w:val="20"/>
                <w:szCs w:val="20"/>
                <w:rtl w:val="0"/>
              </w:rPr>
              <w:t xml:space="preserve">1,195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lineRule="auto"/>
              <w:rPr>
                <w:sz w:val="20"/>
                <w:szCs w:val="20"/>
              </w:rPr>
            </w:pPr>
            <w:r w:rsidDel="00000000" w:rsidR="00000000" w:rsidRPr="00000000">
              <w:rPr>
                <w:sz w:val="20"/>
                <w:szCs w:val="20"/>
                <w:rtl w:val="0"/>
              </w:rPr>
              <w:t xml:space="preserve">2.997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lineRule="auto"/>
              <w:rPr>
                <w:sz w:val="20"/>
                <w:szCs w:val="20"/>
              </w:rPr>
            </w:pPr>
            <w:r w:rsidDel="00000000" w:rsidR="00000000" w:rsidRPr="00000000">
              <w:rPr>
                <w:sz w:val="20"/>
                <w:szCs w:val="20"/>
                <w:rtl w:val="0"/>
              </w:rPr>
              <w:t xml:space="preserve">5.849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lineRule="auto"/>
              <w:rPr>
                <w:sz w:val="20"/>
                <w:szCs w:val="20"/>
              </w:rPr>
            </w:pPr>
            <w:r w:rsidDel="00000000" w:rsidR="00000000" w:rsidRPr="00000000">
              <w:rPr>
                <w:sz w:val="20"/>
                <w:szCs w:val="20"/>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lineRule="auto"/>
              <w:rPr>
                <w:sz w:val="20"/>
                <w:szCs w:val="20"/>
              </w:rPr>
            </w:pPr>
            <w:r w:rsidDel="00000000" w:rsidR="00000000" w:rsidRPr="00000000">
              <w:rPr>
                <w:sz w:val="20"/>
                <w:szCs w:val="20"/>
                <w:rtl w:val="0"/>
              </w:rPr>
              <w:t xml:space="preserve">0.799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lineRule="auto"/>
              <w:rPr>
                <w:sz w:val="20"/>
                <w:szCs w:val="20"/>
              </w:rPr>
            </w:pPr>
            <w:r w:rsidDel="00000000" w:rsidR="00000000" w:rsidRPr="00000000">
              <w:rPr>
                <w:sz w:val="20"/>
                <w:szCs w:val="20"/>
                <w:rtl w:val="0"/>
              </w:rPr>
              <w:t xml:space="preserve">1.674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lineRule="auto"/>
              <w:rPr>
                <w:sz w:val="20"/>
                <w:szCs w:val="20"/>
              </w:rPr>
            </w:pPr>
            <w:r w:rsidDel="00000000" w:rsidR="00000000" w:rsidRPr="00000000">
              <w:rPr>
                <w:sz w:val="20"/>
                <w:szCs w:val="20"/>
                <w:rtl w:val="0"/>
              </w:rPr>
              <w:t xml:space="preserve">2.672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lineRule="auto"/>
              <w:rPr>
                <w:sz w:val="20"/>
                <w:szCs w:val="20"/>
              </w:rPr>
            </w:pPr>
            <w:r w:rsidDel="00000000" w:rsidR="00000000" w:rsidRPr="00000000">
              <w:rPr>
                <w:sz w:val="20"/>
                <w:szCs w:val="20"/>
                <w:rtl w:val="0"/>
              </w:rPr>
              <w:t xml:space="preserve">69.367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lineRule="auto"/>
              <w:rPr>
                <w:sz w:val="20"/>
                <w:szCs w:val="20"/>
              </w:rPr>
            </w:pPr>
            <w:r w:rsidDel="00000000" w:rsidR="00000000" w:rsidRPr="00000000">
              <w:rPr>
                <w:b w:val="1"/>
                <w:bCs w:val="1"/>
                <w:sz w:val="20"/>
                <w:szCs w:val="20"/>
                <w:rtl w:val="0"/>
              </w:rPr>
              <w:t xml:space="preserve">Autumn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lineRule="auto"/>
              <w:rPr>
                <w:sz w:val="20"/>
                <w:szCs w:val="20"/>
              </w:rPr>
            </w:pPr>
            <w:r w:rsidDel="00000000" w:rsidR="00000000" w:rsidRPr="00000000">
              <w:rPr>
                <w:sz w:val="20"/>
                <w:szCs w:val="20"/>
                <w:rtl w:val="0"/>
              </w:rPr>
              <w:t xml:space="preserve">414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lineRule="auto"/>
              <w:rPr>
                <w:sz w:val="20"/>
                <w:szCs w:val="20"/>
              </w:rPr>
            </w:pPr>
            <w:r w:rsidDel="00000000" w:rsidR="00000000" w:rsidRPr="00000000">
              <w:rPr>
                <w:sz w:val="20"/>
                <w:szCs w:val="20"/>
                <w:rtl w:val="0"/>
              </w:rPr>
              <w:t xml:space="preserve">3.917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lineRule="auto"/>
              <w:rPr>
                <w:sz w:val="20"/>
                <w:szCs w:val="20"/>
              </w:rPr>
            </w:pPr>
            <w:r w:rsidDel="00000000" w:rsidR="00000000" w:rsidRPr="00000000">
              <w:rPr>
                <w:sz w:val="20"/>
                <w:szCs w:val="20"/>
                <w:rtl w:val="0"/>
              </w:rPr>
              <w:t xml:space="preserve">48.620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lineRule="auto"/>
              <w:rPr>
                <w:sz w:val="20"/>
                <w:szCs w:val="20"/>
              </w:rPr>
            </w:pPr>
            <w:r w:rsidDel="00000000" w:rsidR="00000000" w:rsidRPr="00000000">
              <w:rPr>
                <w:sz w:val="20"/>
                <w:szCs w:val="20"/>
                <w:rtl w:val="0"/>
              </w:rPr>
              <w:t xml:space="preserve">0.157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lineRule="auto"/>
              <w:rPr>
                <w:sz w:val="20"/>
                <w:szCs w:val="20"/>
              </w:rPr>
            </w:pPr>
            <w:r w:rsidDel="00000000" w:rsidR="00000000" w:rsidRPr="00000000">
              <w:rPr>
                <w:sz w:val="20"/>
                <w:szCs w:val="20"/>
                <w:rtl w:val="0"/>
              </w:rPr>
              <w:t xml:space="preserve">0.688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lineRule="auto"/>
              <w:rPr>
                <w:sz w:val="20"/>
                <w:szCs w:val="20"/>
              </w:rPr>
            </w:pPr>
            <w:r w:rsidDel="00000000" w:rsidR="00000000" w:rsidRPr="00000000">
              <w:rPr>
                <w:sz w:val="20"/>
                <w:szCs w:val="20"/>
                <w:rtl w:val="0"/>
              </w:rPr>
              <w:t xml:space="preserve">1.092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lineRule="auto"/>
              <w:rPr>
                <w:sz w:val="20"/>
                <w:szCs w:val="20"/>
              </w:rPr>
            </w:pPr>
            <w:r w:rsidDel="00000000" w:rsidR="00000000" w:rsidRPr="00000000">
              <w:rPr>
                <w:sz w:val="20"/>
                <w:szCs w:val="20"/>
                <w:rtl w:val="0"/>
              </w:rPr>
              <w:t xml:space="preserve">1.879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lineRule="auto"/>
              <w:rPr>
                <w:sz w:val="20"/>
                <w:szCs w:val="20"/>
              </w:rPr>
            </w:pPr>
            <w:r w:rsidDel="00000000" w:rsidR="00000000" w:rsidRPr="00000000">
              <w:rPr>
                <w:sz w:val="20"/>
                <w:szCs w:val="20"/>
                <w:rtl w:val="0"/>
              </w:rPr>
              <w:t xml:space="preserve">989.870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lineRule="auto"/>
              <w:rPr>
                <w:sz w:val="20"/>
                <w:szCs w:val="20"/>
              </w:rPr>
            </w:pPr>
            <w:r w:rsidDel="00000000" w:rsidR="00000000" w:rsidRPr="00000000">
              <w:rPr>
                <w:b w:val="1"/>
                <w:bCs w:val="1"/>
                <w:sz w:val="20"/>
                <w:szCs w:val="20"/>
                <w:rtl w:val="0"/>
              </w:rPr>
              <w:t xml:space="preserve">Kharif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lineRule="auto"/>
              <w:rPr>
                <w:sz w:val="20"/>
                <w:szCs w:val="20"/>
              </w:rPr>
            </w:pPr>
            <w:r w:rsidDel="00000000" w:rsidR="00000000" w:rsidRPr="00000000">
              <w:rPr>
                <w:sz w:val="20"/>
                <w:szCs w:val="20"/>
                <w:rtl w:val="0"/>
              </w:rPr>
              <w:t xml:space="preserve">8,232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lineRule="auto"/>
              <w:rPr>
                <w:sz w:val="20"/>
                <w:szCs w:val="20"/>
              </w:rPr>
            </w:pPr>
            <w:r w:rsidDel="00000000" w:rsidR="00000000" w:rsidRPr="00000000">
              <w:rPr>
                <w:sz w:val="20"/>
                <w:szCs w:val="20"/>
                <w:rtl w:val="0"/>
              </w:rPr>
              <w:t xml:space="preserve">2.482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lineRule="auto"/>
              <w:rPr>
                <w:sz w:val="20"/>
                <w:szCs w:val="20"/>
              </w:rPr>
            </w:pPr>
            <w:r w:rsidDel="00000000" w:rsidR="00000000" w:rsidRPr="00000000">
              <w:rPr>
                <w:sz w:val="20"/>
                <w:szCs w:val="20"/>
                <w:rtl w:val="0"/>
              </w:rPr>
              <w:t xml:space="preserve">9.017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lineRule="auto"/>
              <w:rPr>
                <w:sz w:val="20"/>
                <w:szCs w:val="20"/>
              </w:rPr>
            </w:pPr>
            <w:r w:rsidDel="00000000" w:rsidR="00000000" w:rsidRPr="00000000">
              <w:rPr>
                <w:sz w:val="20"/>
                <w:szCs w:val="20"/>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lineRule="auto"/>
              <w:rPr>
                <w:sz w:val="20"/>
                <w:szCs w:val="20"/>
              </w:rPr>
            </w:pPr>
            <w:r w:rsidDel="00000000" w:rsidR="00000000" w:rsidRPr="00000000">
              <w:rPr>
                <w:sz w:val="20"/>
                <w:szCs w:val="20"/>
                <w:rtl w:val="0"/>
              </w:rPr>
              <w:t xml:space="preserve">0.537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lineRule="auto"/>
              <w:rPr>
                <w:sz w:val="20"/>
                <w:szCs w:val="20"/>
              </w:rPr>
            </w:pPr>
            <w:r w:rsidDel="00000000" w:rsidR="00000000" w:rsidRPr="00000000">
              <w:rPr>
                <w:sz w:val="20"/>
                <w:szCs w:val="20"/>
                <w:rtl w:val="0"/>
              </w:rPr>
              <w:t xml:space="preserve">0.924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lineRule="auto"/>
              <w:rPr>
                <w:sz w:val="20"/>
                <w:szCs w:val="20"/>
              </w:rPr>
            </w:pPr>
            <w:r w:rsidDel="00000000" w:rsidR="00000000" w:rsidRPr="00000000">
              <w:rPr>
                <w:sz w:val="20"/>
                <w:szCs w:val="20"/>
                <w:rtl w:val="0"/>
              </w:rPr>
              <w:t xml:space="preserve">1.655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lineRule="auto"/>
              <w:rPr>
                <w:sz w:val="20"/>
                <w:szCs w:val="20"/>
              </w:rPr>
            </w:pPr>
            <w:r w:rsidDel="00000000" w:rsidR="00000000" w:rsidRPr="00000000">
              <w:rPr>
                <w:sz w:val="20"/>
                <w:szCs w:val="20"/>
                <w:rtl w:val="0"/>
              </w:rPr>
              <w:t xml:space="preserve">381.420</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lineRule="auto"/>
              <w:rPr>
                <w:sz w:val="20"/>
                <w:szCs w:val="20"/>
              </w:rPr>
            </w:pPr>
            <w:r w:rsidDel="00000000" w:rsidR="00000000" w:rsidRPr="00000000">
              <w:rPr>
                <w:b w:val="1"/>
                <w:bCs w:val="1"/>
                <w:sz w:val="20"/>
                <w:szCs w:val="20"/>
                <w:rtl w:val="0"/>
              </w:rPr>
              <w:t xml:space="preserve">Winter (Alt)</w:t>
            </w:r>
            <w:r w:rsidDel="00000000" w:rsidR="00000000" w:rsidRPr="00000000">
              <w:rPr>
                <w:sz w:val="20"/>
                <w:szCs w:val="20"/>
                <w:rtl w:val="0"/>
              </w:rPr>
              <w:t xml:space="preserve"> / </w:t>
            </w:r>
            <w:r w:rsidDel="00000000" w:rsidR="00000000" w:rsidRPr="00000000">
              <w:rPr>
                <w:b w:val="1"/>
                <w:bCs w:val="1"/>
                <w:sz w:val="20"/>
                <w:szCs w:val="20"/>
                <w:rtl w:val="0"/>
              </w:rPr>
              <w:t xml:space="preserve">Kharif/Rabi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sz w:val="20"/>
                <w:szCs w:val="20"/>
              </w:rPr>
            </w:pPr>
            <w:r w:rsidDel="00000000" w:rsidR="00000000" w:rsidRPr="00000000">
              <w:rPr>
                <w:sz w:val="20"/>
                <w:szCs w:val="20"/>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sz w:val="20"/>
                <w:szCs w:val="20"/>
              </w:rPr>
            </w:pPr>
            <w:r w:rsidDel="00000000" w:rsidR="00000000" w:rsidRPr="00000000">
              <w:rPr>
                <w:b w:val="1"/>
                <w:bCs w:val="1"/>
                <w:sz w:val="20"/>
                <w:szCs w:val="20"/>
                <w:rtl w:val="0"/>
              </w:rPr>
              <w:t xml:space="preserve">Rabi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sz w:val="20"/>
                <w:szCs w:val="20"/>
              </w:rPr>
            </w:pPr>
            <w:r w:rsidDel="00000000" w:rsidR="00000000" w:rsidRPr="00000000">
              <w:rPr>
                <w:sz w:val="20"/>
                <w:szCs w:val="20"/>
                <w:rtl w:val="0"/>
              </w:rPr>
              <w:t xml:space="preserve">5,742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sz w:val="20"/>
                <w:szCs w:val="20"/>
              </w:rPr>
            </w:pPr>
            <w:r w:rsidDel="00000000" w:rsidR="00000000" w:rsidRPr="00000000">
              <w:rPr>
                <w:sz w:val="20"/>
                <w:szCs w:val="20"/>
                <w:rtl w:val="0"/>
              </w:rPr>
              <w:t xml:space="preserve">1.989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sz w:val="20"/>
                <w:szCs w:val="20"/>
              </w:rPr>
            </w:pPr>
            <w:r w:rsidDel="00000000" w:rsidR="00000000" w:rsidRPr="00000000">
              <w:rPr>
                <w:sz w:val="20"/>
                <w:szCs w:val="20"/>
                <w:rtl w:val="0"/>
              </w:rPr>
              <w:t xml:space="preserve">3.871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sz w:val="20"/>
                <w:szCs w:val="20"/>
              </w:rPr>
            </w:pPr>
            <w:r w:rsidDel="00000000" w:rsidR="00000000" w:rsidRPr="00000000">
              <w:rPr>
                <w:sz w:val="20"/>
                <w:szCs w:val="20"/>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sz w:val="20"/>
                <w:szCs w:val="20"/>
              </w:rPr>
            </w:pPr>
            <w:r w:rsidDel="00000000" w:rsidR="00000000" w:rsidRPr="00000000">
              <w:rPr>
                <w:sz w:val="20"/>
                <w:szCs w:val="20"/>
                <w:rtl w:val="0"/>
              </w:rPr>
              <w:t xml:space="preserve">0.590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sz w:val="20"/>
                <w:szCs w:val="20"/>
              </w:rPr>
            </w:pPr>
            <w:r w:rsidDel="00000000" w:rsidR="00000000" w:rsidRPr="00000000">
              <w:rPr>
                <w:sz w:val="20"/>
                <w:szCs w:val="20"/>
                <w:rtl w:val="0"/>
              </w:rPr>
              <w:t xml:space="preserve">0.903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sz w:val="20"/>
                <w:szCs w:val="20"/>
              </w:rPr>
            </w:pPr>
            <w:r w:rsidDel="00000000" w:rsidR="00000000" w:rsidRPr="00000000">
              <w:rPr>
                <w:sz w:val="20"/>
                <w:szCs w:val="20"/>
                <w:rtl w:val="0"/>
              </w:rPr>
              <w:t xml:space="preserve">1.649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sz w:val="20"/>
                <w:szCs w:val="20"/>
              </w:rPr>
            </w:pPr>
            <w:r w:rsidDel="00000000" w:rsidR="00000000" w:rsidRPr="00000000">
              <w:rPr>
                <w:sz w:val="20"/>
                <w:szCs w:val="20"/>
                <w:rtl w:val="0"/>
              </w:rPr>
              <w:t xml:space="preserve">80.268</w:t>
            </w:r>
          </w:p>
        </w:tc>
      </w:tr>
    </w:tbl>
    <w:p w:rsidR="00000000" w:rsidDel="00000000" w:rsidP="00000000" w:rsidRDefault="00000000" w:rsidRPr="00000000" w14:paraId="00000098">
      <w:pPr>
        <w:pStyle w:val="Heading3"/>
        <w:keepNext w:val="0"/>
        <w:keepLines w:val="0"/>
        <w:spacing w:before="280" w:lineRule="auto"/>
        <w:rPr>
          <w:b w:val="1"/>
          <w:bCs w:val="1"/>
          <w:color w:val="000000"/>
          <w:sz w:val="30"/>
          <w:szCs w:val="30"/>
        </w:rPr>
      </w:pPr>
      <w:bookmarkStart w:colFirst="0" w:colLast="0" w:name="_fd0bbttijyki" w:id="18"/>
      <w:bookmarkEnd w:id="18"/>
      <w:r w:rsidDel="00000000" w:rsidR="00000000" w:rsidRPr="00000000">
        <w:rPr>
          <w:b w:val="1"/>
          <w:bCs w:val="1"/>
          <w:color w:val="000000"/>
          <w:sz w:val="30"/>
          <w:szCs w:val="30"/>
          <w:rtl w:val="0"/>
        </w:rPr>
        <w:t xml:space="preserve">Key Seasonal Observations:</w:t>
      </w:r>
    </w:p>
    <w:p w:rsidR="00000000" w:rsidDel="00000000" w:rsidP="00000000" w:rsidRDefault="00000000" w:rsidRPr="00000000" w14:paraId="00000099">
      <w:pPr>
        <w:numPr>
          <w:ilvl w:val="0"/>
          <w:numId w:val="5"/>
        </w:numPr>
        <w:spacing w:after="0" w:afterAutospacing="0" w:before="240" w:lineRule="auto"/>
        <w:ind w:left="720" w:hanging="360"/>
        <w:rPr>
          <w:sz w:val="34"/>
          <w:szCs w:val="34"/>
        </w:rPr>
      </w:pPr>
      <w:r w:rsidDel="00000000" w:rsidR="00000000" w:rsidRPr="00000000">
        <w:rPr>
          <w:b w:val="1"/>
          <w:bCs w:val="1"/>
          <w:sz w:val="34"/>
          <w:szCs w:val="34"/>
          <w:rtl w:val="0"/>
        </w:rPr>
        <w:t xml:space="preserve">Whole Year Season:</w:t>
      </w:r>
      <w:r w:rsidDel="00000000" w:rsidR="00000000" w:rsidRPr="00000000">
        <w:rPr>
          <w:sz w:val="34"/>
          <w:szCs w:val="34"/>
          <w:rtl w:val="0"/>
        </w:rPr>
        <w:t xml:space="preserve"> Exhibits the highest mean yield (</w:t>
      </w:r>
      <w:r w:rsidDel="00000000" w:rsidR="00000000" w:rsidRPr="00000000">
        <w:rPr>
          <w:b w:val="1"/>
          <w:bCs w:val="1"/>
          <w:sz w:val="34"/>
          <w:szCs w:val="34"/>
          <w:rtl w:val="0"/>
        </w:rPr>
        <w:t xml:space="preserve">412.995 tons/hectare</w:t>
      </w:r>
      <w:r w:rsidDel="00000000" w:rsidR="00000000" w:rsidRPr="00000000">
        <w:rPr>
          <w:sz w:val="34"/>
          <w:szCs w:val="34"/>
          <w:rtl w:val="0"/>
        </w:rPr>
        <w:t xml:space="preserve">) by an overwhelming margin and records the absolute maximum yield (</w:t>
      </w:r>
      <w:r w:rsidDel="00000000" w:rsidR="00000000" w:rsidRPr="00000000">
        <w:rPr>
          <w:b w:val="1"/>
          <w:bCs w:val="1"/>
          <w:sz w:val="34"/>
          <w:szCs w:val="34"/>
          <w:rtl w:val="0"/>
        </w:rPr>
        <w:t xml:space="preserve">21,105 tons/hectare</w:t>
      </w:r>
      <w:r w:rsidDel="00000000" w:rsidR="00000000" w:rsidRPr="00000000">
        <w:rPr>
          <w:sz w:val="34"/>
          <w:szCs w:val="34"/>
          <w:rtl w:val="0"/>
        </w:rPr>
        <w:t xml:space="preserve">) in the dataset. This indicates that perennial crops or multi-harvest systems achieve massive output, though the extreme standard deviation (</w:t>
      </w:r>
      <w:r w:rsidDel="00000000" w:rsidR="00000000" w:rsidRPr="00000000">
        <w:rPr>
          <w:b w:val="1"/>
          <w:bCs w:val="1"/>
          <w:sz w:val="34"/>
          <w:szCs w:val="34"/>
          <w:rtl w:val="0"/>
        </w:rPr>
        <w:t xml:space="preserve">1,987.426</w:t>
      </w:r>
      <w:r w:rsidDel="00000000" w:rsidR="00000000" w:rsidRPr="00000000">
        <w:rPr>
          <w:sz w:val="34"/>
          <w:szCs w:val="34"/>
          <w:rtl w:val="0"/>
        </w:rPr>
        <w:t xml:space="preserve">) highlights immense performance variance.</w:t>
      </w:r>
    </w:p>
    <w:p w:rsidR="00000000" w:rsidDel="00000000" w:rsidP="00000000" w:rsidRDefault="00000000" w:rsidRPr="00000000" w14:paraId="0000009A">
      <w:pPr>
        <w:numPr>
          <w:ilvl w:val="0"/>
          <w:numId w:val="5"/>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Winter Season:</w:t>
      </w:r>
      <w:r w:rsidDel="00000000" w:rsidR="00000000" w:rsidRPr="00000000">
        <w:rPr>
          <w:sz w:val="34"/>
          <w:szCs w:val="34"/>
          <w:rtl w:val="0"/>
        </w:rPr>
        <w:t xml:space="preserve"> Despite a smaller sample count (389), Winter records the second-highest mean yield (</w:t>
      </w:r>
      <w:r w:rsidDel="00000000" w:rsidR="00000000" w:rsidRPr="00000000">
        <w:rPr>
          <w:b w:val="1"/>
          <w:bCs w:val="1"/>
          <w:sz w:val="34"/>
          <w:szCs w:val="34"/>
          <w:rtl w:val="0"/>
        </w:rPr>
        <w:t xml:space="preserve">5.287 tons/hectare</w:t>
      </w:r>
      <w:r w:rsidDel="00000000" w:rsidR="00000000" w:rsidRPr="00000000">
        <w:rPr>
          <w:sz w:val="34"/>
          <w:szCs w:val="34"/>
          <w:rtl w:val="0"/>
        </w:rPr>
        <w:t xml:space="preserve">), pointing to optimal micro-climatic conditions for high-yielding varieties during cooler months.</w:t>
      </w:r>
    </w:p>
    <w:p w:rsidR="00000000" w:rsidDel="00000000" w:rsidP="00000000" w:rsidRDefault="00000000" w:rsidRPr="00000000" w14:paraId="0000009B">
      <w:pPr>
        <w:numPr>
          <w:ilvl w:val="0"/>
          <w:numId w:val="5"/>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Summer &amp; Autumn Seasons:</w:t>
      </w:r>
      <w:r w:rsidDel="00000000" w:rsidR="00000000" w:rsidRPr="00000000">
        <w:rPr>
          <w:sz w:val="34"/>
          <w:szCs w:val="34"/>
          <w:rtl w:val="0"/>
        </w:rPr>
        <w:t xml:space="preserve"> Summer records a mean yield of </w:t>
      </w:r>
      <w:r w:rsidDel="00000000" w:rsidR="00000000" w:rsidRPr="00000000">
        <w:rPr>
          <w:b w:val="1"/>
          <w:bCs w:val="1"/>
          <w:sz w:val="34"/>
          <w:szCs w:val="34"/>
          <w:rtl w:val="0"/>
        </w:rPr>
        <w:t xml:space="preserve">2.997 tons/hectare</w:t>
      </w:r>
      <w:r w:rsidDel="00000000" w:rsidR="00000000" w:rsidRPr="00000000">
        <w:rPr>
          <w:sz w:val="34"/>
          <w:szCs w:val="34"/>
          <w:rtl w:val="0"/>
        </w:rPr>
        <w:t xml:space="preserve">, outperforming Kharif and Rabi. Autumn averages </w:t>
      </w:r>
      <w:r w:rsidDel="00000000" w:rsidR="00000000" w:rsidRPr="00000000">
        <w:rPr>
          <w:b w:val="1"/>
          <w:bCs w:val="1"/>
          <w:sz w:val="34"/>
          <w:szCs w:val="34"/>
          <w:rtl w:val="0"/>
        </w:rPr>
        <w:t xml:space="preserve">3.917 tons/hectare</w:t>
      </w:r>
      <w:r w:rsidDel="00000000" w:rsidR="00000000" w:rsidRPr="00000000">
        <w:rPr>
          <w:sz w:val="34"/>
          <w:szCs w:val="34"/>
          <w:rtl w:val="0"/>
        </w:rPr>
        <w:t xml:space="preserve"> with notable maximum peaks up to </w:t>
      </w:r>
      <w:r w:rsidDel="00000000" w:rsidR="00000000" w:rsidRPr="00000000">
        <w:rPr>
          <w:b w:val="1"/>
          <w:bCs w:val="1"/>
          <w:sz w:val="34"/>
          <w:szCs w:val="34"/>
          <w:rtl w:val="0"/>
        </w:rPr>
        <w:t xml:space="preserve">989.870 tons/hectare</w:t>
      </w:r>
      <w:r w:rsidDel="00000000" w:rsidR="00000000" w:rsidRPr="00000000">
        <w:rPr>
          <w:sz w:val="34"/>
          <w:szCs w:val="34"/>
          <w:rtl w:val="0"/>
        </w:rPr>
        <w:t xml:space="preserve">.</w:t>
      </w:r>
    </w:p>
    <w:p w:rsidR="00000000" w:rsidDel="00000000" w:rsidP="00000000" w:rsidRDefault="00000000" w:rsidRPr="00000000" w14:paraId="0000009C">
      <w:pPr>
        <w:numPr>
          <w:ilvl w:val="0"/>
          <w:numId w:val="5"/>
        </w:numPr>
        <w:spacing w:after="240" w:before="0" w:beforeAutospacing="0" w:lineRule="auto"/>
        <w:ind w:left="720" w:hanging="360"/>
        <w:rPr>
          <w:sz w:val="34"/>
          <w:szCs w:val="34"/>
        </w:rPr>
      </w:pPr>
      <w:r w:rsidDel="00000000" w:rsidR="00000000" w:rsidRPr="00000000">
        <w:rPr>
          <w:b w:val="1"/>
          <w:bCs w:val="1"/>
          <w:sz w:val="34"/>
          <w:szCs w:val="34"/>
          <w:rtl w:val="0"/>
        </w:rPr>
        <w:t xml:space="preserve">Kharif &amp; Rabi Seasons:</w:t>
      </w:r>
      <w:r w:rsidDel="00000000" w:rsidR="00000000" w:rsidRPr="00000000">
        <w:rPr>
          <w:sz w:val="34"/>
          <w:szCs w:val="34"/>
          <w:rtl w:val="0"/>
        </w:rPr>
        <w:t xml:space="preserve"> Representing traditional staple crop cycles with large entry counts (8,232 and 5,742), these seasons record the lowest mean yields (</w:t>
      </w:r>
      <w:r w:rsidDel="00000000" w:rsidR="00000000" w:rsidRPr="00000000">
        <w:rPr>
          <w:b w:val="1"/>
          <w:bCs w:val="1"/>
          <w:sz w:val="34"/>
          <w:szCs w:val="34"/>
          <w:rtl w:val="0"/>
        </w:rPr>
        <w:t xml:space="preserve">2.482</w:t>
      </w:r>
      <w:r w:rsidDel="00000000" w:rsidR="00000000" w:rsidRPr="00000000">
        <w:rPr>
          <w:sz w:val="34"/>
          <w:szCs w:val="34"/>
          <w:rtl w:val="0"/>
        </w:rPr>
        <w:t xml:space="preserve"> and </w:t>
      </w:r>
      <w:r w:rsidDel="00000000" w:rsidR="00000000" w:rsidRPr="00000000">
        <w:rPr>
          <w:b w:val="1"/>
          <w:bCs w:val="1"/>
          <w:sz w:val="34"/>
          <w:szCs w:val="34"/>
          <w:rtl w:val="0"/>
        </w:rPr>
        <w:t xml:space="preserve">1.989 tons/hectare</w:t>
      </w:r>
      <w:r w:rsidDel="00000000" w:rsidR="00000000" w:rsidRPr="00000000">
        <w:rPr>
          <w:sz w:val="34"/>
          <w:szCs w:val="34"/>
          <w:rtl w:val="0"/>
        </w:rPr>
        <w:t xml:space="preserve">, respectively). Their lower standard deviations reflect consistent, stable, but lower per-hectare productivity across vast staple acreage.</w:t>
      </w:r>
    </w:p>
    <w:p w:rsidR="00000000" w:rsidDel="00000000" w:rsidP="00000000" w:rsidRDefault="00000000" w:rsidRPr="00000000" w14:paraId="0000009D">
      <w:pPr>
        <w:pStyle w:val="Heading2"/>
        <w:keepNext w:val="0"/>
        <w:keepLines w:val="0"/>
        <w:spacing w:after="80" w:lineRule="auto"/>
        <w:rPr>
          <w:b w:val="1"/>
          <w:bCs w:val="1"/>
          <w:sz w:val="38"/>
          <w:szCs w:val="38"/>
        </w:rPr>
      </w:pPr>
      <w:bookmarkStart w:colFirst="0" w:colLast="0" w:name="_zdzs2bp0dik3" w:id="19"/>
      <w:bookmarkEnd w:id="19"/>
      <w:r w:rsidDel="00000000" w:rsidR="00000000" w:rsidRPr="00000000">
        <w:rPr>
          <w:b w:val="1"/>
          <w:bCs w:val="1"/>
          <w:sz w:val="38"/>
          <w:szCs w:val="38"/>
          <w:rtl w:val="0"/>
        </w:rPr>
        <w:t xml:space="preserve">7. Conclusion and Future Directions</w:t>
      </w:r>
    </w:p>
    <w:p w:rsidR="00000000" w:rsidDel="00000000" w:rsidP="00000000" w:rsidRDefault="00000000" w:rsidRPr="00000000" w14:paraId="0000009E">
      <w:pPr>
        <w:spacing w:after="240" w:before="240" w:lineRule="auto"/>
        <w:rPr>
          <w:sz w:val="34"/>
          <w:szCs w:val="34"/>
        </w:rPr>
      </w:pPr>
      <w:r w:rsidDel="00000000" w:rsidR="00000000" w:rsidRPr="00000000">
        <w:rPr>
          <w:sz w:val="34"/>
          <w:szCs w:val="34"/>
          <w:rtl w:val="0"/>
        </w:rPr>
        <w:t xml:space="preserve">Week 1 data collection and exploratory analysis successfully established a clean, validated data foundation (</w:t>
      </w:r>
      <w:r w:rsidDel="00000000" w:rsidR="00000000" w:rsidRPr="00000000">
        <w:rPr>
          <w:rFonts w:ascii="Roboto Mono" w:cs="Roboto Mono" w:eastAsia="Roboto Mono" w:hAnsi="Roboto Mono"/>
          <w:color w:val="188038"/>
          <w:sz w:val="34"/>
          <w:szCs w:val="34"/>
          <w:rtl w:val="0"/>
        </w:rPr>
        <w:t xml:space="preserve">crop_yield.csv</w:t>
      </w:r>
      <w:r w:rsidDel="00000000" w:rsidR="00000000" w:rsidRPr="00000000">
        <w:rPr>
          <w:sz w:val="34"/>
          <w:szCs w:val="34"/>
          <w:rtl w:val="0"/>
        </w:rPr>
        <w:t xml:space="preserve">). Key achievements include confirming 100% record integrity, mapping extreme positive distribution skews across operational parameters, identifying regional production powerhouses (Kerala, Tamil Nadu, Karnataka, and Andhra Pradesh), and isolating high-yield seasonal trends.</w:t>
      </w:r>
    </w:p>
    <w:p w:rsidR="00000000" w:rsidDel="00000000" w:rsidP="00000000" w:rsidRDefault="00000000" w:rsidRPr="00000000" w14:paraId="0000009F">
      <w:pPr>
        <w:pStyle w:val="Heading3"/>
        <w:keepNext w:val="0"/>
        <w:keepLines w:val="0"/>
        <w:spacing w:before="280" w:lineRule="auto"/>
        <w:rPr>
          <w:b w:val="1"/>
          <w:bCs w:val="1"/>
          <w:color w:val="000000"/>
          <w:sz w:val="30"/>
          <w:szCs w:val="30"/>
        </w:rPr>
      </w:pPr>
      <w:bookmarkStart w:colFirst="0" w:colLast="0" w:name="_mf925scb2m2m" w:id="20"/>
      <w:bookmarkEnd w:id="20"/>
      <w:r w:rsidDel="00000000" w:rsidR="00000000" w:rsidRPr="00000000">
        <w:rPr>
          <w:b w:val="1"/>
          <w:bCs w:val="1"/>
          <w:color w:val="000000"/>
          <w:sz w:val="30"/>
          <w:szCs w:val="30"/>
          <w:rtl w:val="0"/>
        </w:rPr>
        <w:t xml:space="preserve">Recommended Future Directions for Subsequent Weeks:</w:t>
      </w:r>
    </w:p>
    <w:p w:rsidR="00000000" w:rsidDel="00000000" w:rsidP="00000000" w:rsidRDefault="00000000" w:rsidRPr="00000000" w14:paraId="000000A0">
      <w:pPr>
        <w:numPr>
          <w:ilvl w:val="0"/>
          <w:numId w:val="4"/>
        </w:numPr>
        <w:spacing w:after="0" w:afterAutospacing="0" w:before="240" w:lineRule="auto"/>
        <w:ind w:left="720" w:hanging="360"/>
        <w:rPr>
          <w:sz w:val="34"/>
          <w:szCs w:val="34"/>
        </w:rPr>
      </w:pPr>
      <w:r w:rsidDel="00000000" w:rsidR="00000000" w:rsidRPr="00000000">
        <w:rPr>
          <w:b w:val="1"/>
          <w:bCs w:val="1"/>
          <w:sz w:val="34"/>
          <w:szCs w:val="34"/>
          <w:rtl w:val="0"/>
        </w:rPr>
        <w:t xml:space="preserve">Outlier Treatment &amp; Transformation:</w:t>
      </w:r>
      <w:r w:rsidDel="00000000" w:rsidR="00000000" w:rsidRPr="00000000">
        <w:rPr>
          <w:sz w:val="34"/>
          <w:szCs w:val="34"/>
          <w:rtl w:val="0"/>
        </w:rPr>
        <w:t xml:space="preserve"> Implement logarithmic transformations or robust scaling to handle extreme outliers in Yield, Area, and Production without discarding valid agronomic data.</w:t>
      </w:r>
    </w:p>
    <w:p w:rsidR="00000000" w:rsidDel="00000000" w:rsidP="00000000" w:rsidRDefault="00000000" w:rsidRPr="00000000" w14:paraId="000000A1">
      <w:pPr>
        <w:numPr>
          <w:ilvl w:val="0"/>
          <w:numId w:val="4"/>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Time Series Analysis:</w:t>
      </w:r>
      <w:r w:rsidDel="00000000" w:rsidR="00000000" w:rsidRPr="00000000">
        <w:rPr>
          <w:sz w:val="34"/>
          <w:szCs w:val="34"/>
          <w:rtl w:val="0"/>
        </w:rPr>
        <w:t xml:space="preserve"> Leverage the </w:t>
      </w:r>
      <w:r w:rsidDel="00000000" w:rsidR="00000000" w:rsidRPr="00000000">
        <w:rPr>
          <w:rFonts w:ascii="Roboto Mono" w:cs="Roboto Mono" w:eastAsia="Roboto Mono" w:hAnsi="Roboto Mono"/>
          <w:color w:val="188038"/>
          <w:sz w:val="34"/>
          <w:szCs w:val="34"/>
          <w:rtl w:val="0"/>
        </w:rPr>
        <w:t xml:space="preserve">Crop_Year</w:t>
      </w:r>
      <w:r w:rsidDel="00000000" w:rsidR="00000000" w:rsidRPr="00000000">
        <w:rPr>
          <w:sz w:val="34"/>
          <w:szCs w:val="34"/>
          <w:rtl w:val="0"/>
        </w:rPr>
        <w:t xml:space="preserve"> feature to track longitudinal trends in rainfall, fertilizer adoption, and yield evolution over time.</w:t>
      </w:r>
    </w:p>
    <w:p w:rsidR="00000000" w:rsidDel="00000000" w:rsidP="00000000" w:rsidRDefault="00000000" w:rsidRPr="00000000" w14:paraId="000000A2">
      <w:pPr>
        <w:numPr>
          <w:ilvl w:val="0"/>
          <w:numId w:val="4"/>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Advanced Feature Engineering:</w:t>
      </w:r>
      <w:r w:rsidDel="00000000" w:rsidR="00000000" w:rsidRPr="00000000">
        <w:rPr>
          <w:sz w:val="34"/>
          <w:szCs w:val="34"/>
          <w:rtl w:val="0"/>
        </w:rPr>
        <w:t xml:space="preserve"> Construct efficiency ratios (e.g., Yield per unit of fertilizer or pesticide) to better evaluate agricultural productivity.</w:t>
      </w:r>
    </w:p>
    <w:p w:rsidR="00000000" w:rsidDel="00000000" w:rsidP="00000000" w:rsidRDefault="00000000" w:rsidRPr="00000000" w14:paraId="000000A3">
      <w:pPr>
        <w:numPr>
          <w:ilvl w:val="0"/>
          <w:numId w:val="4"/>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Predictive Machine Learning Modeling:</w:t>
      </w:r>
      <w:r w:rsidDel="00000000" w:rsidR="00000000" w:rsidRPr="00000000">
        <w:rPr>
          <w:sz w:val="34"/>
          <w:szCs w:val="34"/>
          <w:rtl w:val="0"/>
        </w:rPr>
        <w:t xml:space="preserve"> Transition into Week 2 objectives by building supervised regression models (such as Random Forest and Multiple Linear Regression) capable of forecasting crop yield based on non-linear input interactions.</w:t>
      </w:r>
    </w:p>
    <w:p w:rsidR="00000000" w:rsidDel="00000000" w:rsidP="00000000" w:rsidRDefault="00000000" w:rsidRPr="00000000" w14:paraId="000000A4">
      <w:pPr>
        <w:numPr>
          <w:ilvl w:val="0"/>
          <w:numId w:val="4"/>
        </w:numPr>
        <w:spacing w:after="240" w:before="0" w:beforeAutospacing="0" w:lineRule="auto"/>
        <w:ind w:left="720" w:hanging="360"/>
        <w:rPr>
          <w:sz w:val="34"/>
          <w:szCs w:val="34"/>
        </w:rPr>
      </w:pPr>
      <w:r w:rsidDel="00000000" w:rsidR="00000000" w:rsidRPr="00000000">
        <w:rPr>
          <w:b w:val="1"/>
          <w:bCs w:val="1"/>
          <w:sz w:val="34"/>
          <w:szCs w:val="34"/>
          <w:rtl w:val="0"/>
        </w:rPr>
        <w:t xml:space="preserve">Geospatial Mapping:</w:t>
      </w:r>
      <w:r w:rsidDel="00000000" w:rsidR="00000000" w:rsidRPr="00000000">
        <w:rPr>
          <w:sz w:val="34"/>
          <w:szCs w:val="34"/>
          <w:rtl w:val="0"/>
        </w:rPr>
        <w:t xml:space="preserve"> Integrate district-level identifiers to map localized environmental and meteorological drivers of agricultural success.</w:t>
      </w:r>
    </w:p>
    <w:p w:rsidR="00000000" w:rsidDel="00000000" w:rsidP="00000000" w:rsidRDefault="00000000" w:rsidRPr="00000000" w14:paraId="000000A5">
      <w:pPr>
        <w:spacing w:after="240" w:lineRule="auto"/>
        <w:rPr>
          <w:sz w:val="36"/>
          <w:szCs w:val="3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