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9560" w14:textId="77777777" w:rsidR="00516A04" w:rsidRDefault="00516A04">
      <w:pPr>
        <w:spacing w:after="0" w:line="276" w:lineRule="auto"/>
        <w:rPr>
          <w:rFonts w:ascii="Arial" w:eastAsia="Arial" w:hAnsi="Arial" w:cs="Arial"/>
          <w:sz w:val="22"/>
        </w:rPr>
      </w:pPr>
    </w:p>
    <w:p w14:paraId="3DA0795D" w14:textId="77777777" w:rsidR="00516A04" w:rsidRDefault="00000000">
      <w:pPr>
        <w:spacing w:after="0" w:line="276" w:lineRule="auto"/>
        <w:jc w:val="center"/>
        <w:rPr>
          <w:rFonts w:ascii="Arial" w:eastAsia="Arial" w:hAnsi="Arial" w:cs="Arial"/>
          <w:b/>
          <w:color w:val="FFC000"/>
          <w:sz w:val="56"/>
          <w:u w:val="single"/>
        </w:rPr>
      </w:pPr>
      <w:r>
        <w:rPr>
          <w:rFonts w:ascii="Arial" w:eastAsia="Arial" w:hAnsi="Arial" w:cs="Arial"/>
          <w:b/>
          <w:color w:val="FFC000"/>
          <w:sz w:val="56"/>
          <w:u w:val="single"/>
        </w:rPr>
        <w:t>CAS : Michel &amp; Augustin</w:t>
      </w:r>
    </w:p>
    <w:p w14:paraId="505CB76E" w14:textId="77777777" w:rsidR="00516A04" w:rsidRDefault="00000000">
      <w:pPr>
        <w:spacing w:after="0" w:line="276" w:lineRule="auto"/>
        <w:jc w:val="center"/>
        <w:rPr>
          <w:rFonts w:ascii="Arial" w:eastAsia="Arial" w:hAnsi="Arial" w:cs="Arial"/>
          <w:b/>
          <w:color w:val="04A4AC"/>
          <w:sz w:val="56"/>
          <w:u w:val="single"/>
        </w:rPr>
      </w:pPr>
      <w:r>
        <w:rPr>
          <w:rFonts w:ascii="Arial" w:eastAsia="Arial" w:hAnsi="Arial" w:cs="Arial"/>
          <w:b/>
          <w:color w:val="04A4AC"/>
          <w:sz w:val="56"/>
          <w:u w:val="single"/>
        </w:rPr>
        <w:t xml:space="preserve"> </w:t>
      </w:r>
    </w:p>
    <w:p w14:paraId="0FF5DE37" w14:textId="77777777" w:rsidR="00516A04" w:rsidRDefault="00000000">
      <w:pPr>
        <w:spacing w:after="0" w:line="276" w:lineRule="auto"/>
        <w:jc w:val="center"/>
        <w:rPr>
          <w:rFonts w:ascii="Calibri" w:eastAsia="Calibri" w:hAnsi="Calibri" w:cs="Calibri"/>
          <w:sz w:val="22"/>
        </w:rPr>
      </w:pPr>
      <w:r>
        <w:object w:dxaOrig="5097" w:dyaOrig="2044" w14:anchorId="0041FB7B">
          <v:rect id="rectole0000000000" o:spid="_x0000_i1025" style="width:254.75pt;height:102.1pt" o:ole="" o:preferrelative="t" stroked="f">
            <v:imagedata r:id="rId5" o:title=""/>
          </v:rect>
          <o:OLEObject Type="Embed" ProgID="StaticMetafile" ShapeID="rectole0000000000" DrawAspect="Content" ObjectID="_1804971339" r:id="rId6"/>
        </w:object>
      </w:r>
    </w:p>
    <w:p w14:paraId="665AA2FE" w14:textId="77777777" w:rsidR="00516A04" w:rsidRDefault="00516A04">
      <w:pPr>
        <w:spacing w:after="0" w:line="276" w:lineRule="auto"/>
        <w:jc w:val="center"/>
        <w:rPr>
          <w:rFonts w:ascii="Arial" w:eastAsia="Arial" w:hAnsi="Arial" w:cs="Arial"/>
          <w:b/>
          <w:color w:val="C00000"/>
          <w:sz w:val="40"/>
          <w:u w:val="single"/>
        </w:rPr>
      </w:pPr>
    </w:p>
    <w:p w14:paraId="3E2BE143" w14:textId="77777777" w:rsidR="00516A04" w:rsidRDefault="00000000">
      <w:pPr>
        <w:spacing w:after="0" w:line="276" w:lineRule="auto"/>
        <w:jc w:val="both"/>
        <w:rPr>
          <w:rFonts w:ascii="Arial" w:eastAsia="Arial" w:hAnsi="Arial" w:cs="Arial"/>
          <w:b/>
          <w:color w:val="FFC000"/>
          <w:u w:val="single"/>
        </w:rPr>
      </w:pPr>
      <w:r>
        <w:rPr>
          <w:rFonts w:ascii="Arial" w:eastAsia="Arial" w:hAnsi="Arial" w:cs="Arial"/>
          <w:b/>
          <w:color w:val="FFC000"/>
          <w:u w:val="single"/>
        </w:rPr>
        <w:t>Travail à effectuer à la suite de ce document :</w:t>
      </w:r>
    </w:p>
    <w:p w14:paraId="346D8BE6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b/>
          <w:color w:val="FFC000"/>
          <w:u w:val="single"/>
        </w:rPr>
      </w:pPr>
    </w:p>
    <w:p w14:paraId="699CD81C" w14:textId="77777777" w:rsidR="00516A04" w:rsidRDefault="00000000">
      <w:pPr>
        <w:spacing w:after="0" w:line="276" w:lineRule="auto"/>
        <w:rPr>
          <w:rFonts w:ascii="Arial" w:eastAsia="Arial" w:hAnsi="Arial" w:cs="Arial"/>
          <w:b/>
          <w:color w:val="FFC000"/>
        </w:rPr>
      </w:pPr>
      <w:r>
        <w:rPr>
          <w:rFonts w:ascii="Arial" w:eastAsia="Arial" w:hAnsi="Arial" w:cs="Arial"/>
          <w:b/>
          <w:color w:val="FFC000"/>
        </w:rPr>
        <w:t>Vous allez traiter les questions suivantes sur la base de ces 4 sites internet :</w:t>
      </w:r>
    </w:p>
    <w:p w14:paraId="411B970B" w14:textId="77777777" w:rsidR="00516A04" w:rsidRDefault="00000000">
      <w:pPr>
        <w:spacing w:after="0" w:line="276" w:lineRule="auto"/>
        <w:rPr>
          <w:rFonts w:ascii="Arial" w:eastAsia="Arial" w:hAnsi="Arial" w:cs="Arial"/>
          <w:b/>
          <w:color w:val="FFC000"/>
        </w:rPr>
      </w:pPr>
      <w:hyperlink r:id="rId7">
        <w:r>
          <w:rPr>
            <w:rFonts w:ascii="Arial" w:eastAsia="Arial" w:hAnsi="Arial" w:cs="Arial"/>
            <w:b/>
            <w:color w:val="0000FF"/>
            <w:u w:val="single"/>
          </w:rPr>
          <w:t>https://www.marketing-etudiant.fr/marques/michel-et-augustin-marketing.html</w:t>
        </w:r>
      </w:hyperlink>
    </w:p>
    <w:p w14:paraId="5A7E57E9" w14:textId="77777777" w:rsidR="00516A04" w:rsidRDefault="00000000">
      <w:pPr>
        <w:spacing w:after="0" w:line="276" w:lineRule="auto"/>
        <w:rPr>
          <w:rFonts w:ascii="Arial" w:eastAsia="Arial" w:hAnsi="Arial" w:cs="Arial"/>
          <w:b/>
          <w:color w:val="FFC000"/>
        </w:rPr>
      </w:pPr>
      <w:r>
        <w:rPr>
          <w:rFonts w:ascii="Arial" w:eastAsia="Arial" w:hAnsi="Arial" w:cs="Arial"/>
          <w:b/>
          <w:color w:val="FFC000"/>
        </w:rPr>
        <w:t>(Cliquez sur « lire en intégralité »)</w:t>
      </w:r>
    </w:p>
    <w:p w14:paraId="3BFF7A75" w14:textId="77777777" w:rsidR="00516A04" w:rsidRDefault="00000000">
      <w:pPr>
        <w:spacing w:after="0" w:line="276" w:lineRule="auto"/>
        <w:jc w:val="both"/>
        <w:rPr>
          <w:rFonts w:ascii="Arial" w:eastAsia="Arial" w:hAnsi="Arial" w:cs="Arial"/>
          <w:b/>
          <w:color w:val="0000FF"/>
          <w:u w:val="single"/>
        </w:rPr>
      </w:pPr>
      <w:hyperlink r:id="rId8">
        <w:r>
          <w:rPr>
            <w:rFonts w:ascii="Arial" w:eastAsia="Arial" w:hAnsi="Arial" w:cs="Arial"/>
            <w:b/>
            <w:color w:val="0000FF"/>
            <w:u w:val="single"/>
          </w:rPr>
          <w:t>https://www.lesechos.fr/industrie-services/conso-distribution/danone-desormais-proprietaire-de-michel-et-augustin-1012526</w:t>
        </w:r>
      </w:hyperlink>
    </w:p>
    <w:p w14:paraId="5309BB29" w14:textId="77777777" w:rsidR="00516A04" w:rsidRDefault="00000000">
      <w:pPr>
        <w:spacing w:after="0" w:line="276" w:lineRule="auto"/>
        <w:jc w:val="both"/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000FF"/>
            <w:u w:val="single"/>
          </w:rPr>
          <w:t>https://www.lefigaro.fr/societes/michel-augustin-passe-des-mains-de-danone-a-ferrero-20231206</w:t>
        </w:r>
      </w:hyperlink>
    </w:p>
    <w:p w14:paraId="375DF9DF" w14:textId="77777777" w:rsidR="00516A04" w:rsidRDefault="00000000">
      <w:pPr>
        <w:spacing w:after="0" w:line="276" w:lineRule="auto"/>
        <w:jc w:val="both"/>
        <w:rPr>
          <w:rFonts w:ascii="Arial" w:eastAsia="Arial" w:hAnsi="Arial" w:cs="Arial"/>
          <w:b/>
          <w:color w:val="FFC000"/>
          <w:u w:val="single"/>
        </w:rPr>
      </w:pPr>
      <w:hyperlink r:id="rId10">
        <w:r>
          <w:rPr>
            <w:rFonts w:ascii="Arial" w:eastAsia="Arial" w:hAnsi="Arial" w:cs="Arial"/>
            <w:b/>
            <w:color w:val="0000FF"/>
            <w:u w:val="single"/>
          </w:rPr>
          <w:t>https://fr.linkedin.com/pulse/repenser-sa-politique-tarifaire-sans-sacrifier-son-de-thomas-armbrust-50vue</w:t>
        </w:r>
      </w:hyperlink>
    </w:p>
    <w:p w14:paraId="2B47C205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b/>
          <w:color w:val="FFC000"/>
          <w:u w:val="single"/>
        </w:rPr>
      </w:pPr>
    </w:p>
    <w:p w14:paraId="7AEB03C4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b/>
          <w:color w:val="FFC000"/>
          <w:u w:val="single"/>
        </w:rPr>
      </w:pPr>
    </w:p>
    <w:p w14:paraId="24FC811F" w14:textId="77777777" w:rsidR="00516A04" w:rsidRDefault="00000000">
      <w:pPr>
        <w:spacing w:after="0" w:line="276" w:lineRule="auto"/>
        <w:jc w:val="both"/>
        <w:rPr>
          <w:rFonts w:ascii="Arial" w:eastAsia="Arial" w:hAnsi="Arial" w:cs="Arial"/>
          <w:i/>
          <w:color w:val="FFC000"/>
        </w:rPr>
      </w:pPr>
      <w:r>
        <w:rPr>
          <w:rFonts w:ascii="Arial" w:eastAsia="Arial" w:hAnsi="Arial" w:cs="Arial"/>
          <w:i/>
          <w:color w:val="FFC000"/>
        </w:rPr>
        <w:t>Vous devez vous aider de recherches Internet complémentaires sur la marque.</w:t>
      </w:r>
    </w:p>
    <w:p w14:paraId="05F2531D" w14:textId="77777777" w:rsidR="00516A04" w:rsidRDefault="00000000">
      <w:pPr>
        <w:spacing w:after="0" w:line="276" w:lineRule="auto"/>
        <w:jc w:val="both"/>
        <w:rPr>
          <w:rFonts w:ascii="Arial" w:eastAsia="Arial" w:hAnsi="Arial" w:cs="Arial"/>
          <w:i/>
          <w:color w:val="FFC000"/>
        </w:rPr>
      </w:pPr>
      <w:r>
        <w:rPr>
          <w:rFonts w:ascii="Arial" w:eastAsia="Arial" w:hAnsi="Arial" w:cs="Arial"/>
          <w:i/>
          <w:color w:val="FFC000"/>
        </w:rPr>
        <w:t>N’oubliez pas de citer vos sources.</w:t>
      </w:r>
    </w:p>
    <w:p w14:paraId="3C6B32A3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i/>
          <w:color w:val="04A4AC"/>
        </w:rPr>
      </w:pPr>
    </w:p>
    <w:p w14:paraId="77826C68" w14:textId="77777777" w:rsidR="00516A04" w:rsidRDefault="00000000">
      <w:pPr>
        <w:spacing w:after="0"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Analyse de la marque et du marché :</w:t>
      </w:r>
    </w:p>
    <w:p w14:paraId="6185BFC6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14:paraId="631B01A5" w14:textId="77777777" w:rsidR="00516A04" w:rsidRDefault="0000000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Réaliser le diagnostic interne de Michel &amp;Augustin (Force et faiblesse sur les variables : prix, produit, distribution et communication)</w:t>
      </w:r>
    </w:p>
    <w:p w14:paraId="1E1AF44E" w14:textId="77777777" w:rsidR="00516A04" w:rsidRDefault="00000000">
      <w:pP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Réaliser un graphe de positionnement de votre choix avec explication.</w:t>
      </w:r>
    </w:p>
    <w:p w14:paraId="0B1B1441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14:paraId="28E4B2C5" w14:textId="77777777" w:rsidR="00516A04" w:rsidRDefault="0000000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Établir le diagnostic externe du marché de l’agro-alimentaire (Opportunité et menaces sur les variables : marché, consommation, concurrence, distribution, environnement).</w:t>
      </w:r>
    </w:p>
    <w:p w14:paraId="68AAE909" w14:textId="77777777" w:rsidR="00516A04" w:rsidRDefault="00516A04">
      <w:pPr>
        <w:spacing w:after="0" w:line="276" w:lineRule="auto"/>
        <w:ind w:left="720"/>
        <w:rPr>
          <w:rFonts w:ascii="Arial" w:eastAsia="Arial" w:hAnsi="Arial" w:cs="Arial"/>
          <w:b/>
        </w:rPr>
      </w:pPr>
    </w:p>
    <w:p w14:paraId="7FBAE451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u w:val="single"/>
        </w:rPr>
      </w:pPr>
    </w:p>
    <w:p w14:paraId="6AEBFB4B" w14:textId="77777777" w:rsidR="00EB0773" w:rsidRDefault="00EB0773">
      <w:pPr>
        <w:spacing w:after="0" w:line="276" w:lineRule="auto"/>
        <w:jc w:val="both"/>
        <w:rPr>
          <w:rFonts w:ascii="Arial" w:eastAsia="Arial" w:hAnsi="Arial" w:cs="Arial"/>
          <w:u w:val="single"/>
        </w:rPr>
      </w:pPr>
    </w:p>
    <w:p w14:paraId="3FD606C4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u w:val="single"/>
        </w:rPr>
      </w:pPr>
    </w:p>
    <w:p w14:paraId="10CE531D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u w:val="single"/>
        </w:rPr>
      </w:pPr>
    </w:p>
    <w:p w14:paraId="56574511" w14:textId="77777777" w:rsidR="00516A04" w:rsidRDefault="00000000">
      <w:pPr>
        <w:spacing w:after="0" w:line="276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u w:val="single"/>
        </w:rPr>
        <w:lastRenderedPageBreak/>
        <w:t>Cerner l’environnement concurrentiel :</w:t>
      </w:r>
    </w:p>
    <w:p w14:paraId="6D018C97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14:paraId="6F7B80E0" w14:textId="77777777" w:rsidR="00516A04" w:rsidRDefault="0000000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Déterminer la position concurrentielle de Michel &amp; Augustin : identifier 2 concurrents et les positionner par rapport à la marque via une représentation visuelle.</w:t>
      </w:r>
    </w:p>
    <w:p w14:paraId="700C13AC" w14:textId="77777777" w:rsidR="00516A04" w:rsidRDefault="00000000">
      <w:pP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Justifiez avec une explication les positionnements.</w:t>
      </w:r>
    </w:p>
    <w:p w14:paraId="1A5BA8E5" w14:textId="77777777" w:rsidR="00516A04" w:rsidRDefault="00516A04">
      <w:pPr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496B12F6" w14:textId="77777777" w:rsidR="00516A04" w:rsidRDefault="00000000">
      <w:pPr>
        <w:spacing w:after="0" w:line="276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u w:val="single"/>
        </w:rPr>
        <w:t>Effectuer des recommandations pour l’évolution de la marque :</w:t>
      </w:r>
    </w:p>
    <w:p w14:paraId="2BC342EE" w14:textId="77777777" w:rsidR="00516A04" w:rsidRDefault="00516A04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14:paraId="7CEB7CF3" w14:textId="77777777" w:rsidR="00516A04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Proposer 4 préconisations pour Michel &amp; Augustin au niveau de son marketing mix pour continuer à se développer sur le marché de l’agro-alimentaire.</w:t>
      </w:r>
    </w:p>
    <w:p w14:paraId="712563F8" w14:textId="77777777" w:rsidR="00516A04" w:rsidRDefault="00516A04">
      <w:pPr>
        <w:spacing w:after="0" w:line="276" w:lineRule="auto"/>
        <w:ind w:left="720"/>
        <w:rPr>
          <w:rFonts w:ascii="Arial" w:eastAsia="Arial" w:hAnsi="Arial" w:cs="Arial"/>
          <w:b/>
          <w:color w:val="04A4AC"/>
        </w:rPr>
      </w:pPr>
    </w:p>
    <w:p w14:paraId="42791E4D" w14:textId="77777777" w:rsidR="00516A04" w:rsidRDefault="00516A04">
      <w:pPr>
        <w:spacing w:after="0" w:line="276" w:lineRule="auto"/>
        <w:ind w:left="720"/>
        <w:rPr>
          <w:rFonts w:ascii="Arial" w:eastAsia="Arial" w:hAnsi="Arial" w:cs="Arial"/>
          <w:b/>
          <w:color w:val="04A4AC"/>
        </w:rPr>
      </w:pPr>
    </w:p>
    <w:p w14:paraId="3B8C3788" w14:textId="77777777" w:rsidR="00516A04" w:rsidRDefault="00516A04">
      <w:pPr>
        <w:spacing w:after="0" w:line="276" w:lineRule="auto"/>
        <w:ind w:left="720"/>
        <w:jc w:val="both"/>
        <w:rPr>
          <w:rFonts w:ascii="Arial" w:eastAsia="Arial" w:hAnsi="Arial" w:cs="Arial"/>
          <w:b/>
          <w:color w:val="C00000"/>
        </w:rPr>
      </w:pPr>
    </w:p>
    <w:p w14:paraId="0D3B21CB" w14:textId="77777777" w:rsidR="00516A04" w:rsidRDefault="00516A04">
      <w:pPr>
        <w:spacing w:after="0" w:line="276" w:lineRule="auto"/>
        <w:jc w:val="both"/>
        <w:rPr>
          <w:rFonts w:ascii="Calibri" w:eastAsia="Calibri" w:hAnsi="Calibri" w:cs="Calibri"/>
          <w:sz w:val="22"/>
        </w:rPr>
      </w:pPr>
    </w:p>
    <w:p w14:paraId="308C23DE" w14:textId="77777777" w:rsidR="00516A04" w:rsidRDefault="00000000">
      <w:pPr>
        <w:spacing w:after="0" w:line="276" w:lineRule="auto"/>
        <w:jc w:val="center"/>
        <w:rPr>
          <w:rFonts w:ascii="Arial" w:eastAsia="Arial" w:hAnsi="Arial" w:cs="Arial"/>
          <w:sz w:val="22"/>
        </w:rPr>
      </w:pPr>
      <w:r>
        <w:rPr>
          <w:rFonts w:ascii="Calibri" w:eastAsia="Calibri" w:hAnsi="Calibri" w:cs="Calibri"/>
          <w:sz w:val="22"/>
        </w:rPr>
        <w:br/>
      </w:r>
    </w:p>
    <w:p w14:paraId="0B48BB31" w14:textId="77777777" w:rsidR="00516A04" w:rsidRDefault="00516A04">
      <w:pPr>
        <w:spacing w:after="0" w:line="276" w:lineRule="auto"/>
        <w:rPr>
          <w:rFonts w:ascii="Arial" w:eastAsia="Arial" w:hAnsi="Arial" w:cs="Arial"/>
        </w:rPr>
      </w:pPr>
    </w:p>
    <w:sectPr w:rsidR="00516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22CA2"/>
    <w:multiLevelType w:val="multilevel"/>
    <w:tmpl w:val="F01E6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D870F9"/>
    <w:multiLevelType w:val="multilevel"/>
    <w:tmpl w:val="808C0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131409"/>
    <w:multiLevelType w:val="multilevel"/>
    <w:tmpl w:val="A7AA9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A33DDA"/>
    <w:multiLevelType w:val="multilevel"/>
    <w:tmpl w:val="4D16D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59243334">
    <w:abstractNumId w:val="1"/>
  </w:num>
  <w:num w:numId="2" w16cid:durableId="726564387">
    <w:abstractNumId w:val="2"/>
  </w:num>
  <w:num w:numId="3" w16cid:durableId="52436396">
    <w:abstractNumId w:val="3"/>
  </w:num>
  <w:num w:numId="4" w16cid:durableId="184885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A04"/>
    <w:rsid w:val="00516A04"/>
    <w:rsid w:val="00A93020"/>
    <w:rsid w:val="00EB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A8B1"/>
  <w15:docId w15:val="{51538F30-085B-491C-8D54-AD944618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sechos.fr/industrie-services/conso-distribution/danone-desormais-proprietaire-de-michel-et-augustin-10125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ting-etudiant.fr/marques/michel-et-augustin-market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r.linkedin.com/pulse/repenser-sa-politique-tarifaire-sans-sacrifier-son-de-thomas-armbrust-50v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figaro.fr/societes/michel-augustin-passe-des-mains-de-danone-a-ferrero-2023120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Azhar Juliette</cp:lastModifiedBy>
  <cp:revision>3</cp:revision>
  <dcterms:created xsi:type="dcterms:W3CDTF">2025-03-31T22:09:00Z</dcterms:created>
  <dcterms:modified xsi:type="dcterms:W3CDTF">2025-03-31T22:09:00Z</dcterms:modified>
</cp:coreProperties>
</file>