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C7F24" w14:textId="0470DD1D" w:rsidR="00572835" w:rsidRDefault="004C7421" w:rsidP="004C7421">
      <w:r>
        <w:t>Devoir mi-formation 1/04</w:t>
      </w:r>
    </w:p>
    <w:p w14:paraId="2C60BD73" w14:textId="196E16C1" w:rsidR="004C7421" w:rsidRDefault="004C7421" w:rsidP="004C7421">
      <w:pPr>
        <w:jc w:val="right"/>
        <w:sectPr w:rsidR="004C7421" w:rsidSect="004C7421">
          <w:pgSz w:w="11906" w:h="16838"/>
          <w:pgMar w:top="1417" w:right="1417" w:bottom="1417" w:left="1417" w:header="708" w:footer="708" w:gutter="0"/>
          <w:cols w:num="2" w:space="708"/>
          <w:docGrid w:linePitch="360"/>
        </w:sectPr>
      </w:pPr>
      <w:r>
        <w:t>Kevin SOARES</w:t>
      </w:r>
    </w:p>
    <w:p w14:paraId="0DAE52C8" w14:textId="77777777" w:rsidR="004C7421" w:rsidRDefault="004C7421"/>
    <w:p w14:paraId="724E54A8" w14:textId="77777777" w:rsidR="004C7421" w:rsidRDefault="004C7421" w:rsidP="004C7421">
      <w:pPr>
        <w:spacing w:line="276" w:lineRule="auto"/>
        <w:jc w:val="center"/>
        <w:rPr>
          <w:rFonts w:ascii="Arial" w:eastAsia="Arial" w:hAnsi="Arial" w:cs="Arial"/>
          <w:b/>
          <w:color w:val="FFC000"/>
          <w:sz w:val="56"/>
          <w:u w:val="single"/>
        </w:rPr>
      </w:pPr>
      <w:r>
        <w:rPr>
          <w:rFonts w:ascii="Arial" w:eastAsia="Arial" w:hAnsi="Arial" w:cs="Arial"/>
          <w:b/>
          <w:color w:val="FFC000"/>
          <w:sz w:val="56"/>
          <w:u w:val="single"/>
        </w:rPr>
        <w:t>CAS : Michel &amp; Augustin</w:t>
      </w:r>
    </w:p>
    <w:p w14:paraId="6D158CEF" w14:textId="77777777" w:rsidR="004C7421" w:rsidRDefault="004C7421"/>
    <w:p w14:paraId="6A0BDEFB" w14:textId="0EE7247A" w:rsidR="002453BA" w:rsidRPr="00E01EC8" w:rsidRDefault="002453BA">
      <w:pPr>
        <w:rPr>
          <w:b/>
          <w:bCs/>
          <w:sz w:val="28"/>
          <w:szCs w:val="28"/>
          <w:u w:val="single"/>
        </w:rPr>
      </w:pPr>
      <w:r w:rsidRPr="00E01EC8">
        <w:rPr>
          <w:b/>
          <w:bCs/>
          <w:sz w:val="28"/>
          <w:szCs w:val="28"/>
          <w:u w:val="single"/>
        </w:rPr>
        <w:t xml:space="preserve">Analyse </w:t>
      </w:r>
      <w:r w:rsidR="00E01EC8">
        <w:rPr>
          <w:b/>
          <w:bCs/>
          <w:sz w:val="28"/>
          <w:szCs w:val="28"/>
          <w:u w:val="single"/>
        </w:rPr>
        <w:t xml:space="preserve">de </w:t>
      </w:r>
      <w:r w:rsidRPr="00E01EC8">
        <w:rPr>
          <w:b/>
          <w:bCs/>
          <w:sz w:val="28"/>
          <w:szCs w:val="28"/>
          <w:u w:val="single"/>
        </w:rPr>
        <w:t xml:space="preserve">marque et </w:t>
      </w:r>
      <w:r w:rsidR="00E01EC8">
        <w:rPr>
          <w:b/>
          <w:bCs/>
          <w:sz w:val="28"/>
          <w:szCs w:val="28"/>
          <w:u w:val="single"/>
        </w:rPr>
        <w:t xml:space="preserve">du </w:t>
      </w:r>
      <w:r w:rsidRPr="00E01EC8">
        <w:rPr>
          <w:b/>
          <w:bCs/>
          <w:sz w:val="28"/>
          <w:szCs w:val="28"/>
          <w:u w:val="single"/>
        </w:rPr>
        <w:t>marché :</w:t>
      </w:r>
    </w:p>
    <w:p w14:paraId="18B9D370" w14:textId="77777777" w:rsidR="002453BA" w:rsidRDefault="002453BA"/>
    <w:p w14:paraId="1CE11416" w14:textId="1B742122" w:rsidR="004C7421" w:rsidRPr="00E01EC8" w:rsidRDefault="002453BA" w:rsidP="00260A19">
      <w:pPr>
        <w:rPr>
          <w:b/>
          <w:bCs/>
          <w:u w:val="single"/>
        </w:rPr>
      </w:pPr>
      <w:r w:rsidRPr="00E01EC8">
        <w:rPr>
          <w:b/>
          <w:bCs/>
          <w:u w:val="single"/>
        </w:rPr>
        <w:t>Diagnostic interne</w:t>
      </w:r>
      <w:r w:rsidR="00C36609" w:rsidRPr="00E01EC8">
        <w:rPr>
          <w:b/>
          <w:bCs/>
          <w:u w:val="single"/>
        </w:rPr>
        <w:t> :</w:t>
      </w:r>
    </w:p>
    <w:p w14:paraId="37113745" w14:textId="77777777" w:rsidR="002453BA" w:rsidRDefault="002453BA"/>
    <w:p w14:paraId="5110B0FE" w14:textId="3F7CC3F2" w:rsidR="00260A19" w:rsidRPr="00C36609" w:rsidRDefault="00260A19" w:rsidP="00C36609">
      <w:pPr>
        <w:rPr>
          <w:b/>
          <w:bCs/>
        </w:rPr>
      </w:pPr>
      <w:r w:rsidRPr="00C36609">
        <w:rPr>
          <w:b/>
          <w:bCs/>
        </w:rPr>
        <w:t>Prix</w:t>
      </w:r>
    </w:p>
    <w:p w14:paraId="6B018DB9" w14:textId="77777777" w:rsidR="00C36609" w:rsidRDefault="00C36609" w:rsidP="00C36609"/>
    <w:p w14:paraId="7D14F48C" w14:textId="211D7CDC" w:rsidR="00C36609" w:rsidRDefault="00C36609" w:rsidP="00C36609">
      <w:r>
        <w:t xml:space="preserve">Les prix fixés par Michel &amp; Augustin ont l’avantage d’être assumés par la marque permettant de justifier ceux-ci avec d’autres points positifs des produits vendus. Cependant ces prix restens assez élevé </w:t>
      </w:r>
      <w:r w:rsidR="00E01EC8">
        <w:t>ce qui peut restreindre la clientèle selon leur revenus surtout dans le contexte économique actuel assez défavorable compte tenu de la baisse de pouvoir d’achat de la population en Europe.</w:t>
      </w:r>
    </w:p>
    <w:p w14:paraId="3C0A3182" w14:textId="77777777" w:rsidR="00C36609" w:rsidRDefault="00C36609" w:rsidP="00C36609"/>
    <w:p w14:paraId="20128EA9" w14:textId="27B878DD" w:rsidR="00260A19" w:rsidRPr="00C36609" w:rsidRDefault="00260A19" w:rsidP="00C36609">
      <w:pPr>
        <w:rPr>
          <w:b/>
          <w:bCs/>
        </w:rPr>
      </w:pPr>
      <w:r w:rsidRPr="00C36609">
        <w:rPr>
          <w:b/>
          <w:bCs/>
        </w:rPr>
        <w:t>Produit</w:t>
      </w:r>
    </w:p>
    <w:p w14:paraId="6089197F" w14:textId="77777777" w:rsidR="00C36609" w:rsidRDefault="00C36609" w:rsidP="00C36609"/>
    <w:p w14:paraId="0DE3D1E8" w14:textId="3DF4E1DD" w:rsidR="00E01EC8" w:rsidRDefault="00E01EC8" w:rsidP="00C36609">
      <w:r>
        <w:t xml:space="preserve">Les produits commercialisés par la marque sont très travaillés et qualitatifs </w:t>
      </w:r>
      <w:r w:rsidR="00D569BF">
        <w:t xml:space="preserve">grâce à une recette dite « maison », simples mais avec des ingrédients de qualité et assez innovant </w:t>
      </w:r>
      <w:r>
        <w:t>cependant la gamme</w:t>
      </w:r>
      <w:r w:rsidR="00D569BF">
        <w:t xml:space="preserve"> de produits</w:t>
      </w:r>
      <w:r>
        <w:t xml:space="preserve"> reste </w:t>
      </w:r>
      <w:r w:rsidR="00D569BF">
        <w:t xml:space="preserve">très </w:t>
      </w:r>
      <w:r>
        <w:t>limitée (biscuits, yaourts).</w:t>
      </w:r>
    </w:p>
    <w:p w14:paraId="10945FC4" w14:textId="77777777" w:rsidR="00E01EC8" w:rsidRDefault="00E01EC8" w:rsidP="00C36609"/>
    <w:p w14:paraId="572AABAC" w14:textId="35A6F170" w:rsidR="00260A19" w:rsidRPr="00C36609" w:rsidRDefault="00260A19" w:rsidP="00C36609">
      <w:pPr>
        <w:rPr>
          <w:b/>
          <w:bCs/>
        </w:rPr>
      </w:pPr>
      <w:r w:rsidRPr="00C36609">
        <w:rPr>
          <w:b/>
          <w:bCs/>
        </w:rPr>
        <w:t>Distribution</w:t>
      </w:r>
    </w:p>
    <w:p w14:paraId="5D7CED03" w14:textId="77777777" w:rsidR="00C36609" w:rsidRDefault="00C36609" w:rsidP="00C36609"/>
    <w:p w14:paraId="02109C1B" w14:textId="1CCE457D" w:rsidR="00E01EC8" w:rsidRDefault="00E01EC8" w:rsidP="00C36609">
      <w:r>
        <w:t>Les produits Michel &amp; Augustin sont distribués dans plus de 7000 pdv en France tel que les grandes surfaces, les commerces de proximité ou encore les boutiques en ligne</w:t>
      </w:r>
      <w:r w:rsidR="00D569BF">
        <w:t xml:space="preserve"> ce qui assure une certaines visibilité</w:t>
      </w:r>
      <w:r>
        <w:t>. L’identité visuelle de la marque est également une de leur force avec des packaging travaillés permettant de se distinguer dans les rayons. Cependant les grands groupes restent une menace conséquente pour la marque de même que les marques proposant des produits similaires à des prix plus bas.</w:t>
      </w:r>
    </w:p>
    <w:p w14:paraId="3398175E" w14:textId="77777777" w:rsidR="00E01EC8" w:rsidRDefault="00E01EC8" w:rsidP="00C36609"/>
    <w:p w14:paraId="21C5E887" w14:textId="06A405BE" w:rsidR="00260A19" w:rsidRPr="00C36609" w:rsidRDefault="00260A19" w:rsidP="00C36609">
      <w:pPr>
        <w:rPr>
          <w:b/>
          <w:bCs/>
        </w:rPr>
      </w:pPr>
      <w:r w:rsidRPr="00C36609">
        <w:rPr>
          <w:b/>
          <w:bCs/>
        </w:rPr>
        <w:t>Communication</w:t>
      </w:r>
    </w:p>
    <w:p w14:paraId="31080427" w14:textId="77777777" w:rsidR="00260A19" w:rsidRDefault="00260A19" w:rsidP="00260A19"/>
    <w:p w14:paraId="6A8D6787" w14:textId="0283D8C7" w:rsidR="00E01EC8" w:rsidRDefault="00E01EC8" w:rsidP="00260A19">
      <w:r>
        <w:t>La communication de la marque s’est construite notamment grâce à leur présence sur internet (réseaux sociaux, site internet très visité, application mobile, Youtube, …) mais aussi grâce à leur campagnes de communication dans les magasins ou encore leur portes ouvertes mensuelles au sein de ses « banaeraies » représentant les sièges de l’entreprise, le tout favorisant l’intéraction avec le consommateur pour un sentiment de proximité avec la marque. Tout ceci à permis à la marque de se construire, se faire connaître et aimer du public cependant le ton un légèrement « décalé » et humoristique de la marque font qu’elle cible surtout un public restreint plutôt jeune.</w:t>
      </w:r>
    </w:p>
    <w:p w14:paraId="67B48012" w14:textId="77777777" w:rsidR="00E01EC8" w:rsidRDefault="00E01EC8" w:rsidP="00260A19"/>
    <w:p w14:paraId="70179C02" w14:textId="77777777" w:rsidR="00E01EC8" w:rsidRDefault="00E01EC8" w:rsidP="00260A19"/>
    <w:p w14:paraId="128EAF09" w14:textId="77777777" w:rsidR="00C36609" w:rsidRDefault="00C36609" w:rsidP="00C36609"/>
    <w:p w14:paraId="3CF0D6E9" w14:textId="77777777" w:rsidR="00E01EC8" w:rsidRDefault="00E01EC8">
      <w:pPr>
        <w:rPr>
          <w:b/>
          <w:bCs/>
          <w:sz w:val="28"/>
          <w:szCs w:val="28"/>
          <w:u w:val="single"/>
        </w:rPr>
      </w:pPr>
      <w:r>
        <w:rPr>
          <w:b/>
          <w:bCs/>
          <w:sz w:val="28"/>
          <w:szCs w:val="28"/>
          <w:u w:val="single"/>
        </w:rPr>
        <w:br w:type="page"/>
      </w:r>
    </w:p>
    <w:p w14:paraId="4DE91AAC" w14:textId="38FF807C" w:rsidR="002453BA" w:rsidRPr="00CE5152" w:rsidRDefault="002453BA">
      <w:pPr>
        <w:rPr>
          <w:b/>
          <w:bCs/>
          <w:u w:val="single"/>
        </w:rPr>
      </w:pPr>
      <w:r w:rsidRPr="00CE5152">
        <w:rPr>
          <w:b/>
          <w:bCs/>
          <w:u w:val="single"/>
        </w:rPr>
        <w:lastRenderedPageBreak/>
        <w:t xml:space="preserve">Diagnostic externe marché </w:t>
      </w:r>
      <w:r w:rsidR="00260A19" w:rsidRPr="00CE5152">
        <w:rPr>
          <w:b/>
          <w:bCs/>
          <w:u w:val="single"/>
        </w:rPr>
        <w:t>agro-alimentaire</w:t>
      </w:r>
      <w:r w:rsidR="00E01EC8" w:rsidRPr="00CE5152">
        <w:rPr>
          <w:b/>
          <w:bCs/>
          <w:u w:val="single"/>
        </w:rPr>
        <w:t> :</w:t>
      </w:r>
    </w:p>
    <w:p w14:paraId="61B65717" w14:textId="77777777" w:rsidR="00E01EC8" w:rsidRDefault="00E01EC8">
      <w:pPr>
        <w:rPr>
          <w:b/>
          <w:bCs/>
          <w:u w:val="single"/>
        </w:rPr>
      </w:pPr>
    </w:p>
    <w:p w14:paraId="5C94BD48" w14:textId="1DFD568B" w:rsidR="002453BA" w:rsidRDefault="00C07553">
      <w:pPr>
        <w:rPr>
          <w:b/>
          <w:bCs/>
          <w:u w:val="single"/>
        </w:rPr>
      </w:pPr>
      <w:r>
        <w:t>.</w:t>
      </w:r>
      <w:r w:rsidR="002453BA">
        <w:rPr>
          <w:b/>
          <w:bCs/>
          <w:u w:val="single"/>
        </w:rPr>
        <w:br w:type="page"/>
      </w:r>
    </w:p>
    <w:p w14:paraId="53DD55EA" w14:textId="545D9912" w:rsidR="002453BA" w:rsidRPr="00CE5152" w:rsidRDefault="002453BA">
      <w:pPr>
        <w:rPr>
          <w:b/>
          <w:bCs/>
          <w:sz w:val="28"/>
          <w:szCs w:val="28"/>
          <w:u w:val="single"/>
        </w:rPr>
      </w:pPr>
      <w:r w:rsidRPr="00CE5152">
        <w:rPr>
          <w:b/>
          <w:bCs/>
          <w:sz w:val="28"/>
          <w:szCs w:val="28"/>
          <w:u w:val="single"/>
        </w:rPr>
        <w:lastRenderedPageBreak/>
        <w:t xml:space="preserve">Cerner </w:t>
      </w:r>
      <w:r w:rsidR="00CE5152" w:rsidRPr="00CE5152">
        <w:rPr>
          <w:b/>
          <w:bCs/>
          <w:sz w:val="28"/>
          <w:szCs w:val="28"/>
          <w:u w:val="single"/>
        </w:rPr>
        <w:t>l’</w:t>
      </w:r>
      <w:r w:rsidRPr="00CE5152">
        <w:rPr>
          <w:b/>
          <w:bCs/>
          <w:sz w:val="28"/>
          <w:szCs w:val="28"/>
          <w:u w:val="single"/>
        </w:rPr>
        <w:t>environnement concurrentiel :</w:t>
      </w:r>
    </w:p>
    <w:p w14:paraId="3E66809F" w14:textId="77777777" w:rsidR="002453BA" w:rsidRDefault="002453BA"/>
    <w:p w14:paraId="5E1B05B4" w14:textId="77777777" w:rsidR="002453BA" w:rsidRDefault="002453BA"/>
    <w:p w14:paraId="1DFECCCD" w14:textId="28076F25" w:rsidR="002453BA" w:rsidRPr="005649CD" w:rsidRDefault="005649CD" w:rsidP="004B3EA5">
      <w:pPr>
        <w:rPr>
          <w:b/>
          <w:bCs/>
          <w:u w:val="single"/>
        </w:rPr>
      </w:pPr>
      <w:r>
        <w:t xml:space="preserve">Michel et Augustin présentent une gamme de produit pratiques à déguster qui peuvent être mangés n’importe ou (praticité++) et trouvable assez facilements dans des lieux tels que les grandes surfaces ou les commerces de proximité mais aussi dans des distributeurs ou vendeurs tels que Starbucks (disponibilité++) </w:t>
      </w:r>
    </w:p>
    <w:p w14:paraId="4C96E383" w14:textId="77777777" w:rsidR="002453BA" w:rsidRPr="005649CD" w:rsidRDefault="002453BA" w:rsidP="005649CD">
      <w:pPr>
        <w:rPr>
          <w:b/>
          <w:bCs/>
          <w:u w:val="single"/>
        </w:rPr>
      </w:pPr>
    </w:p>
    <w:p w14:paraId="4C283949" w14:textId="77777777" w:rsidR="00D569BF" w:rsidRDefault="00D569BF" w:rsidP="002453BA"/>
    <w:p w14:paraId="503B51DE" w14:textId="5B199807" w:rsidR="00D569BF" w:rsidRDefault="00D569BF" w:rsidP="002453BA">
      <w:r>
        <w:t>Concurrents</w:t>
      </w:r>
      <w:r w:rsidR="005649CD">
        <w:t> :</w:t>
      </w:r>
    </w:p>
    <w:p w14:paraId="0500B2AC" w14:textId="3F4D99CD" w:rsidR="00D569BF" w:rsidRPr="005649CD" w:rsidRDefault="00D569BF" w:rsidP="00D569BF">
      <w:pPr>
        <w:pStyle w:val="Paragraphedeliste"/>
        <w:numPr>
          <w:ilvl w:val="0"/>
          <w:numId w:val="1"/>
        </w:numPr>
        <w:rPr>
          <w:b/>
          <w:bCs/>
          <w:u w:val="single"/>
        </w:rPr>
      </w:pPr>
      <w:r>
        <w:t xml:space="preserve">Bonne maman : </w:t>
      </w:r>
      <w:r w:rsidR="005649CD">
        <w:t xml:space="preserve">produits égalements </w:t>
      </w:r>
      <w:r>
        <w:t>biscuits</w:t>
      </w:r>
      <w:r w:rsidR="005649CD">
        <w:t xml:space="preserve"> (et d’autres produits n’entrant pas en concurrence directe avec Michel &amp; Augustin), qui sont également disponibles en grandes surfaces et commerces mais aussi en distributeurs</w:t>
      </w:r>
    </w:p>
    <w:p w14:paraId="1AA97BB8" w14:textId="77777777" w:rsidR="005649CD" w:rsidRPr="005649CD" w:rsidRDefault="005649CD" w:rsidP="005649CD">
      <w:pPr>
        <w:ind w:left="360"/>
        <w:rPr>
          <w:b/>
          <w:bCs/>
          <w:u w:val="single"/>
        </w:rPr>
      </w:pPr>
    </w:p>
    <w:p w14:paraId="7B1E3AD9" w14:textId="7BC52382" w:rsidR="002453BA" w:rsidRPr="00D569BF" w:rsidRDefault="00D569BF" w:rsidP="00D569BF">
      <w:pPr>
        <w:pStyle w:val="Paragraphedeliste"/>
        <w:numPr>
          <w:ilvl w:val="0"/>
          <w:numId w:val="1"/>
        </w:numPr>
        <w:rPr>
          <w:b/>
          <w:bCs/>
          <w:u w:val="single"/>
        </w:rPr>
      </w:pPr>
      <w:r>
        <w:t xml:space="preserve">Yop : </w:t>
      </w:r>
      <w:r w:rsidR="005649CD">
        <w:t>produits des yaourts à boire également disponibles en grandes surfaces et commerces mais absents des distributeurs</w:t>
      </w:r>
      <w:r w:rsidR="002453BA">
        <w:br/>
      </w:r>
    </w:p>
    <w:p w14:paraId="7CAC93FB" w14:textId="25567DD2" w:rsidR="002453BA" w:rsidRDefault="005649CD">
      <w:pPr>
        <w:rPr>
          <w:b/>
          <w:bCs/>
          <w:u w:val="single"/>
        </w:rPr>
      </w:pPr>
      <w:r w:rsidRPr="005649CD">
        <w:drawing>
          <wp:inline distT="0" distB="0" distL="0" distR="0" wp14:anchorId="0225AF85" wp14:editId="7959A492">
            <wp:extent cx="5760720" cy="4161155"/>
            <wp:effectExtent l="0" t="0" r="5080" b="4445"/>
            <wp:docPr id="1913604552" name="Image 1" descr="Une image contenant texte, Police, capture d’écran,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04552" name="Image 1" descr="Une image contenant texte, Police, capture d’écran, logo&#10;&#10;Le contenu généré par l’IA peut être incorrect."/>
                    <pic:cNvPicPr/>
                  </pic:nvPicPr>
                  <pic:blipFill>
                    <a:blip r:embed="rId5"/>
                    <a:stretch>
                      <a:fillRect/>
                    </a:stretch>
                  </pic:blipFill>
                  <pic:spPr>
                    <a:xfrm>
                      <a:off x="0" y="0"/>
                      <a:ext cx="5760720" cy="4161155"/>
                    </a:xfrm>
                    <a:prstGeom prst="rect">
                      <a:avLst/>
                    </a:prstGeom>
                  </pic:spPr>
                </pic:pic>
              </a:graphicData>
            </a:graphic>
          </wp:inline>
        </w:drawing>
      </w:r>
      <w:r w:rsidR="002453BA">
        <w:rPr>
          <w:b/>
          <w:bCs/>
          <w:u w:val="single"/>
        </w:rPr>
        <w:br w:type="page"/>
      </w:r>
    </w:p>
    <w:p w14:paraId="3C60913D" w14:textId="0294A41A" w:rsidR="002453BA" w:rsidRPr="00CE5152" w:rsidRDefault="002453BA" w:rsidP="002453BA">
      <w:pPr>
        <w:rPr>
          <w:b/>
          <w:bCs/>
          <w:sz w:val="28"/>
          <w:szCs w:val="28"/>
          <w:u w:val="single"/>
        </w:rPr>
      </w:pPr>
      <w:r w:rsidRPr="00CE5152">
        <w:rPr>
          <w:b/>
          <w:bCs/>
          <w:sz w:val="28"/>
          <w:szCs w:val="28"/>
          <w:u w:val="single"/>
        </w:rPr>
        <w:lastRenderedPageBreak/>
        <w:t xml:space="preserve">Recommandations </w:t>
      </w:r>
      <w:r w:rsidR="00CE5152">
        <w:rPr>
          <w:b/>
          <w:bCs/>
          <w:sz w:val="28"/>
          <w:szCs w:val="28"/>
          <w:u w:val="single"/>
        </w:rPr>
        <w:t>pour l’</w:t>
      </w:r>
      <w:r w:rsidRPr="00CE5152">
        <w:rPr>
          <w:b/>
          <w:bCs/>
          <w:sz w:val="28"/>
          <w:szCs w:val="28"/>
          <w:u w:val="single"/>
        </w:rPr>
        <w:t>évolution de la marque :</w:t>
      </w:r>
    </w:p>
    <w:p w14:paraId="2D2BD5A8" w14:textId="77777777" w:rsidR="00C36609" w:rsidRDefault="00C36609" w:rsidP="00C36609"/>
    <w:p w14:paraId="3C0546A3" w14:textId="3173B85A" w:rsidR="00EE6399" w:rsidRDefault="00EE6399" w:rsidP="00C36609">
      <w:r>
        <w:t>Pour continuer à se développer sur le marché agro-alimentaire, la marque Michel &amp; Augustin devrait se concentrer sur 4 points essentiels :</w:t>
      </w:r>
    </w:p>
    <w:p w14:paraId="634EEFE9" w14:textId="77777777" w:rsidR="00EE6399" w:rsidRDefault="00EE6399" w:rsidP="00C36609"/>
    <w:p w14:paraId="65E53E0E" w14:textId="01285085" w:rsidR="00EE6399" w:rsidRDefault="00EE6399" w:rsidP="00EE6399">
      <w:pPr>
        <w:pStyle w:val="Paragraphedeliste"/>
        <w:numPr>
          <w:ilvl w:val="0"/>
          <w:numId w:val="3"/>
        </w:numPr>
      </w:pPr>
      <w:r>
        <w:t>La diversification géographique : une distribution dans d’autres continents et dans les pays émergents, en plein croissance (très nombreux en Afrique et en Asie) leur permettrait d’étendre énormément leur zone d’impact et de se développer</w:t>
      </w:r>
    </w:p>
    <w:p w14:paraId="22DBC346" w14:textId="77777777" w:rsidR="00EE6399" w:rsidRDefault="00EE6399" w:rsidP="00EE6399"/>
    <w:p w14:paraId="282FBB1B" w14:textId="3B889EB1" w:rsidR="00EE6399" w:rsidRDefault="00EE6399" w:rsidP="00EE6399">
      <w:pPr>
        <w:pStyle w:val="Paragraphedeliste"/>
        <w:numPr>
          <w:ilvl w:val="0"/>
          <w:numId w:val="3"/>
        </w:numPr>
      </w:pPr>
      <w:r>
        <w:t>Augmenter leur promotion sur les réseaux sociaux « jeunes » très utilisés par leur public cible, qui est assez jeune, tel que Instagram, TikTok, etc…</w:t>
      </w:r>
    </w:p>
    <w:p w14:paraId="6795CFED" w14:textId="77777777" w:rsidR="00EE6399" w:rsidRDefault="00EE6399" w:rsidP="00EE6399">
      <w:pPr>
        <w:pStyle w:val="Paragraphedeliste"/>
      </w:pPr>
    </w:p>
    <w:p w14:paraId="22C7D728" w14:textId="77777777" w:rsidR="00EE6399" w:rsidRDefault="00EE6399" w:rsidP="00EE6399"/>
    <w:p w14:paraId="65810109" w14:textId="0B749046" w:rsidR="00EE6399" w:rsidRDefault="00EE6399" w:rsidP="00EE6399">
      <w:pPr>
        <w:pStyle w:val="Paragraphedeliste"/>
        <w:numPr>
          <w:ilvl w:val="0"/>
          <w:numId w:val="2"/>
        </w:numPr>
      </w:pPr>
      <w:r>
        <w:t>Vanter la simplicité et la qualité des recettes de leur produits avec l’absence d’additifs, des recettes « maison » aimées des consommateurs</w:t>
      </w:r>
    </w:p>
    <w:p w14:paraId="5525C1F8" w14:textId="77777777" w:rsidR="00EE6399" w:rsidRDefault="00EE6399" w:rsidP="00EE6399"/>
    <w:p w14:paraId="5FAB204C" w14:textId="4EB25609" w:rsidR="00EE6399" w:rsidRDefault="002E2D0E" w:rsidP="002A4B90">
      <w:pPr>
        <w:pStyle w:val="Paragraphedeliste"/>
        <w:numPr>
          <w:ilvl w:val="0"/>
          <w:numId w:val="2"/>
        </w:numPr>
      </w:pPr>
      <w:r>
        <w:t>Augmenter leur gammes de produits en innovant pour toucher une plus large population surtout s’il est prévu d’étendre la zone géographique de vente de produits</w:t>
      </w:r>
    </w:p>
    <w:p w14:paraId="55C07120" w14:textId="77777777" w:rsidR="00C36609" w:rsidRDefault="00C36609">
      <w:r>
        <w:br w:type="page"/>
      </w:r>
    </w:p>
    <w:p w14:paraId="31675A88" w14:textId="35D32814" w:rsidR="00C36609" w:rsidRPr="004B3EA5" w:rsidRDefault="00C36609" w:rsidP="004B3EA5">
      <w:pPr>
        <w:rPr>
          <w:b/>
          <w:bCs/>
          <w:sz w:val="44"/>
          <w:szCs w:val="44"/>
          <w:u w:val="single"/>
        </w:rPr>
      </w:pPr>
      <w:r w:rsidRPr="004B3EA5">
        <w:rPr>
          <w:b/>
          <w:bCs/>
          <w:sz w:val="44"/>
          <w:szCs w:val="44"/>
          <w:u w:val="single"/>
        </w:rPr>
        <w:lastRenderedPageBreak/>
        <w:t>Sources :</w:t>
      </w:r>
    </w:p>
    <w:p w14:paraId="234B9282" w14:textId="77777777" w:rsidR="00C36609" w:rsidRDefault="00C36609" w:rsidP="00C36609"/>
    <w:p w14:paraId="25AB430E" w14:textId="1C6B5A33" w:rsidR="00C36609" w:rsidRDefault="00C36609" w:rsidP="00C36609">
      <w:hyperlink r:id="rId6" w:history="1">
        <w:r w:rsidRPr="00786E83">
          <w:rPr>
            <w:rStyle w:val="Lienhypertexte"/>
          </w:rPr>
          <w:t>https://www.etudes-et-analyses.com/blog/decryptage-economique/swot-michel-augustin-20-06-2017.html</w:t>
        </w:r>
      </w:hyperlink>
    </w:p>
    <w:p w14:paraId="2E7E0407" w14:textId="77777777" w:rsidR="00C36609" w:rsidRDefault="00C36609" w:rsidP="00C36609"/>
    <w:p w14:paraId="2F75EBF1" w14:textId="1685AEDE" w:rsidR="00C36609" w:rsidRDefault="00D569BF" w:rsidP="00C36609">
      <w:hyperlink r:id="rId7" w:history="1">
        <w:r w:rsidRPr="00786E83">
          <w:rPr>
            <w:rStyle w:val="Lienhypertexte"/>
          </w:rPr>
          <w:t>https://www.etudes-et-analyses.com/blog/decryptage-economique/swot-michel-augustin-20-06-2017.html</w:t>
        </w:r>
      </w:hyperlink>
    </w:p>
    <w:p w14:paraId="387E5691" w14:textId="77777777" w:rsidR="00D569BF" w:rsidRDefault="00D569BF" w:rsidP="00C36609"/>
    <w:p w14:paraId="7F4B3B71" w14:textId="632057EC" w:rsidR="00D569BF" w:rsidRDefault="002A4B90" w:rsidP="00C36609">
      <w:hyperlink r:id="rId8" w:history="1">
        <w:r w:rsidRPr="00786E83">
          <w:rPr>
            <w:rStyle w:val="Lienhypertexte"/>
          </w:rPr>
          <w:t>https://www.marketing-etudiant.fr/marques/michel-et-augustin-marketing.html#</w:t>
        </w:r>
      </w:hyperlink>
    </w:p>
    <w:p w14:paraId="60B0FE74" w14:textId="77777777" w:rsidR="002A4B90" w:rsidRDefault="002A4B90" w:rsidP="00C36609"/>
    <w:p w14:paraId="443EC2BE" w14:textId="1B7EC297" w:rsidR="002A4B90" w:rsidRDefault="002A4B90" w:rsidP="00C36609">
      <w:hyperlink r:id="rId9" w:history="1">
        <w:r w:rsidRPr="00786E83">
          <w:rPr>
            <w:rStyle w:val="Lienhypertexte"/>
          </w:rPr>
          <w:t>https://www.lesechos.fr/industrie-services/conso-distribution/danone-desormais-proprietaire-de-michel-et-augustin-1012526</w:t>
        </w:r>
      </w:hyperlink>
    </w:p>
    <w:p w14:paraId="5EAF18B8" w14:textId="77777777" w:rsidR="002A4B90" w:rsidRDefault="002A4B90" w:rsidP="00C36609"/>
    <w:p w14:paraId="235A742F" w14:textId="4CFED596" w:rsidR="002A4B90" w:rsidRDefault="004B3EA5" w:rsidP="00C36609">
      <w:hyperlink r:id="rId10" w:history="1">
        <w:r w:rsidRPr="00786E83">
          <w:rPr>
            <w:rStyle w:val="Lienhypertexte"/>
          </w:rPr>
          <w:t>https://www.lefigaro.fr/societes/michel-augustin-passe-des-mains-de-danone-a-ferrero-20231206</w:t>
        </w:r>
      </w:hyperlink>
    </w:p>
    <w:p w14:paraId="424E3D29" w14:textId="77777777" w:rsidR="004B3EA5" w:rsidRDefault="004B3EA5" w:rsidP="00C36609"/>
    <w:p w14:paraId="3A04D54C" w14:textId="47FE8F24" w:rsidR="004B3EA5" w:rsidRDefault="004B3EA5" w:rsidP="00C36609">
      <w:hyperlink r:id="rId11" w:history="1">
        <w:r w:rsidRPr="00786E83">
          <w:rPr>
            <w:rStyle w:val="Lienhypertexte"/>
          </w:rPr>
          <w:t>https://www.linkedin.com/pulse/repenser-sa-politique-tarifaire-sans-sacrifier-son-de-thomas-armbrust-50vue?originalSubdomain=fr</w:t>
        </w:r>
      </w:hyperlink>
    </w:p>
    <w:p w14:paraId="4F643FCC" w14:textId="77777777" w:rsidR="004B3EA5" w:rsidRDefault="004B3EA5" w:rsidP="00C36609"/>
    <w:sectPr w:rsidR="004B3EA5" w:rsidSect="004C742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919A9"/>
    <w:multiLevelType w:val="hybridMultilevel"/>
    <w:tmpl w:val="11D463EC"/>
    <w:lvl w:ilvl="0" w:tplc="7A22FF2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176E23"/>
    <w:multiLevelType w:val="hybridMultilevel"/>
    <w:tmpl w:val="87EAB53E"/>
    <w:lvl w:ilvl="0" w:tplc="F154B7E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3D5604"/>
    <w:multiLevelType w:val="hybridMultilevel"/>
    <w:tmpl w:val="838623E4"/>
    <w:lvl w:ilvl="0" w:tplc="A75E688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5077948">
    <w:abstractNumId w:val="0"/>
  </w:num>
  <w:num w:numId="2" w16cid:durableId="297762449">
    <w:abstractNumId w:val="2"/>
  </w:num>
  <w:num w:numId="3" w16cid:durableId="120737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5E"/>
    <w:rsid w:val="00131C5E"/>
    <w:rsid w:val="002453BA"/>
    <w:rsid w:val="00260A19"/>
    <w:rsid w:val="002A4B90"/>
    <w:rsid w:val="002E2D0E"/>
    <w:rsid w:val="004B3EA5"/>
    <w:rsid w:val="004C7421"/>
    <w:rsid w:val="005649CD"/>
    <w:rsid w:val="00572835"/>
    <w:rsid w:val="006806A4"/>
    <w:rsid w:val="00903688"/>
    <w:rsid w:val="009834F0"/>
    <w:rsid w:val="00C07553"/>
    <w:rsid w:val="00C36609"/>
    <w:rsid w:val="00CE5152"/>
    <w:rsid w:val="00D569BF"/>
    <w:rsid w:val="00E01EC8"/>
    <w:rsid w:val="00EE63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82CC"/>
  <w15:chartTrackingRefBased/>
  <w15:docId w15:val="{7AA333F6-3454-E74A-AE76-4B385E64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1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31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1C5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1C5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1C5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1C5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1C5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1C5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1C5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1C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31C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1C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31C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1C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1C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1C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1C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1C5E"/>
    <w:rPr>
      <w:rFonts w:eastAsiaTheme="majorEastAsia" w:cstheme="majorBidi"/>
      <w:color w:val="272727" w:themeColor="text1" w:themeTint="D8"/>
    </w:rPr>
  </w:style>
  <w:style w:type="paragraph" w:styleId="Titre">
    <w:name w:val="Title"/>
    <w:basedOn w:val="Normal"/>
    <w:next w:val="Normal"/>
    <w:link w:val="TitreCar"/>
    <w:uiPriority w:val="10"/>
    <w:qFormat/>
    <w:rsid w:val="00131C5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1C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1C5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1C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1C5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31C5E"/>
    <w:rPr>
      <w:i/>
      <w:iCs/>
      <w:color w:val="404040" w:themeColor="text1" w:themeTint="BF"/>
    </w:rPr>
  </w:style>
  <w:style w:type="paragraph" w:styleId="Paragraphedeliste">
    <w:name w:val="List Paragraph"/>
    <w:basedOn w:val="Normal"/>
    <w:uiPriority w:val="34"/>
    <w:qFormat/>
    <w:rsid w:val="00131C5E"/>
    <w:pPr>
      <w:ind w:left="720"/>
      <w:contextualSpacing/>
    </w:pPr>
  </w:style>
  <w:style w:type="character" w:styleId="Accentuationintense">
    <w:name w:val="Intense Emphasis"/>
    <w:basedOn w:val="Policepardfaut"/>
    <w:uiPriority w:val="21"/>
    <w:qFormat/>
    <w:rsid w:val="00131C5E"/>
    <w:rPr>
      <w:i/>
      <w:iCs/>
      <w:color w:val="0F4761" w:themeColor="accent1" w:themeShade="BF"/>
    </w:rPr>
  </w:style>
  <w:style w:type="paragraph" w:styleId="Citationintense">
    <w:name w:val="Intense Quote"/>
    <w:basedOn w:val="Normal"/>
    <w:next w:val="Normal"/>
    <w:link w:val="CitationintenseCar"/>
    <w:uiPriority w:val="30"/>
    <w:qFormat/>
    <w:rsid w:val="00131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1C5E"/>
    <w:rPr>
      <w:i/>
      <w:iCs/>
      <w:color w:val="0F4761" w:themeColor="accent1" w:themeShade="BF"/>
    </w:rPr>
  </w:style>
  <w:style w:type="character" w:styleId="Rfrenceintense">
    <w:name w:val="Intense Reference"/>
    <w:basedOn w:val="Policepardfaut"/>
    <w:uiPriority w:val="32"/>
    <w:qFormat/>
    <w:rsid w:val="00131C5E"/>
    <w:rPr>
      <w:b/>
      <w:bCs/>
      <w:smallCaps/>
      <w:color w:val="0F4761" w:themeColor="accent1" w:themeShade="BF"/>
      <w:spacing w:val="5"/>
    </w:rPr>
  </w:style>
  <w:style w:type="character" w:styleId="Lienhypertexte">
    <w:name w:val="Hyperlink"/>
    <w:basedOn w:val="Policepardfaut"/>
    <w:uiPriority w:val="99"/>
    <w:unhideWhenUsed/>
    <w:rsid w:val="00C36609"/>
    <w:rPr>
      <w:color w:val="467886" w:themeColor="hyperlink"/>
      <w:u w:val="single"/>
    </w:rPr>
  </w:style>
  <w:style w:type="character" w:styleId="Mentionnonrsolue">
    <w:name w:val="Unresolved Mention"/>
    <w:basedOn w:val="Policepardfaut"/>
    <w:uiPriority w:val="99"/>
    <w:semiHidden/>
    <w:unhideWhenUsed/>
    <w:rsid w:val="00C3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etudiant.fr/marques/michel-et-augustin-market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tudes-et-analyses.com/blog/decryptage-economique/swot-michel-augustin-20-06-201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udes-et-analyses.com/blog/decryptage-economique/swot-michel-augustin-20-06-2017.html" TargetMode="External"/><Relationship Id="rId11" Type="http://schemas.openxmlformats.org/officeDocument/2006/relationships/hyperlink" Target="https://www.linkedin.com/pulse/repenser-sa-politique-tarifaire-sans-sacrifier-son-de-thomas-armbrust-50vue?originalSubdomain=fr" TargetMode="External"/><Relationship Id="rId5" Type="http://schemas.openxmlformats.org/officeDocument/2006/relationships/image" Target="media/image1.png"/><Relationship Id="rId10" Type="http://schemas.openxmlformats.org/officeDocument/2006/relationships/hyperlink" Target="https://www.lefigaro.fr/societes/michel-augustin-passe-des-mains-de-danone-a-ferrero-20231206" TargetMode="External"/><Relationship Id="rId4" Type="http://schemas.openxmlformats.org/officeDocument/2006/relationships/webSettings" Target="webSettings.xml"/><Relationship Id="rId9" Type="http://schemas.openxmlformats.org/officeDocument/2006/relationships/hyperlink" Target="https://www.lesechos.fr/industrie-services/conso-distribution/danone-desormais-proprietaire-de-michel-et-augustin-101252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4210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SOARES</dc:creator>
  <cp:keywords/>
  <dc:description/>
  <cp:lastModifiedBy>KEVIN SOARES</cp:lastModifiedBy>
  <cp:revision>3</cp:revision>
  <cp:lastPrinted>2025-04-01T13:16:00Z</cp:lastPrinted>
  <dcterms:created xsi:type="dcterms:W3CDTF">2025-04-01T13:16:00Z</dcterms:created>
  <dcterms:modified xsi:type="dcterms:W3CDTF">2025-04-01T13:17:00Z</dcterms:modified>
</cp:coreProperties>
</file>