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상가건물-임대차계약서"/>
    <w:p>
      <w:pPr>
        <w:pStyle w:val="Heading1"/>
      </w:pPr>
      <w:r>
        <w:t xml:space="preserve">상가건물 임대차계약서</w:t>
      </w:r>
    </w:p>
    <w:p>
      <w:pPr>
        <w:pStyle w:val="FirstParagraph"/>
      </w:pPr>
      <w:r>
        <w:t xml:space="preserve">임대인(갑): 홍길동 (주민등록번호: 800101-1234567)</w:t>
      </w:r>
      <w:r>
        <w:br/>
      </w:r>
      <w:r>
        <w:t xml:space="preserve">주소: 서울특별시 강남구 테헤란로 123, 456호</w:t>
      </w:r>
      <w:r>
        <w:br/>
      </w:r>
      <w:r>
        <w:t xml:space="preserve">연락처: 010-1234-5678</w:t>
      </w:r>
    </w:p>
    <w:p>
      <w:pPr>
        <w:pStyle w:val="BodyText"/>
      </w:pPr>
      <w:r>
        <w:t xml:space="preserve">임차인(을): 김영희 (주민등록번호: 851210-7654321)</w:t>
      </w:r>
      <w:r>
        <w:br/>
      </w:r>
      <w:r>
        <w:t xml:space="preserve">주소: 서울특별시 강남구 테헤란로 987, 654호</w:t>
      </w:r>
      <w:r>
        <w:br/>
      </w:r>
      <w:r>
        <w:t xml:space="preserve">연락처: 010-8765-4321</w:t>
      </w:r>
    </w:p>
    <w:p>
      <w:pPr>
        <w:pStyle w:val="BodyText"/>
      </w:pPr>
      <w:r>
        <w:t xml:space="preserve">임차목적물: 서울특별시 강남구 역삼동 123-45 소재 ○○빌딩 1층 101호 (전용면적: 50㎡, 공용면적: 20㎡)</w:t>
      </w:r>
    </w:p>
    <w:p>
      <w:pPr>
        <w:pStyle w:val="BodyText"/>
      </w:pPr>
      <w:r>
        <w:t xml:space="preserve">위 당사자(갑과 을)는 상기 임차목적물에 관하여 상가건물 임대차계약(이하 "본 계약")을 체결함에 있어, 그 권리와 의무를 명확히 하기 위하여 다음과 같이 약정한다.</w:t>
      </w:r>
    </w:p>
    <w:bookmarkStart w:id="21" w:name="제1조-목적-및-임차목적물의-표시"/>
    <w:p>
      <w:pPr>
        <w:pStyle w:val="Heading2"/>
      </w:pPr>
      <w:r>
        <w:t xml:space="preserve">제1조 (목적 및 임차목적물의 표시)</w:t>
      </w:r>
    </w:p>
    <w:p>
      <w:pPr>
        <w:pStyle w:val="FirstParagraph"/>
      </w:pPr>
      <w:r>
        <w:t xml:space="preserve">(1) 본 계약은 갑과 을 사이의 임대차 목적물에 대한 권리와 의무를 규정함으로써, 임대차관계의 안정과 상가건물임대차보호법 등 관련 법령의 준수를 도모함을 목적으로 한다.</w:t>
      </w:r>
      <w:r>
        <w:br/>
      </w:r>
      <w:r>
        <w:t xml:space="preserve">(2) 임대차 목적물(이하 "임차목적물")은 본 계약 서두에 기재된 바와 같으며, 구체적으로는 서울특별시 강남구 역삼동 123-45에 소재한 ○○빌딩 1층 101호로서, 건물 구조는 </w:t>
      </w:r>
      <w:r>
        <w:rPr>
          <w:rFonts w:hint="eastAsia"/>
        </w:rPr>
        <w:t xml:space="preserve">철근콘크리트造,</w:t>
      </w:r>
      <w:r>
        <w:t xml:space="preserve"> 임차부분의 전용면적은 50제곱미터(㎡)이고 공동사용면적은 20㎡이다.</w:t>
      </w:r>
      <w:r>
        <w:br/>
      </w:r>
      <w:r>
        <w:t xml:space="preserve">(3) 임차목적물의 상세 내역(구조 배치도 및 면적 등)은 별첨 1(임대목적물 평면도 및 면적표)에 표시된 내용을 따른다.</w:t>
      </w:r>
    </w:p>
    <w:bookmarkEnd w:id="21"/>
    <w:bookmarkStart w:id="22" w:name="제2조-임대차기간-보증금-및-차임"/>
    <w:p>
      <w:pPr>
        <w:pStyle w:val="Heading2"/>
      </w:pPr>
      <w:r>
        <w:t xml:space="preserve">제2조 (임대차기간, 보증금 및 차임)</w:t>
      </w:r>
    </w:p>
    <w:p>
      <w:pPr>
        <w:pStyle w:val="FirstParagraph"/>
      </w:pPr>
      <w:r>
        <w:t xml:space="preserve">(1) 임대차기간은 2025년 12월 1일부터 2027년 11월 30일까지로 한다. 갑은 을이 임대차기간 동안 임차목적물을 임대차 목적대로 사용·수익할 수 있도록, 2025년 12월 1일에 임차목적물을 을에게 인도하여야 한다.</w:t>
      </w:r>
      <w:r>
        <w:br/>
      </w:r>
      <w:r>
        <w:t xml:space="preserve">(2) 본 계약의 보증금은 금 일억 원(₩100,000,000)으로 하고, 월 차임은 금 이백만 원(₩2,000,000)으로 한다. 보증금과 차임은 부가가치세 별도/포함 여부에 따라 달리 정할 수 있으며, 본 계약에서는 부가세가 포함되지 않은 금액으로 기재한다.</w:t>
      </w:r>
      <w:r>
        <w:br/>
      </w:r>
      <w:r>
        <w:t xml:space="preserve">(3) 을은 계약 체결 시 계약금으로 보증금의 일부인 금 일천만 원(₩10,000,000)을 지급하며, 나머지 보증금 잔액 금 구천만 원(₩90,000,000)은 임차목적물 인도일에 지급한다. 을이 보증금 잔금을 지급하기 전에 본 계약을 해제하고자 할 경우, 갑에게 이미 지급한 계약금을 포기함으로써 해제할 수 있고, 갑이 계약을 해제하고자 할 경우에는 을에게 계약금의 배액을 상환함으로써 해제할 수 있다(민법 제565조).</w:t>
      </w:r>
      <w:r>
        <w:br/>
      </w:r>
      <w:r>
        <w:t xml:space="preserve">(4) 차임의 지급방법은 현금 지급이나 계좌이체 등으로 하되, 을은 매월 말일에 다음 달분 차임을 선불로 지급한다. 차임 지급일이 공휴일인 경우 그 직후 영업일에 지급할 수 있다.</w:t>
      </w:r>
      <w:r>
        <w:br/>
      </w:r>
      <w:r>
        <w:t xml:space="preserve">(5) 을의 차임 연체가 2회 이상 발생하거나 지급일로부터 14일을 초과하여 지연될 경우, 갑은 을에 대하여 서면으로 독촉하고 향후 차임을 정해진 기일에 지급할 것을 요구할 수 있다. 연체된 차임에 대해서는 연체기간에 대한 지연손해금(연 ___%의 이율)을 부과할 수 있다.</w:t>
      </w:r>
      <w:r>
        <w:br/>
      </w:r>
      <w:r>
        <w:t xml:space="preserve">(6) 보증금은 임대차기간 동안 무이자로 유지되며, 임대차가 종료되어 을이 임차목적물을 명도하고 계약상의 의무를 모두 이행한 경우에 한하여 갑은 보증금을 을에게 반환한다. 이때 을의 차임 또는 관리비 등의 연체나 원상복구 의무불이행 등으로 인한 채무가 있으면, 갑은 보증금에서 해당 금액을 공제한 후 나머지를 반환할 수 있다.</w:t>
      </w:r>
    </w:p>
    <w:bookmarkEnd w:id="22"/>
    <w:bookmarkStart w:id="23" w:name="제3조-임차목적물의-인도-및-사용승인"/>
    <w:p>
      <w:pPr>
        <w:pStyle w:val="Heading2"/>
      </w:pPr>
      <w:r>
        <w:t xml:space="preserve">제3조 (임차목적물의 인도 및 사용승인)</w:t>
      </w:r>
    </w:p>
    <w:p>
      <w:pPr>
        <w:pStyle w:val="FirstParagraph"/>
      </w:pPr>
      <w:r>
        <w:t xml:space="preserve">(1) 갑은 제2조에 따라 정해진 임차목적물 인도일에 임차목적물을 정상적으로 사용·수익할 수 있는 상태로 을에게 인도하여야 한다. 인도 시 갑과 을은 함께 임차목적물의 현황을 확인하며, 별도의 인도 인계서에 서명할 수 있다.</w:t>
      </w:r>
      <w:r>
        <w:br/>
      </w:r>
      <w:r>
        <w:t xml:space="preserve">(2) 갑은 임차목적물이 임대차 목적에 맞게 사용되기 위하여 필요한 일체의 인·허가(건축물의 사용승인 등)상 적법한 요건을 갖추고 있음을 보증한다. 임차목적물은 건축법 및 관련 법령상 상업용(예: 근린생활시설)으로 이용 가능한 건물이어야 하며, 을이 해당 업종(예: 음식점 영업)을 영위하는 데 법적 제약이 없는 상태여야 한다.</w:t>
      </w:r>
      <w:r>
        <w:br/>
      </w:r>
      <w:r>
        <w:t xml:space="preserve">(3) 을은 임차목적물을 인도받은 즉시 그 상태를 검사하고, 전기·급수·배수·냉난방 등의 시설에 작동 이상이나 누수 등 하자가 발견되면 지체 없이 갑에게 통지하여 수선을 요구할 수 있다. 만약 을이 인도일로부터 ___일 이내에 별다른 이의를 제기하지 아니한 채 임차목적물을 사용하기 시작한 경우에는 임차목적물이 양호한 상태로 인도된 것으로 간주한다.</w:t>
      </w:r>
    </w:p>
    <w:bookmarkEnd w:id="23"/>
    <w:bookmarkStart w:id="24" w:name="제4조-임대차-목적물의-용도-및-사용제한"/>
    <w:p>
      <w:pPr>
        <w:pStyle w:val="Heading2"/>
      </w:pPr>
      <w:r>
        <w:t xml:space="preserve">제4조 (임대차 목적물의 용도 및 사용제한)</w:t>
      </w:r>
    </w:p>
    <w:p>
      <w:pPr>
        <w:pStyle w:val="FirstParagraph"/>
      </w:pPr>
      <w:r>
        <w:t xml:space="preserve">(1) 을은 임차목적물을 커피전문점 영업을 위한 용도로 사용하며, 임대차 목적 이외의 다른 용도로 임차목적물을 사용하여서는 아니 된다. 을은 관련 법령에 따라 요구되는 영업허가나 신고 등을 직접 취득하여 적법하게 영업을 하여야 한다.</w:t>
      </w:r>
      <w:r>
        <w:br/>
      </w:r>
      <w:r>
        <w:t xml:space="preserve">(2) 을은 임차목적물을 선량한 관리자의 주의로 사용하고 관리하여야 하며, 임차목적물 내에서 관계 법령에 위반되거나 공서양속에 반하는 행위를 하여서는 안 된다. 특히, 불법 영업, 소음이나 악취 발생 등 다른 임차인이나 인근에 피해를 주는 행위를 금지하며, 건물의 이미지 훼손 또는 가치 저하를 초래하는 용도로 사용하지 않는다.</w:t>
      </w:r>
      <w:r>
        <w:br/>
      </w:r>
      <w:r>
        <w:t xml:space="preserve">(3) 임차목적물 내에서 소방법 등 안전 관련 법령에서 금지하는 물품(인화성 물질 등)을 보관하거나, 구조적 안전에 위험을 초래할 수 있는 과도한 중량물 적재 등의 행위를 하여서는 안 된다. 이러한 용도가 필요할 경우 사전에 갑의 서면 동의를 받아야 한다.</w:t>
      </w:r>
      <w:r>
        <w:br/>
      </w:r>
      <w:r>
        <w:t xml:space="preserve">(4) 을은 임차목적물에서 영업함에 있어 관련 법령에서 정하는 위생, 안전, 환경 기준 등을 준수하여야 하며, 각종 인·허가 조건이나 행정지도 사항을 이행하여야 한다.</w:t>
      </w:r>
    </w:p>
    <w:bookmarkEnd w:id="24"/>
    <w:bookmarkStart w:id="25" w:name="제5조-시설의-유지보수-및-수선의무"/>
    <w:p>
      <w:pPr>
        <w:pStyle w:val="Heading2"/>
      </w:pPr>
      <w:r>
        <w:t xml:space="preserve">제5조 (시설의 유지·보수 및 수선의무)</w:t>
      </w:r>
    </w:p>
    <w:p>
      <w:pPr>
        <w:pStyle w:val="FirstParagraph"/>
      </w:pPr>
      <w:r>
        <w:t xml:space="preserve">(1) 갑은 임대차기간 동안 임차목적물이 을의 영업용도로 사용·수익되는 데 지장이 없도록 건물의 주요 구조부 및 기본 시설에 대한 수선의무를 부담한다. 건물의 지붕, 기둥, 메인 배관 등 구조적 결함이나 노후로 인한 대규모 수리가 필요한 경우 갑의 책임과 비용으로 이를 수선하여야 한다.</w:t>
      </w:r>
      <w:r>
        <w:br/>
      </w:r>
      <w:r>
        <w:t xml:space="preserve">(2) 을은 임차목적물을 일상적으로 청결히 유지하고 경미한 수선 및 소모품 교체(전구 교체, 실내 도장, 하수구 배수 트랩 청소 등)는 을의 책임과 비용으로 수행한다. 을의 고의나 과실로 인한 손괴나 고장에 대한 수선 비용도 을이 부담한다.</w:t>
      </w:r>
      <w:r>
        <w:br/>
      </w:r>
      <w:r>
        <w:t xml:space="preserve">(3) 임차목적물의 유지·관리와 관련하여 갑과 을의 책임 범위는 일반적인 상가건물 임대차의 관례에 따르며, 별도로 작성된 시설물 관리 책임 목록이 있을 경우 그에 따른다.</w:t>
      </w:r>
      <w:r>
        <w:br/>
      </w:r>
      <w:r>
        <w:t xml:space="preserve">(4) 을이 갑의 책임에 속하는 수선을 긴급히 실시할 필요가 있는 경우, 사전에 갑의 동의를 받아 을의 비용으로 수선을 시행할 수 있다. 이 때 을은 지출 증빙서류를 갖추어 갑에게 통지하여야 하며, 갑은 을이 지출한 필요비를 즉시 상환하거나 차임에서 공제하는 등의 방식으로 정산한다.</w:t>
      </w:r>
      <w:r>
        <w:br/>
      </w:r>
      <w:r>
        <w:t xml:space="preserve">(5) 갑은 임차목적물 및 건물 전체의 설비에 관하여 정기적으로 점검을 실시하고 필요한 보수를 시행함으로써, 누수·누전·균열 등으로 인한 사고 </w:t>
      </w:r>
      <w:r>
        <w:rPr>
          <w:rFonts w:hint="eastAsia"/>
        </w:rPr>
        <w:t xml:space="preserve">예방에努한다.</w:t>
      </w:r>
      <w:r>
        <w:t xml:space="preserve"> 만약 갑이 이러한 수선의무를 게을리하여 을이나 제3자에게 손해가 발생한 경우, 갑은 그에 대한 배상책임을 부담한다.</w:t>
      </w:r>
    </w:p>
    <w:bookmarkEnd w:id="25"/>
    <w:bookmarkStart w:id="26" w:name="제6조-공과금-및-관리비"/>
    <w:p>
      <w:pPr>
        <w:pStyle w:val="Heading2"/>
      </w:pPr>
      <w:r>
        <w:t xml:space="preserve">제6조 (공과금 및 관리비)</w:t>
      </w:r>
    </w:p>
    <w:p>
      <w:pPr>
        <w:pStyle w:val="FirstParagraph"/>
      </w:pPr>
      <w:r>
        <w:t xml:space="preserve">(1) 임차목적물의 사용에 따라 부과되는 전기료, 수도료, 가스료, 난방비 등 제세공과금은 을의 부담으로 한다. 을은 해당 기관의 고지서에 따라 제세공과금을 기한 내에 성실히 납부하여야 하며, 연체로 인하여 공급이 중단되는 일이 없도록 한다.</w:t>
      </w:r>
      <w:r>
        <w:br/>
      </w:r>
      <w:r>
        <w:t xml:space="preserve">(2) 임차목적물 및 건물의 유지·관리에 소요되는 관리비 중 월 정액으로 책정된 부분은 매월 금 오십만 원(₩500,000)으로 한다. 정액 관리비의 주요 항목 및 산정 내역은 별첨 2(관리비 산정기준표)에 상세히 명시된 바와 같다. 관리비가 정액이 아닌 항목(예: 전기료 공동부분 분담금, 청소비 등 가변비용)의 경우, 별첨 2에 기재된 산정방식에 따라 각각 부과하며, 을은 그 산정방식에 따라 책정된 금액을 부담한다.</w:t>
      </w:r>
      <w:r>
        <w:br/>
      </w:r>
      <w:r>
        <w:t xml:space="preserve">(3) 갑은 관리비의 각 항목별 사용 내역과 산출 근거를 을에게 투명하게 공개하여야 하며, 정당한 사유 없이 임대차기간 중 관리비 항목을 신설하거나 임의로 증액하여 을에게 부당하게 부담시켜서는 안 된다. 관리비의 인상이 불가피한 경우, 갑은 사전에 그 이유와 내역을 을에게 설명하고 상호 협의하여야 한다.</w:t>
      </w:r>
      <w:r>
        <w:br/>
      </w:r>
      <w:r>
        <w:t xml:space="preserve">(4) 을이 관리비 또는 공과금을 지정된 기일에 납부하지 아니한 경우, 갑은 이를 대신 납부할 수 있으며, 이 경우 을은 갑의 청구에 따라 지체 없이 해당 금액 및 법정 이자를 갑에게 상환하여야 한다. 을의 관리비 또는 공과금 연체는 차임 연체와 마찬가지로 본 계약의 의무위반에 해당할 수 있다.</w:t>
      </w:r>
      <w:r>
        <w:br/>
      </w:r>
      <w:r>
        <w:t xml:space="preserve">(5) 관리비에는 건물의 공용부분 청소, 공용전기료, 승강기 유지비, 경비비 등 건물 운영에 필요한 일반관리비가 포함된다. 갑은 관리비 항목 중 장기수선충당금 등 특정 목적의 적립금이 있는 경우 그 사용 내역을 투명하게 관리하고, 임대차 종료 시 을이 이미 납부한 해당 적립금에 대해 관련 법령에 따라 을에게 반환하거나 정산하여야 한다.</w:t>
      </w:r>
    </w:p>
    <w:bookmarkEnd w:id="26"/>
    <w:bookmarkStart w:id="27" w:name="제7조-보험-가입"/>
    <w:p>
      <w:pPr>
        <w:pStyle w:val="Heading2"/>
      </w:pPr>
      <w:r>
        <w:t xml:space="preserve">제7조 (보험 가입)</w:t>
      </w:r>
    </w:p>
    <w:p>
      <w:pPr>
        <w:pStyle w:val="FirstParagraph"/>
      </w:pPr>
      <w:r>
        <w:t xml:space="preserve">(1) 을은 임차목적물에서 발생할 수 있는 화재, 폭발, 붕괴 등의 재해 및 이에 따른 손해배상책임에 대비하기 위하여 적절한 보험(예: 화재보험, 영업배상책임보험 등)에 가입하여야 한다. 구체적인 보험의 종류, 담보 범위 및 가입 금액은 별첨 3(보험증권 사본)에 따른다.</w:t>
      </w:r>
      <w:r>
        <w:br/>
      </w:r>
      <w:r>
        <w:t xml:space="preserve">(2) 을은 해당 보험을 임대차기간 내내 유효하게 유지하여야 하며, 보험기간이 만료되기 전에 갱신하거나 대체 보험에 가입하여야 한다. 갑이 요청하는 경우 을은 보험증권 사본 등 보험 가입 및 갱신에 관한 증빙을 제출하여야 한다.</w:t>
      </w:r>
      <w:r>
        <w:br/>
      </w:r>
      <w:r>
        <w:t xml:space="preserve">(3) 갑은 건물 전체에 대하여 화재보험 등 재산종합보험에 가입하고, 건물 자체의 결함이나 자연재해 등 을의 책임 없는 사유로 인한 손해 발생 시 자신의 보험을 통해 복구하거나 피해를 처리한다. 갑은 을의 고의·과실이 없는 한, 임차목적물에서 발생한 사고로 인한 을의 영업손실 등에 대하여 책임을 부담하지 아니한다.</w:t>
      </w:r>
      <w:r>
        <w:br/>
      </w:r>
      <w:r>
        <w:t xml:space="preserve">(4) 임차목적물에서 화재 등 사고가 발생한 경우, 해당 사고의 발생에 귀책사유가 있는 당사자는 자신의 가입 보험을 통해 우선 피해를 처리하고, 보험으로도 메워지지 않는 손해에 대하여는 귀책 있는 범위 내에서만 추가 책임을 진다. 을은 화재 등 사고 발생 시 지체 없이 갑에게 통보하여야 하며, 사고 처리 및 보험금 청구 과정에서 갑과 을은 상호 협조한다.</w:t>
      </w:r>
    </w:p>
    <w:bookmarkEnd w:id="27"/>
    <w:bookmarkStart w:id="28" w:name="제8조-임차인의-영업행위-및-인테리어-등"/>
    <w:p>
      <w:pPr>
        <w:pStyle w:val="Heading2"/>
      </w:pPr>
      <w:r>
        <w:t xml:space="preserve">제8조 (임차인의 영업행위 및 인테리어 등)</w:t>
      </w:r>
    </w:p>
    <w:p>
      <w:pPr>
        <w:pStyle w:val="FirstParagraph"/>
      </w:pPr>
      <w:r>
        <w:t xml:space="preserve">(1) 을은 임차목적물 내외부를 변경하거나 증축, 개조하는 등 임차목적물의 구조나 형태에 영향을 미치는 공사(내부 인테리어 공사 포함)를 시행하고자 할 경우 사전에 반드시 갑의 서면 동의를 받아야 한다. 동의를 받은 경우에도 관련 법령에서 정한 절차(인허가 신고, 안전조치 등)를 준수하여야 하며, 공사로 인하여 건물의 구조적 안전이나 외관에 영향을 주지 않도록 한다.</w:t>
      </w:r>
      <w:r>
        <w:br/>
      </w:r>
      <w:r>
        <w:t xml:space="preserve">(2) 을은 임차목적물의 내·외부에 간판, 현수막, 광고물 기타 설비를 설치하고자 할 경우에도 갑의 사전 승인을 받아야 한다. 승인된 간판 및 부착물은 관계 법령 및 건물 관리규약에서 정한 바에 따라 규격과 위치를 준수하여 설치하여야 한다.</w:t>
      </w:r>
      <w:r>
        <w:br/>
      </w:r>
      <w:r>
        <w:t xml:space="preserve">(3) 을은 제1항 또는 제2항에 따라 설치하거나 부착한 시설, 장치물에 대하여 임대차 종료 시 철거 및 원상복구하여야 하며, 철거하지 않고 남겨둔 경우 제12조의 원상복구 조항이 적용된다.</w:t>
      </w:r>
      <w:r>
        <w:br/>
      </w:r>
      <w:r>
        <w:t xml:space="preserve">(4) 을은 자신의 영업과 관련하여 건물의 다른 사용자 또는 인근 지역 주민들에게 피해를 주지 않도록 주의하여야 한다. 영업활동으로 인한 소음, 진동, 악취 등이 발생하는 경우 적정한 방지시설을 설치하거나 운영시간을 제한하는 등 필요한 조치를 취하여야 한다. 또한, 건물내 정해진 공용시설 사용수칙이나 관리규정을 준수하며 성실히 협력한다.</w:t>
      </w:r>
    </w:p>
    <w:bookmarkEnd w:id="28"/>
    <w:bookmarkStart w:id="29" w:name="제9조-계약갱신-및-해지통보"/>
    <w:p>
      <w:pPr>
        <w:pStyle w:val="Heading2"/>
      </w:pPr>
      <w:r>
        <w:t xml:space="preserve">제9조 (계약갱신 및 해지통보)</w:t>
      </w:r>
    </w:p>
    <w:p>
      <w:pPr>
        <w:pStyle w:val="FirstParagraph"/>
      </w:pPr>
      <w:r>
        <w:t xml:space="preserve">(1) 을은 상가건물임대차보호법 제10조에 따라 최초 임대차기간을 포함하여 총 10년의 범위에서 계약갱신을 요구할 권리가 있다. 을이 임대차기간 만료 6개월 전부터 1개월 전 사이에 계약갱신을 요구하는 경우, 갑은 동 법 제10조제1항 각 호에 규정된 정당한 사유 없이 이를 거절하지 못한다.</w:t>
      </w:r>
      <w:r>
        <w:br/>
      </w:r>
      <w:r>
        <w:t xml:space="preserve">(2) 계약이 갱신되는 경우 임대차 조건은 특별한 사정이 없는 한 종전과 동일하게 하되, 보증금과 차임은 상가건물임대차보호법 및 관련 시행령이 정하는 범위 내(증감 한도 5% 등)에서 상호 협의하여 조정할 수 있다.</w:t>
      </w:r>
      <w:r>
        <w:br/>
      </w:r>
      <w:r>
        <w:t xml:space="preserve">(3) 갑이 임대차기간 만료 6개월 전부터 1개월 전까지 을에게 갱신거절 또는 조건변경의 통지를 서면으로 하지 않은 경우, 본 임대차는 상가건물임대차보호법 제10조제4항에 따라 종전 계약과 동일한 조건으로 1회에 한하여 1년간 묵시적으로 갱신된 것으로 본다.</w:t>
      </w:r>
      <w:r>
        <w:br/>
      </w:r>
      <w:r>
        <w:t xml:space="preserve">(4) 임대차가 위와 같이 묵시적으로 갱신된 경우, 을은 언제든지 갑에게 계약해지 의사를 통지할 수 있으며 갑이 그 통지를 받은 날로부터 3개월이 경과하면 해지의 효력이 발생한다. 마찬가지로, 갑도 묵시적 갱신 계약에 대하여 해지 통지를 할 수 있으며, 을이 통지를 받은 날로부터 6개월이 지나면 해지 효력이 발생한다.</w:t>
      </w:r>
      <w:r>
        <w:br/>
      </w:r>
      <w:r>
        <w:t xml:space="preserve">(5) 갑이 상가건물임대차보호법 제10조제1항 각 호에서 정한 사유(을의 차임 연체, 임차인의 의무 위반, 갑 또는 직계가족의 직접 영업 필요 등)에 해당하여 계약갱신 거절 의사가 있는 경우에는, 그 구체적인 사유를 기재한 서면을 통해 위 기간 내에 을에게 통지하여야 한다.</w:t>
      </w:r>
    </w:p>
    <w:bookmarkEnd w:id="29"/>
    <w:bookmarkStart w:id="30" w:name="제10조-임대차기간-중-해지-및-위약금"/>
    <w:p>
      <w:pPr>
        <w:pStyle w:val="Heading2"/>
      </w:pPr>
      <w:r>
        <w:t xml:space="preserve">제10조 (임대차기간 중 해지 및 위약금)</w:t>
      </w:r>
    </w:p>
    <w:p>
      <w:pPr>
        <w:pStyle w:val="FirstParagraph"/>
      </w:pPr>
      <w:r>
        <w:t xml:space="preserve">(1) 갑과 을은 특별한 사정이나 법령상 정당한 사유 없이 임대차기간 중 본 계약을 임의로 해지할 수 없다. 본 계약에 명시적으로 규정된 해지 사유 이외에 계약을 해지하고자 할 경우에는 당사자 간 합의가 필요하다.</w:t>
      </w:r>
      <w:r>
        <w:br/>
      </w:r>
      <w:r>
        <w:t xml:space="preserve">(2) 을이 임대차기간 만료 전에 임차인의 사정으로 계약을 해지하고자 하는 경우, 갑의 사전 서면 동의를 얻어야 한다. 이 경우 을은 갑에게 위약금으로서 잔여 임대차기간 동안 발생할 차임 상당액의 20%에 해당하는 금액을 지급하기로 한다(위약금율은 갑과 을의 합의로 조정 가능). 위약금 지급 후에도 잔여 기간에 대한 새로운 임차인 주선 등으로 갑의 손해가 경감된 경우, 갑은 실제 손해 범위 내에서 위약금의 일부를 반환하거나 상계할 수 있다.</w:t>
      </w:r>
      <w:r>
        <w:br/>
      </w:r>
      <w:r>
        <w:t xml:space="preserve">(3) 갑이 임대차기간 중 정당한 사유 없이 본 계약을 해지하고자 하는 경우, 을의 동의를 얻어야 하며, 이 경우 갑은 을에게 잔여 임대차기간 동안의 예상 차임 합계액에 해당하는 손해배상금을 지급하고 을의 이사비 등 부대비용도 보상하여야 한다. 다만, 갑이 을에게 대체 상가를 알선하여 을이 손해 없이 이전할 수 있게 하는 등 상응하는 조치를 취한 경우에는 그 범위 내에서 손해배상 책임이 경감될 수 있다.</w:t>
      </w:r>
      <w:r>
        <w:br/>
      </w:r>
      <w:r>
        <w:t xml:space="preserve">(4) 임차목적물이 천재지변, 화재 등 을의 귀책에 돌릴 수 없는 사유로 전부 멸실되거나 심각하게 손상되어 임대차 목적을 달성할 수 없게 된 경우, 을은 즉시 갑에게 통지하고 본 계약을 해지할 수 있다. 이 경우 을은 제14조에 따른 불가항력 조항에 의하여 위약금 없이 임대차를 종료할 수 있으며, 갑은 보증금을 반환하고 상호 추가적인 손해배상을 청구할 수 없다.</w:t>
      </w:r>
      <w:r>
        <w:br/>
      </w:r>
      <w:r>
        <w:t xml:space="preserve">(5) 을의 차임 연체 합계가 3기에 달하는 등 중대한 채무불이행이 발생한 경우 또는 을이 본 계약상의 중요한 의무를 위반한 경우(예: 제18조를 위반하여 무단 전대한 경우 등), 갑은 상당한 기간을 정하여 시정을 최고한 후 그 기간 내에 이행되지 아니하면 본 계약을 해지할 수 있다. 이때 갑의 해지 통보는 서면으로 하며, 계약 해지로 인해 발생한 손해에 대하여 갑은 을에게 별도의 최고 없이 배상을 청구할 수 있다.</w:t>
      </w:r>
    </w:p>
    <w:bookmarkEnd w:id="30"/>
    <w:bookmarkStart w:id="31" w:name="제11조-계약-종료와-권리금-등"/>
    <w:p>
      <w:pPr>
        <w:pStyle w:val="Heading2"/>
      </w:pPr>
      <w:r>
        <w:t xml:space="preserve">제11조 (계약 종료와 권리금 등)</w:t>
      </w:r>
    </w:p>
    <w:p>
      <w:pPr>
        <w:pStyle w:val="FirstParagraph"/>
      </w:pPr>
      <w:r>
        <w:t xml:space="preserve">(1) 임대차기간의 만료 또는 그 밖의 이유로 본 계약이 종료된 경우, 을은 임차목적물을 원상복구하여 갑에게 명도하여야 하며, 갑은 임차목적물의 인도와 동시에 보증금 반환 의무를 이행하여야 한다. 명도일에 보증금이 반환되지 않을 경우, 을은 임차목적물을 인도하지 아니하고 유치권을 행사하거나 임대차기간의 유예를 요청할 수 있다.</w:t>
      </w:r>
      <w:r>
        <w:br/>
      </w:r>
      <w:r>
        <w:t xml:space="preserve">(2) 임대차 종료를 앞둔 기간(임대차기간 만료 6개월 전부터 종료 시까지)에 을은 자신의 후임 임차인이 될 수 원하는 제3자와 권리금 계약을 체결할 수 있다. 이 경우 갑은 상가건물임대차보호법 제10조의4 제1항 각 호에 해당하는 행위(정당한 사유 없이 임차인이 주선한 신규 임차인과의 임대차계약 체결을 거절하거나 방해하는 행위 등)를 함으로써, 을이 신규 임차인이 지급하기로 한 권리금을 회수하는 것을 방해하여서는 아니 된다. 다만, 을 및 을이 주선한 신규 임차인이 상가건물임대차보호법 제10조제1항 각 호의 어느 하나에 해당하는 사유를 갖는 경우(예: 을에게 차임 연체가 있거나 신규 임차인이 임대차 목적에 부적합한 경우 등)에는 그러하지 아니하다.</w:t>
      </w:r>
      <w:r>
        <w:br/>
      </w:r>
      <w:r>
        <w:t xml:space="preserve">(3) 갑이 전 항의 규정을 위반하여 을의 권리금 회수에 피해를 입힌 경우, 갑은 그로 인하여 을에게 발생한 손해를 배상하여야 한다. 이때 손해배상액은 신규 임차인이 을에게 지급하기로 한 권리금과 임대차 종료 당시 해당 지역 또는 상가의 통상적인 권리금 중 낮은 금액을 한도로 한다.</w:t>
      </w:r>
      <w:r>
        <w:br/>
      </w:r>
      <w:r>
        <w:t xml:space="preserve">(4) 을은 자신이 주선한 신규 임차인이 되려는 자의 인적 사항, 경제적 능력(보증금 및 차임 지급 능력) 및 임차인으로서의 의무 이행 의사에 관한 정보를 갑에게 성실하게 제공하여야 한다. 갑은 제공받은 정보에 근거하여 신규 임차인의 적정성을 판단하며, 정당한 사유 없이 이를 이유로 계약 체결을 지연하거나 거부하지 않는다.</w:t>
      </w:r>
      <w:r>
        <w:br/>
      </w:r>
      <w:r>
        <w:t xml:space="preserve">(5) 갑과 을 및 신규 임차인이 권리금의 수수, 인계인수할 시설 및 비품의 목록 등에 관하여 별도의 합의를 할 경우, 권리금 계약서 또는 시설이전 확인서 등을 작성하여 서로 서명·날인하고 별첨 4로 첨부한다. 이를 통해 권리금의 금액, 지급시기, 방법과 인계하는 시설의 상태 등에 관한 분쟁이 발생하지 않도록 한다.</w:t>
      </w:r>
    </w:p>
    <w:bookmarkEnd w:id="31"/>
    <w:bookmarkStart w:id="32" w:name="제12조-원상복구-및-시설철거"/>
    <w:p>
      <w:pPr>
        <w:pStyle w:val="Heading2"/>
      </w:pPr>
      <w:r>
        <w:t xml:space="preserve">제12조 (원상복구 및 시설철거)</w:t>
      </w:r>
    </w:p>
    <w:p>
      <w:pPr>
        <w:pStyle w:val="FirstParagraph"/>
      </w:pPr>
      <w:r>
        <w:t xml:space="preserve">(1) 을은 임대차 종료 시 임차목적물을 임대차 개시 당시의 원상태로 복구하여야 하며, 임대차기간 중 을이 설치한 모든 시설물, 장치 및 인테리어 시설 등을 철거하여야 한다. 원상복구의 기준과 범위에 대하여 갑과 을은 별첨 5(원상복구 지침서)에 따라 협의하며, 특별한 사정이 없는 한 임대차 개시 직전의 상태로 복귀시키는 것을 원칙으로 한다.</w:t>
      </w:r>
      <w:r>
        <w:br/>
      </w:r>
      <w:r>
        <w:t xml:space="preserve">(2) 갑과 을은 임대차 개시 시 작성한 현상 목록 또는 사진 등이 있는 경우 이를 참고하여 원상복구 범위를 확정한다. 을이 임대차기간 중 설치한 시설물 중 철거 시 건물에 현저한 손상을 줄 우려가 있는 것은 갑의 승낙 하에 임차목적물에 잔존시킬 수 있으며, 이 경우 해당 시설물에 대한 소유권은 갑에게 귀속되고 을은 이에 대하여 일체의 비용 상환이나 유익비 청구를 할 수 없다.</w:t>
      </w:r>
      <w:r>
        <w:br/>
      </w:r>
      <w:r>
        <w:t xml:space="preserve">(3) 을은 임차목적물의 원상복구 및 시설 철거를 임대차 종료일까지 완료하여야 하며, 갑과 함께 현장을 확인받는다. 만약 을이 정해진 기한 내에 원상복구 의무를 이행하지 아니하거나 철거하지 않은 시설물이 있을 경우, 갑은 이에 대하여 을에게 상당한 기간을 정하여 이행을 최고할 수 있다. 그 기간 내에도 이행되지 않으면, 갑은 직접 원상복구 또는 시설 철거를 시행하고 그 비용을 보증금에서 공제하거나 을에게 청구할 수 있다.</w:t>
      </w:r>
      <w:r>
        <w:br/>
      </w:r>
      <w:r>
        <w:t xml:space="preserve">(4) 을이 임차목적물에서 철거하지 않고 두고 간 잔존 물건이 있는 경우, 갑은 이에 대하여 을에게 신속한 회수를 요청할 수 있다. 갑의 요청 이후 상당한 기간(예: 7일)이 지나도 을이 회수하지 않은 물건은 을이 임차목적물에 대한 권리를 포기한 것으로 보아 갑이 임의 처분할 수 있으며, 그 처분에 소요된 비용은 을의 보증금에서 공제하거나 별도로 청구할 수 있다.</w:t>
      </w:r>
      <w:r>
        <w:br/>
      </w:r>
      <w:r>
        <w:t xml:space="preserve">(5) 임차목적물의 명도는 갑과 을이 원상복구 상태를 확인하고 상호 이상 여부를 확인한 후 실시한다. 명도일에 양측은 임차목적물 인계인수서에 서명하며, 을이 열쇠 및 임차목적물에 관한 권리 일체를 갑에게 반환함으로써 임대차 종료 절차를 완료한다.</w:t>
      </w:r>
    </w:p>
    <w:bookmarkEnd w:id="32"/>
    <w:bookmarkStart w:id="33" w:name="제13조-손해배상-및-책임제한"/>
    <w:p>
      <w:pPr>
        <w:pStyle w:val="Heading2"/>
      </w:pPr>
      <w:r>
        <w:t xml:space="preserve">제13조 (손해배상 및 책임제한)</w:t>
      </w:r>
    </w:p>
    <w:p>
      <w:pPr>
        <w:pStyle w:val="FirstParagraph"/>
      </w:pPr>
      <w:r>
        <w:t xml:space="preserve">(1) 갑과 을은 본 계약상의 의무를 위반하거나 허위의 진술·보증으로 인해 상대방에게 손해를 입힌 경우, 그 손해를 배상하여야 한다. 손해배상의 범위에는 직접적인 재산상 손해 뿐만 아니라 통상 발생하는 부수적 손해를 포함하되, 고의 또는 중대한 과실이 없는 한 간접적이거나 예견하기 어려운 특별한 손해는 청구하지 않는 것으로 한다.</w:t>
      </w:r>
      <w:r>
        <w:br/>
      </w:r>
      <w:r>
        <w:t xml:space="preserve">(2) 당사자 일방의 행위나 과실로 인해 제3자(을의 고객, 종업원, 혹은 건물 내 타 입주자 등)에게 신체나 재산상의 손해가 발생한 경우, 그 손해에 대해서는 해당 행위나 과실을 한 당사자가 관련 법령에 따라 책임을 진다. 예컨대, 을의 영업장 관리 소홀로 고객이 상해를 입은 경우 을이 배상책임을 부담하며, 건물 공용부분의 결함으로 인해 사고가 발생한 경우에는 갑이 배상책임을 부담한다.</w:t>
      </w:r>
      <w:r>
        <w:br/>
      </w:r>
      <w:r>
        <w:t xml:space="preserve">(3) 천재지변이나 전쟁, 감염병의 유행 등 불가항력적인 사유로 인해 발생한 손해에 대해서는 제14조에서 정한 바에 따르고, 귀책 당사자가 없는 한 상대방에게 손해배상을 청구할 수 없다.</w:t>
      </w:r>
      <w:r>
        <w:br/>
      </w:r>
      <w:r>
        <w:t xml:space="preserve">(4) 어느 한 당사자가 법령 또는 본 계약의 규정에 따라 계약을 적법하게 해제 또는 해지한 경우, 그 해제·해지로 인하여 상대방에게 발생한 손해에 대하여 귀책 있는 경우에만 배상 책임을 진다. 한편, 본 조에 따른 손해배상 청구와는 별도로 위약금의 약정이 있는 경우에는 해당 위약금을 우선하여 적용한다.</w:t>
      </w:r>
      <w:r>
        <w:br/>
      </w:r>
      <w:r>
        <w:t xml:space="preserve">(5) 갑은 임차목적물 및 그 부속설비의 하자로 인하여 발생한 을의 재산상 손해(영업손실 등)에 대하여, 그 하자가 갑의 고의 또는 과실로 인한 것이 아닌 한 책임을 지지 아니한다. 을 역시 자신의 고의·과실 없는 손해에 대해서 갑에게 책임을 추궁하지 못한다.</w:t>
      </w:r>
    </w:p>
    <w:bookmarkEnd w:id="33"/>
    <w:bookmarkStart w:id="34" w:name="제14조-불가항력"/>
    <w:p>
      <w:pPr>
        <w:pStyle w:val="Heading2"/>
      </w:pPr>
      <w:r>
        <w:t xml:space="preserve">제14조 (불가항력)</w:t>
      </w:r>
    </w:p>
    <w:p>
      <w:pPr>
        <w:pStyle w:val="FirstParagraph"/>
      </w:pPr>
      <w:r>
        <w:t xml:space="preserve">(1) 천재지변, 정부의 긴급명령, 전쟁, 대규모 재난, 전염병으로 인한 영업제한 조치 등 당사자의 합리적인 통제를 벗어난 불가항력적 사유로 인해 어느 일방 또는 쌍방이 본 계약상의 의무를 이행할 수 없는 경우, 그 의무 이행은 불가항력 상태가 해소될 때까지 일시 정지된다. 이로 인하여 상대방에게 발생한 손해에 대하여는 배상 책임을 지지 아니하며, 지연에 따른 책임도 면제된다.</w:t>
      </w:r>
      <w:r>
        <w:br/>
      </w:r>
      <w:r>
        <w:t xml:space="preserve">(2) 불가항력적 사유가 계속되어 임차목적물의 전체 또는 주요 부분이 멸실되거나 현저히 훼손되어 임대차 목적을 달성할 수 없게 된 경우, 본 계약은 당사자 간 별도 해지 통보 없이 당연 종료된다. 이 경우 갑은 을에게 보증금을 반환하고, 당사자 일방은 타방에 대하여 추가적인 손해배상을 청구할 수 없다.</w:t>
      </w:r>
      <w:r>
        <w:br/>
      </w:r>
      <w:r>
        <w:t xml:space="preserve">(3) 임차목적물이 불가항력적 사유로 일부 사용 불능이 된 경우, 을은 그 불능의 정도에 비례하여 차임의 감액을 요구할 수 있다. 이때 감액의 범위나 계약 지속 여부에 대해서는 갑과 을이 협의하여 결정하되, 협의가 원만하지 않은 경우 임대차분쟁조정위원회 등의 조정 절차를 활용할 수 있다.</w:t>
      </w:r>
      <w:r>
        <w:br/>
      </w:r>
      <w:r>
        <w:t xml:space="preserve">(4) 갑과 을은 불가항력 상황의 발생 시 상호 간 피해를 최소화하기 위하여 성실히 협력하며, 필요하다면 임대차기간의 연장, 차임 지급유예 또는 추가 보증의 제공 등 계약 조건의 변경에 관하여 협의할 수 있다.</w:t>
      </w:r>
    </w:p>
    <w:bookmarkEnd w:id="34"/>
    <w:bookmarkStart w:id="35" w:name="제15조-임대인의-점검권-및-출입권한"/>
    <w:p>
      <w:pPr>
        <w:pStyle w:val="Heading2"/>
      </w:pPr>
      <w:r>
        <w:t xml:space="preserve">제15조 (임대인의 점검권 및 출입권한)</w:t>
      </w:r>
    </w:p>
    <w:p>
      <w:pPr>
        <w:pStyle w:val="FirstParagraph"/>
      </w:pPr>
      <w:r>
        <w:t xml:space="preserve">(1) 갑은 임차목적물 및 그 설비의 유지·관리 상태를 점검하거나 수선이 필요한지를 확인하기 위하여 적정한 사전 통지 하에 임차목적물에 출입할 수 있다. 갑은 출입 일시를 사전에 을과 협의하여 을의 영업에 지장이 적은 시간으로 정하여야 하며, 특별한 사정이 없는 한 영업시간 외 또는 한산한 시간대를 선택한다.</w:t>
      </w:r>
      <w:r>
        <w:br/>
      </w:r>
      <w:r>
        <w:t xml:space="preserve">(2) 긴급한 상황(예: 화재, 누수 등 긴급 사고의 방지 또는 피해 최소화)이 발생하여 즉각적인 조치가 필요한 경우에는 갑은 을의 사전 동의 없이도 임차목적물에 출입하여 응급조치를 할 수 있다. 이 경우 갑은 사후 지체 없이 을에게 출입 사실과 사유를 통지하여야 한다.</w:t>
      </w:r>
      <w:r>
        <w:br/>
      </w:r>
      <w:r>
        <w:t xml:space="preserve">(3) 갑은 임대차기간 종료가 임박한 시점이나 임차인이 영업을 중단한 기간 등에 임차목적물을 제3자(잠재적 신규 임차인 또는 매수인 등)에게 보여줄 필요가 있는 경우, 사전에 을과 협의하여 합리적인 시간대에 임차목적물에 출입할 수 있다. 을은 특별한 사유가 없는 한 이에 협조하여야 한다.</w:t>
      </w:r>
      <w:r>
        <w:br/>
      </w:r>
      <w:r>
        <w:t xml:space="preserve">(4) 갑이 본 조에 따라 임차목적물에 출입하는 경우, 을의 재산과 사생활 보호에 유의하며, 점검 또는 외부인 대상 안내 후 즉시 퇴거하여야 한다. 을은 정당한 이유 없이 갑의 합리적인 출입 요청을 거부하여서는 아니 된다.</w:t>
      </w:r>
    </w:p>
    <w:bookmarkEnd w:id="35"/>
    <w:bookmarkStart w:id="36" w:name="제16조-차임-등-임대료의-조정"/>
    <w:p>
      <w:pPr>
        <w:pStyle w:val="Heading2"/>
      </w:pPr>
      <w:r>
        <w:t xml:space="preserve">제16조 (차임 등 임대료의 조정)</w:t>
      </w:r>
    </w:p>
    <w:p>
      <w:pPr>
        <w:pStyle w:val="FirstParagraph"/>
      </w:pPr>
      <w:r>
        <w:t xml:space="preserve">(1) 임대차기간 중 경제사정의 현저한 변동이나 조세·공과금 부담의 증감, 그 밖에 임대차 조건에 중대한 영향을 미치는 사유가 발생한 경우, 갑 또는 을은 상대방에게 보증금이나 차임 등의 임대료 조정을 서면으로 요구할 수 있다. 이 때 당사자 쌍방은 상호 신의에 따라 임대료 조정 협의에 임하여야 한다.</w:t>
      </w:r>
      <w:r>
        <w:br/>
      </w:r>
      <w:r>
        <w:t xml:space="preserve">(2) 보증금이나 차임의 증감 조정은 상가건물임대차보호법 제11조 및 동 시행령이 정하는 범위 내에서만 가능하다. 특히 갑이 요구하는 보증금 또는 차임의 인상율은 직전 계약 대비 5%를 초과할 수 없으며, 을이 요구하는 인하 또한 사회 경제적 상황의 변화를 합리적으로 반영하는 수준에서 이루어져야 한다.</w:t>
      </w:r>
      <w:r>
        <w:br/>
      </w:r>
      <w:r>
        <w:t xml:space="preserve">(3) 제1항에 따른 임대료 조정 요구에 대해 당사자가 합의에 이르지 못하는 경우, 각 당사자는 지방자치단체 또는 한국부동산원 산하의 임대차분쟁조정위원회에 조정을 신청하거나, 민사 조정 절차 및 소송 등을 통하여 분쟁을 해결할 수 있다.</w:t>
      </w:r>
    </w:p>
    <w:bookmarkEnd w:id="36"/>
    <w:bookmarkStart w:id="37" w:name="제17조-하자보수-및-면책조항"/>
    <w:p>
      <w:pPr>
        <w:pStyle w:val="Heading2"/>
      </w:pPr>
      <w:r>
        <w:t xml:space="preserve">제17조 (하자보수 및 면책조항)</w:t>
      </w:r>
    </w:p>
    <w:p>
      <w:pPr>
        <w:pStyle w:val="FirstParagraph"/>
      </w:pPr>
      <w:r>
        <w:t xml:space="preserve">(1) 임차목적물에 임대차계약 체결 이전부터 존재한 숨겨진 하자 또는 임대차기간 중 발생한 하자 중 갑의 책임으로 돌릴 수 있는 사유로 인한 하자가 있을 경우, 갑은 이를 신속하게 보수하여야 한다. 을은 이러한 하자를 발견하면 즉시 갑에게 통지하여 수선을 요구할 수 있으며, 갑이 상당한 기간 내에 조치를 취하지 않으면 을은 제5조 제4항에 따라 자체 보수 후 비용상환을 청구할 수 있다.</w:t>
      </w:r>
      <w:r>
        <w:br/>
      </w:r>
      <w:r>
        <w:t xml:space="preserve">(2) 임차목적물 자체의 하자 또는 관리상의 문제로 인하여 을 또는 을의 고객·종업원에게 손해가 발생한 경우, 해당 하자가 갑의 고의 또는 과실에 기인한 것이라면 갑은 그 손해를 배상하여야 한다. 다만, 경미한 하자로서 임대차 목적에 크게 지장이 없는 사항이거나, 을이 그 하자의 존재를 계약 체결 전에 알고 수락한 경우에는 갑의 배상책임이 경감되거나 면제될 수 있다.</w:t>
      </w:r>
      <w:r>
        <w:br/>
      </w:r>
      <w:r>
        <w:t xml:space="preserve">(3) 임차목적물의 이용과 관련하여 을 또는 을의 종업원 등의 과실로 발생한 사고나 손해에 대하여는 갑이 책임지지 않는다. 또한 을이 임차목적물을 사용함에 있어 법령을 위반하거나 본 계약상의 의무를 다하지 않아 발생한 손해에 대해서도 갑은 면책된다.</w:t>
      </w:r>
    </w:p>
    <w:bookmarkEnd w:id="37"/>
    <w:bookmarkStart w:id="38" w:name="제18조-재임대-및-전대의-제한"/>
    <w:p>
      <w:pPr>
        <w:pStyle w:val="Heading2"/>
      </w:pPr>
      <w:r>
        <w:t xml:space="preserve">제18조 (재임대 및 전대의 제한)</w:t>
      </w:r>
    </w:p>
    <w:p>
      <w:pPr>
        <w:pStyle w:val="FirstParagraph"/>
      </w:pPr>
      <w:r>
        <w:t xml:space="preserve">(1) 을은 갑의 사전 서면 동의 없이 임차목적물의 전부 또는 일부를 제3자에게 </w:t>
      </w:r>
      <w:r>
        <w:rPr>
          <w:rFonts w:hint="eastAsia"/>
        </w:rPr>
        <w:t xml:space="preserve">전대(轉貸)하거나,</w:t>
      </w:r>
      <w:r>
        <w:t xml:space="preserve"> 사용권을 양도 또는 허락하여서는 안 된다. 즉, 을은 임차목적물을 타인에게 다시 임대하거나 공유, 전대차 계약 등을 체결하여 제3자가 사용하도록 해서는 안 된다.</w:t>
      </w:r>
      <w:r>
        <w:br/>
      </w:r>
      <w:r>
        <w:t xml:space="preserve">(2) 만약 을이 갑의 동의 없이 임차목적물을 무단으로 전대한 경우, 갑은 즉시 본 계약을 해지할 수 있으며, 이로 인하여 갑에게 손해가 발생한 때에는 을은 그 손해를 배상하여야 한다. 무단 전대로 인한 계약해지 시 을은 계약의 해지로 인한 어떠한 보상도 청구할 수 없다.</w:t>
      </w:r>
      <w:r>
        <w:br/>
      </w:r>
      <w:r>
        <w:t xml:space="preserve">(3) 갑이 서면으로 동의한 경우에 한하여 을은 특정 제3자에게 임차목적물을 전대할 수 있다. 이 경우에도 본 계약상의 임차인으로서의 모든 의무와 책임은 여전히 을에게 있으며, 을은 전차인의 행위나 과실에 대하여 갑에 대한 관계에서 연대하여 책임을 진다.</w:t>
      </w:r>
    </w:p>
    <w:bookmarkEnd w:id="38"/>
    <w:bookmarkStart w:id="39" w:name="제19조-권리의무의-양도-및-승계"/>
    <w:p>
      <w:pPr>
        <w:pStyle w:val="Heading2"/>
      </w:pPr>
      <w:r>
        <w:t xml:space="preserve">제19조 (권리·의무의 양도 및 승계)</w:t>
      </w:r>
    </w:p>
    <w:p>
      <w:pPr>
        <w:pStyle w:val="FirstParagraph"/>
      </w:pPr>
      <w:r>
        <w:t xml:space="preserve">(1) 을은 갑의 사전 서면 동의 없이 본 계약상의 임차인 지위나 임차권, 기타 임차목적물에 대한 권리·의무를 제3자에게 양도하거나 담보로 제공할 수 없다. 또한 을은 임차목적물을 활용한 영업권 그 자체를 매매하거나 임차권을 양수도하는 형태로 계약 당사자를 변경하려는 경우에도 반드시 갑의 사전 동의를 받아야 한다.</w:t>
      </w:r>
      <w:r>
        <w:br/>
      </w:r>
      <w:r>
        <w:t xml:space="preserve">(2) 을이 개인사업자인 경우, 을의 사망이나 그 밖의 사정으로 영업을 계속할 수 없게 된 때에 을의 상속인이나 권리승계인은 갑의 동의를 얻어 본 계약상의 권리와 의무를 승계할 수 있다. 이때 승계인은 을의 임대차 계약상 모든 의무를 인수하며, 갑은 상속인이 상가건물임대차보호법 등 관계 법령에 따라 임대차를 승계할 정당한 자격을 갖추고 합리적인 조건을 준수하는 한 특별한 사유 없이 승계를 거절하지 않는다.</w:t>
      </w:r>
      <w:r>
        <w:br/>
      </w:r>
      <w:r>
        <w:t xml:space="preserve">(3) 임차목적물에 관한 갑의 소유권이 제3자에게 이전되는 경우(예: 건물의 매각 등), 새로운 소유자는 별도의 계약 인계 절차 없이 당연히 본 계약상의 갑의 지위를 승계한다. 갑은 소유권 이전이 확정된 즉시 을에게 새로운 소유자의 인적 사항 및 보증금 승계 여부 등을 서면으로 통지하여야 하며, 보증금 및 미정산금 인계 등 임대인으로서의 의무를 신속히 이행한다.</w:t>
      </w:r>
      <w:r>
        <w:br/>
      </w:r>
      <w:r>
        <w:t xml:space="preserve">(4) 갑 또는 을의 상호, 주소, 연락처 등 계약 당사자의 신상에 변동이 생긴 경우, 변경된 당사자는 지체 없이 그 사실을 상대방에게 서면으로 통지하여야 한다. 적시에 통지하지 않음으로 인해 발생한 불이익은 통지를 게을리 한 당사자가 부담한다. 이와 같은 변경 통지는 본 계약의 효력이나 당사자 지위에는 영향을 미치지 아니한다.</w:t>
      </w:r>
    </w:p>
    <w:bookmarkEnd w:id="39"/>
    <w:bookmarkStart w:id="40" w:name="제20조-안전관리-및-위생관리-의무"/>
    <w:p>
      <w:pPr>
        <w:pStyle w:val="Heading2"/>
      </w:pPr>
      <w:r>
        <w:t xml:space="preserve">제20조 (안전관리 및 위생관리 의무)</w:t>
      </w:r>
    </w:p>
    <w:p>
      <w:pPr>
        <w:pStyle w:val="FirstParagraph"/>
      </w:pPr>
      <w:r>
        <w:t xml:space="preserve">(1) 을은 임차목적물 내부 및 이에 부속한 설비를 항상 안전하고 정상적인 상태로 유지하여야 한다. 특히 전기, 가스, 수도, 보일러 등의 시설에 대하여 정기적인 자체 점검을 실시하고 이상 발생 시 즉시 필요한 조치를 취한다. 가스 누출 경보기, 소화기 등 관련 법령에서 정하는 안전장비를 갖추고 정상 작동상태를 유지하여야 하며, 건물 차원의 정기 안전점검이 있을 경우 이에 협조한다.</w:t>
      </w:r>
      <w:r>
        <w:br/>
      </w:r>
      <w:r>
        <w:t xml:space="preserve">(2) 을은 화재 예방을 위하여 임차목적물 내 인화성 물질의 취급에 주의하고, 누전이나 화기 취급 부주의로 인한 화재가 발생하지 않도록 필요한 설비를 설치·유지한다. 임차목적물 내에는 소화기, 비상구 안내 표지 등 소방법령에서 요구되는 안전시설을 갖추며, 그 유효기간을 관리한다. 을의 과실로 화재 등 사고가 발생한 경우 그로 인한 모든 손해는 을의 책임으로 한다.</w:t>
      </w:r>
      <w:r>
        <w:br/>
      </w:r>
      <w:r>
        <w:t xml:space="preserve">(3) 을이 식품위생법 등 위생 관련 법령의 적용을 받는 업종을 영위하는 경우, 조리시설 및 판매시설을 항상 청결하게 유지하고 해충 및 쥐 등 방제에 힘써야 한다. 정기적인 소독·청소를 실시하고, 관할 행정기관의 위생지도에 성실히 따른다. 고객에게 제공하는 음식물이나 서비스에 기인한 위해 발생 시 을이 일차적인 책임을 진다.</w:t>
      </w:r>
      <w:r>
        <w:br/>
      </w:r>
      <w:r>
        <w:t xml:space="preserve">(4) 갑은 건물 전체의 안전관리 의무를 다하여야 하며, 건물 공용부분(복도, 계단, 승강기 등)의 유지보수와 법정 안전점검(소방점검, 전기점검 등)을 적시에 실시한다. 공용부분의 관리 소홀로 인하여 발생한 사고에 대해서 갑은 책임을 부담하며, 필요 시 신속한 보수 공사를 시행하여 2차 피해를 방지한다.</w:t>
      </w:r>
      <w:r>
        <w:br/>
      </w:r>
      <w:r>
        <w:t xml:space="preserve">(5) 건물의 위생관리(정기 청소, 폐기물 처리, 방역 등)와 관련하여 갑이 시행하거나 지시하는 사항이 있는 경우, 을은 이에 적극 협조하여야 한다. 특히 음식물 쓰레기 등 폐기물은 정해진 장소에 분리 배출하고, 공용 위생시설(화장실 등)을 청결히 사용하는 등 공동 위생 유지에 기여한다.</w:t>
      </w:r>
    </w:p>
    <w:bookmarkEnd w:id="40"/>
    <w:bookmarkStart w:id="41" w:name="제21조-준거법-및-관할법원"/>
    <w:p>
      <w:pPr>
        <w:pStyle w:val="Heading2"/>
      </w:pPr>
      <w:r>
        <w:t xml:space="preserve">제21조 (준거법 및 관할법원)</w:t>
      </w:r>
    </w:p>
    <w:p>
      <w:pPr>
        <w:pStyle w:val="FirstParagraph"/>
      </w:pPr>
      <w:r>
        <w:t xml:space="preserve">(1) 본 계약은 대한민국의 법령에 따르며, 상가건물임대차보호법 및 민법 등 관련 법령이 본 계약에 명시되지 않은 사항 또는 일부 조항과 충돌하는 사항에 우선하여 적용된다.</w:t>
      </w:r>
      <w:r>
        <w:br/>
      </w:r>
      <w:r>
        <w:t xml:space="preserve">(2) 본 계약에 관련하여 당사자 사이에 분쟁이 발생하여 소송을 제기하는 경우, 「민사소송법」 등 법령에 따른 관할법원에 제기한다. 특별한 합의가 없는 한, 분쟁에 관한 관할법원은 임차목적물 소재지 관할 지방법원으로 한다. 갑과 을은 이에 대하여 서울중앙지방법원을 전속적 합의관할로 선정할 수 있으며, 다른 관할에 관하여 다투지 않기로 한다.</w:t>
      </w:r>
      <w:r>
        <w:br/>
      </w:r>
      <w:r>
        <w:t xml:space="preserve">(3) 본 계약서에 대한 인지세가 부과되는 경우, 당사자들은 인지세법 등 관련 규정에 따라 소정의 수입인지를 첨부하고, 그 비용은 갑과 을이 균등하게 부담한다.</w:t>
      </w:r>
    </w:p>
    <w:bookmarkEnd w:id="41"/>
    <w:bookmarkStart w:id="42" w:name="제22조-분쟁해결-및-조정절차"/>
    <w:p>
      <w:pPr>
        <w:pStyle w:val="Heading2"/>
      </w:pPr>
      <w:r>
        <w:t xml:space="preserve">제22조 (분쟁해결 및 조정절차)</w:t>
      </w:r>
    </w:p>
    <w:p>
      <w:pPr>
        <w:pStyle w:val="FirstParagraph"/>
      </w:pPr>
      <w:r>
        <w:t xml:space="preserve">(1) 갑과 을은 임대차기간 중 발생하는 모든 분쟁을 우선적으로 상호 성실한 협의를 통하여 해결하도록 노력한다. 협의 시에는 각자의 입장을 충분히 설명하고 상대방의 의견을 경청하여 분쟁의 원만한 해결을 도모한다.</w:t>
      </w:r>
      <w:r>
        <w:br/>
      </w:r>
      <w:r>
        <w:t xml:space="preserve">(2) 직접 협의로 문제가 해결되지 않을 경우, 당사자는 상가건물 임대차분쟁조정위원회(한국부동산원·LH 등에서 운영) 또는 대한법률구조공단에서 지원하는 분쟁조정 절차를 활용할 수 있다. 이러한 분쟁조정 신청은 법적 분쟁에 앞서 분쟁을 신속하고 비용효과적으로 해결하기 위한 방안으로서 권장된다.</w:t>
      </w:r>
      <w:r>
        <w:br/>
      </w:r>
      <w:r>
        <w:t xml:space="preserve">(3) 분쟁조정 절차를 통해 조정이 성립된 경우, 그 조정 조서는 「조정법」 등 관련 법령에 따라 재판상 화해와 동일한 효력이 부여된다. 당사자는 조정안이 상호 수용 가능한지 신중히 검토하며, 조정 성립 시 이를 성실히 이행한다.</w:t>
      </w:r>
      <w:r>
        <w:br/>
      </w:r>
      <w:r>
        <w:t xml:space="preserve">(4) 본 조의 분쟁해결 절차에도 불구하고 분쟁이 최종적으로 해결되지 않는 경우, 당사자는 제21조에 따라 관할법원에 소송을 제기하여 사법적 판단을 구할 수 있다.</w:t>
      </w:r>
    </w:p>
    <w:bookmarkEnd w:id="42"/>
    <w:bookmarkStart w:id="43" w:name="제23조-계약서의-효력-및-해석"/>
    <w:p>
      <w:pPr>
        <w:pStyle w:val="Heading2"/>
      </w:pPr>
      <w:r>
        <w:t xml:space="preserve">제23조 (계약서의 효력 및 해석)</w:t>
      </w:r>
    </w:p>
    <w:p>
      <w:pPr>
        <w:pStyle w:val="FirstParagraph"/>
      </w:pPr>
      <w:r>
        <w:t xml:space="preserve">(1) 갑과 을은 본 계약서에 명시된 조건과 조항을 충분히 이해하고 이에 합의하여 서명한다. 본 계약에 기재되지 않은 사항이나 향후 발생하는 상황에 대해서는 갑과 을이 상호 협의하여 별도의 서면 합의로 정할 수 있으며, 그렇게 작성된 서면 합의(특약조항 등)는 본 계약과 동일한 효력을 갖는다.</w:t>
      </w:r>
      <w:r>
        <w:br/>
      </w:r>
      <w:r>
        <w:t xml:space="preserve">(2) 본 계약의 어느 조항이 관련 법령에 위반되거나 무효로 판단되는 경우에도, 나머지 조항의 효력에는 영향을 미치지 아니하며, 당사자들은 해당 무효 조항을 대체할 합리적인 새로운 조항을 협의하여 도출하도록 노력한다.</w:t>
      </w:r>
      <w:r>
        <w:br/>
      </w:r>
      <w:r>
        <w:t xml:space="preserve">(3) 본 계약의 조항에 대한 해석상 이견이 있을 때에는 갑과 을이 상호 합리적인 논의를 통해 해결한다. 그럼에도 합의에 이르지 못하면 상가건물임대차보호법 등 관계 법령의 취지와 일반적인 거래 관행에 따라 공정하게 해석된다.</w:t>
      </w:r>
      <w:r>
        <w:br/>
      </w:r>
      <w:r>
        <w:t xml:space="preserve">(4) 본 계약서의 조항 제목(조항명)은 편의를 위한 것으로, 계약 조항의 해석이나 법적 효력에는 영향을 주지 않는다.</w:t>
      </w:r>
    </w:p>
    <w:bookmarkEnd w:id="43"/>
    <w:bookmarkStart w:id="44" w:name="제24조-기타-사항"/>
    <w:p>
      <w:pPr>
        <w:pStyle w:val="Heading2"/>
      </w:pPr>
      <w:r>
        <w:t xml:space="preserve">제24조 (기타 사항)</w:t>
      </w:r>
    </w:p>
    <w:p>
      <w:pPr>
        <w:pStyle w:val="FirstParagraph"/>
      </w:pPr>
      <w:r>
        <w:t xml:space="preserve">(1) 본 계약과 관련된 모든 통지나 연락은 문서로 작성하여 직접 교부하거나 등기우편(내용증명 우편 포함)의 방법으로 상대방에게 송달하여야 그 효력이 인정된다. 당사자의 주소지는 본 계약 서두에 기재된 바에 따르며, 주소 또는 연락처가 변경된 경우 변경된 사항을 즉시 상대방에게 서면 통지하여야 한다. 정당한 통보 없이 변경된 주소로 인하여 송달이 지연되거나 불가능하게 된 경우, 종전 주소로 발송한 통지는 정상적으로 송달된 것으로 간주한다.</w:t>
      </w:r>
      <w:r>
        <w:br/>
      </w:r>
      <w:r>
        <w:t xml:space="preserve">(2) 갑과 을은 본 계약 체결과 이행 과정에서 상대방의 개인정보 및 영업상 기밀을 취득하는 경우, 이를 본 계약 목적 이외의 용도로 사용하거나 제3자에게 누설해서는 안 된다. 본 조항은 임대차 종료 후에도 유효하게 존속한다.</w:t>
      </w:r>
      <w:r>
        <w:br/>
      </w:r>
      <w:r>
        <w:t xml:space="preserve">(3) 본 계약은 갑과 을 및 그 승계인(권리승계인)에 대하여 법적 구속력이 있다. 당사자 변경이나 소유권 이전 등의 사유로 계약의 효력이 소멸되지 않으며, 본 계약에서 정한 권리와 의무는 적법한 승계 절차에 따라 이전된다.</w:t>
      </w:r>
      <w:r>
        <w:br/>
      </w:r>
      <w:r>
        <w:t xml:space="preserve">(4) 본 계약서의 작성에는 갑, 을 및 개업공인중개사(있는 경우)가 참여하였으며, 당사자들은 중개대상물 확인·설명서를 교부받고 그 내용을 충분히 이해하였다. 또한 계약서 서명 전에 서로의 신분증을 확인하여 당사자 본인임을 확인하였으며, 계약 체결에 필요한 권한을 갖추었음을 서로 확인하였다.</w:t>
      </w:r>
    </w:p>
    <w:bookmarkEnd w:id="44"/>
    <w:bookmarkStart w:id="45" w:name="제25조-부속서류"/>
    <w:p>
      <w:pPr>
        <w:pStyle w:val="Heading2"/>
      </w:pPr>
      <w:r>
        <w:t xml:space="preserve">제25조 (부속서류)</w:t>
      </w:r>
    </w:p>
    <w:p>
      <w:pPr>
        <w:pStyle w:val="FirstParagraph"/>
      </w:pPr>
      <w:r>
        <w:t xml:space="preserve">본 계약의 부속서류(별첨)는 아래와 같으며, 각 부속서류는 본 계약의 일부로서 갑과 을을 구속한다.</w:t>
      </w:r>
    </w:p>
    <w:p>
      <w:pPr>
        <w:pStyle w:val="BodyText"/>
      </w:pPr>
      <w:r>
        <w:t xml:space="preserve">(1)</w:t>
      </w:r>
      <w:r>
        <w:t xml:space="preserve"> </w:t>
      </w:r>
      <w:r>
        <w:rPr>
          <w:b/>
          <w:bCs/>
        </w:rPr>
        <w:t xml:space="preserve">[별첨 1] 임대목적물 평면도 및 면적표</w:t>
      </w:r>
      <w:r>
        <w:t xml:space="preserve"> </w:t>
      </w:r>
      <w:r>
        <w:t xml:space="preserve">– 임차목적물의 구조 배치도와 면적 산출 내역.</w:t>
      </w:r>
      <w:r>
        <w:br/>
      </w:r>
      <w:r>
        <w:t xml:space="preserve">(2)</w:t>
      </w:r>
      <w:r>
        <w:t xml:space="preserve"> </w:t>
      </w:r>
      <w:r>
        <w:rPr>
          <w:b/>
          <w:bCs/>
        </w:rPr>
        <w:t xml:space="preserve">[별첨 2] 관리비 산정기준표</w:t>
      </w:r>
      <w:r>
        <w:t xml:space="preserve"> </w:t>
      </w:r>
      <w:r>
        <w:t xml:space="preserve">– 월 정액관리비 항목별 내역 및 금액, 변동관리비의 산정 방식.</w:t>
      </w:r>
      <w:r>
        <w:br/>
      </w:r>
      <w:r>
        <w:t xml:space="preserve">(3)</w:t>
      </w:r>
      <w:r>
        <w:t xml:space="preserve"> </w:t>
      </w:r>
      <w:r>
        <w:rPr>
          <w:b/>
          <w:bCs/>
        </w:rPr>
        <w:t xml:space="preserve">[별첨 3] 보험증권 사본</w:t>
      </w:r>
      <w:r>
        <w:t xml:space="preserve"> </w:t>
      </w:r>
      <w:r>
        <w:t xml:space="preserve">– 을이 가입한 화재보험 및 배상책임보험 등의 증권 사본.</w:t>
      </w:r>
      <w:r>
        <w:br/>
      </w:r>
      <w:r>
        <w:t xml:space="preserve">(4)</w:t>
      </w:r>
      <w:r>
        <w:t xml:space="preserve"> </w:t>
      </w:r>
      <w:r>
        <w:rPr>
          <w:b/>
          <w:bCs/>
        </w:rPr>
        <w:t xml:space="preserve">[별첨 4] 권리금·시설이전 확인서</w:t>
      </w:r>
      <w:r>
        <w:t xml:space="preserve"> </w:t>
      </w:r>
      <w:r>
        <w:t xml:space="preserve">– 임대차 종료 시 권리금 및 시설물 인계인수에 관한 합의서.</w:t>
      </w:r>
      <w:r>
        <w:br/>
      </w:r>
      <w:r>
        <w:t xml:space="preserve">(5)</w:t>
      </w:r>
      <w:r>
        <w:t xml:space="preserve"> </w:t>
      </w:r>
      <w:r>
        <w:rPr>
          <w:b/>
          <w:bCs/>
        </w:rPr>
        <w:t xml:space="preserve">[별첨 5] 원상복구 지침서</w:t>
      </w:r>
      <w:r>
        <w:t xml:space="preserve"> </w:t>
      </w:r>
      <w:r>
        <w:t xml:space="preserve">– 임차목적물의 원상복구 범위와 기준, 절차에 관한 지침.</w:t>
      </w:r>
    </w:p>
    <w:p>
      <w:r>
        <w:pict>
          <v:rect style="width:0;height:1.5pt" o:hralign="center" o:hrstd="t" o:hr="t"/>
        </w:pict>
      </w:r>
    </w:p>
    <w:p>
      <w:pPr>
        <w:pStyle w:val="FirstParagraph"/>
      </w:pPr>
      <w:r>
        <w:t xml:space="preserve">위 계약 내용을 확인하고 갑과 을은 이에 합의하여 본 계약서에 서명 또는 날인한다.</w:t>
      </w:r>
      <w:r>
        <w:br/>
      </w:r>
      <w:r>
        <w:t xml:space="preserve">본 계약서 2부를 작성하여 갑과 을이 각 1부씩 보관한다.</w:t>
      </w:r>
    </w:p>
    <w:p>
      <w:pPr>
        <w:pStyle w:val="BodyText"/>
      </w:pPr>
      <w:r>
        <w:t xml:space="preserve">2025년 12월 1일</w:t>
      </w:r>
    </w:p>
    <w:p>
      <w:pPr>
        <w:pStyle w:val="BodyText"/>
      </w:pPr>
      <w:r>
        <w:t xml:space="preserve">임대인 (갑):</w:t>
      </w:r>
      <w:r>
        <w:t xml:space="preserve"> </w:t>
      </w:r>
      <w:r>
        <w:rPr>
          <w:b/>
          <w:bCs/>
          <w:i/>
          <w:iCs/>
        </w:rPr>
        <w:t xml:space="preserve">_</w:t>
      </w:r>
      <w:r>
        <w:rPr>
          <w:b/>
          <w:bCs/>
          <w:i/>
          <w:iCs/>
        </w:rPr>
        <w:t xml:space="preserve">_</w:t>
      </w:r>
      <w:r>
        <w:t xml:space="preserve"> </w:t>
      </w:r>
      <w:r>
        <w:rPr>
          <w:i/>
          <w:iCs/>
        </w:rPr>
        <w:t xml:space="preserve">(서명 또는 인)</w:t>
      </w:r>
      <w:r>
        <w:br/>
      </w:r>
      <w:r>
        <w:rPr>
          <w:i/>
          <w:iCs/>
        </w:rPr>
        <w:t xml:space="preserve">임차인 (을):</w:t>
      </w:r>
      <w:r>
        <w:rPr>
          <w:i/>
          <w:iCs/>
        </w:rPr>
        <w:t xml:space="preserve"> </w:t>
      </w:r>
      <w:r>
        <w:rPr>
          <w:b/>
          <w:bCs/>
          <w:i/>
          <w:i/>
          <w:iCs/>
          <w:iCs/>
        </w:rPr>
        <w:t xml:space="preserve">_</w:t>
      </w:r>
      <w:r>
        <w:rPr>
          <w:b/>
          <w:bCs/>
          <w:i/>
          <w:i/>
          <w:iCs/>
          <w:iCs/>
        </w:rPr>
        <w:t xml:space="preserve">_</w:t>
      </w:r>
      <w:r>
        <w:t xml:space="preserve"> </w:t>
      </w:r>
      <w:r>
        <w:t xml:space="preserve">(서명 또는 인)</w:t>
      </w:r>
    </w:p>
    <w:bookmarkEnd w:id="45"/>
    <w:bookmarkEnd w:id="46"/>
    <w:bookmarkEnd w:id="47"/>
    <w:p>
      <w:r>
        <w:pict>
          <v:rect style="width:0;height:1.5pt" o:hralign="center" o:hrstd="t" o:hr="t"/>
        </w:pict>
      </w:r>
    </w:p>
    <w:bookmarkStart w:id="48" w:name="citations"/>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2025-11-05T16:53:42Z</dcterms:created>
  <dcterms:modified xsi:type="dcterms:W3CDTF">2025-11-05T16:53:42Z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