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57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2019-09-25</w:t>
      </w:r>
      <w:r>
        <w:t xml:space="preserve"> </w:t>
      </w:r>
      <w:r>
        <w:t xml:space="preserve">14:23:55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Cycle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FirstParagraph"/>
      </w:pPr>
      <w:r>
        <w:t xml:space="preserve">A logical and consistent</w:t>
      </w:r>
      <w:r>
        <w:t xml:space="preserve"> </w:t>
      </w:r>
      <w:hyperlink w:anchor="folder-structure">
        <w:r>
          <w:rPr>
            <w:rStyle w:val="Hyperlink"/>
          </w:rPr>
          <w:t xml:space="preserve">folder structure</w:t>
        </w:r>
      </w:hyperlink>
      <w:r>
        <w:t xml:space="preserve">,</w:t>
      </w:r>
      <w:r>
        <w:t xml:space="preserve"> </w:t>
      </w:r>
      <w:hyperlink w:anchor="naming">
        <w:r>
          <w:rPr>
            <w:rStyle w:val="Hyperlink"/>
          </w:rPr>
          <w:t xml:space="preserve">naming</w:t>
        </w:r>
      </w:hyperlink>
      <w:r>
        <w:t xml:space="preserve"> </w:t>
      </w:r>
      <w:r>
        <w:t xml:space="preserve">conventions,</w:t>
      </w:r>
      <w:r>
        <w:t xml:space="preserve"> </w:t>
      </w:r>
      <w:hyperlink w:anchor="versioning">
        <w:r>
          <w:rPr>
            <w:rStyle w:val="Hyperlink"/>
          </w:rPr>
          <w:t xml:space="preserve">versioning</w:t>
        </w:r>
      </w:hyperlink>
      <w:r>
        <w:t xml:space="preserve"> </w:t>
      </w:r>
      <w:r>
        <w:t xml:space="preserve">rules as well as provision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for your data files help you and your colleagues find and use the data.</w:t>
      </w:r>
    </w:p>
    <w:p>
      <w:pPr>
        <w:pStyle w:val="BodyText"/>
      </w:pPr>
      <w:r>
        <w:t xml:space="preserve">The following rules will save time on the long run and will help avoid</w:t>
      </w:r>
      <w:r>
        <w:t xml:space="preserve"> </w:t>
      </w:r>
      <w:r>
        <w:t xml:space="preserve">data duplication. 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2"/>
      </w:pPr>
      <w:bookmarkStart w:id="30" w:name="folder-structure"/>
      <w:r>
        <w:t xml:space="preserve">Folder Structure</w:t>
      </w:r>
      <w:bookmarkEnd w:id="3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02"/>
          <w:ilvl w:val="0"/>
        </w:numPr>
      </w:pPr>
      <w:hyperlink w:anchor="raw-data">
        <w:r>
          <w:rPr>
            <w:rStyle w:val="VerbatimChar"/>
            <w:rStyle w:val="Hyperlink"/>
          </w:rPr>
          <w:t xml:space="preserve">raw data</w:t>
        </w:r>
      </w:hyperlink>
      <w:r>
        <w:t xml:space="preserve"> </w:t>
      </w:r>
      <w:r>
        <w:t xml:space="preserve">(= input data),</w:t>
      </w:r>
    </w:p>
    <w:p>
      <w:pPr>
        <w:numPr>
          <w:numId w:val="1002"/>
          <w:ilvl w:val="0"/>
        </w:numPr>
      </w:pPr>
      <w:hyperlink w:anchor="data-processing">
        <w:r>
          <w:rPr>
            <w:rStyle w:val="VerbatimChar"/>
            <w:rStyle w:val="Hyperlink"/>
          </w:rPr>
          <w:t xml:space="preserve">data in processing</w:t>
        </w:r>
      </w:hyperlink>
      <w:r>
        <w:t xml:space="preserve"> </w:t>
      </w:r>
      <w:r>
        <w:t xml:space="preserve">(= data processing) and</w:t>
      </w:r>
    </w:p>
    <w:p>
      <w:pPr>
        <w:numPr>
          <w:numId w:val="1002"/>
          <w:ilvl w:val="0"/>
        </w:numPr>
      </w:pPr>
      <w:hyperlink w:anchor="result-data">
        <w:r>
          <w:rPr>
            <w:rStyle w:val="VerbatimChar"/>
            <w:rStyle w:val="Hyperlink"/>
          </w:rPr>
          <w:t xml:space="preserve">result data</w:t>
        </w:r>
      </w:hyperlink>
      <w:r>
        <w:t xml:space="preserve"> </w:t>
      </w:r>
      <w:r>
        <w:t xml:space="preserve">(= output data).</w:t>
      </w:r>
    </w:p>
    <w:p>
      <w:pPr>
        <w:pStyle w:val="FirstParagraph"/>
      </w:pPr>
      <w:r>
        <w:t xml:space="preserve">Using the IPO model has the following benefits:</w:t>
      </w:r>
    </w:p>
    <w:p>
      <w:pPr>
        <w:numPr>
          <w:numId w:val="100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03"/>
          <w:ilvl w:val="0"/>
        </w:numPr>
      </w:pPr>
      <w:r>
        <w:t xml:space="preserve">Rawdata are protected against accidental overwriting.</w:t>
      </w:r>
    </w:p>
    <w:p>
      <w:pPr>
        <w:numPr>
          <w:numId w:val="1003"/>
          <w:ilvl w:val="0"/>
        </w:numPr>
      </w:pPr>
      <w:r>
        <w:t xml:space="preserve">Helps to keep files and folders clearly organised.</w:t>
      </w:r>
    </w:p>
    <w:p>
      <w:pPr>
        <w:numPr>
          <w:numId w:val="100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03"/>
          <w:ilvl w:val="0"/>
        </w:numPr>
      </w:pPr>
      <w:r>
        <w:t xml:space="preserve">Helps avoid deep folder structures.</w:t>
      </w:r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the second area is for</w:t>
      </w:r>
      <w:r>
        <w:t xml:space="preserve"> </w:t>
      </w:r>
      <w:hyperlink w:anchor="data-processing">
        <w:r>
          <w:rPr>
            <w:rStyle w:val="Hyperlink"/>
          </w:rPr>
          <w:t xml:space="preserve">data in processing</w:t>
        </w:r>
      </w:hyperlink>
      <w:r>
        <w:t xml:space="preserve"> </w:t>
      </w:r>
      <w:r>
        <w:t xml:space="preserve">and the third area is for</w:t>
      </w:r>
      <w:r>
        <w:t xml:space="preserve"> </w:t>
      </w:r>
      <w:hyperlink w:anchor="result-data">
        <w:r>
          <w:rPr>
            <w:rStyle w:val="Hyperlink"/>
          </w:rPr>
          <w:t xml:space="preserve">result data</w:t>
        </w:r>
      </w:hyperlink>
      <w:r>
        <w:t xml:space="preserve">.</w:t>
      </w:r>
    </w:p>
    <w:p>
      <w:pPr>
        <w:pStyle w:val="BodyText"/>
      </w:pPr>
      <w:r>
        <w:t xml:space="preserve">Within each area, the data are organised by project first, i.e. each project is</w:t>
      </w:r>
      <w:r>
        <w:t xml:space="preserve"> </w:t>
      </w:r>
      <w:r>
        <w:t xml:space="preserve">represented by one folder within each of 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following.</w:t>
      </w:r>
    </w:p>
    <w:p>
      <w:pPr>
        <w:pStyle w:val="Heading3"/>
      </w:pPr>
      <w:bookmarkStart w:id="31" w:name="raw-data"/>
      <w:r>
        <w:t xml:space="preserve">Raw data</w:t>
      </w:r>
      <w:bookmarkEnd w:id="31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</w:t>
      </w:r>
      <w:r>
        <w:rPr>
          <w:b/>
        </w:rPr>
        <w:t xml:space="preserve">[link] FAQ: How to make a file write protected</w:t>
      </w:r>
      <w:r>
        <w:t xml:space="preserve">).</w:t>
      </w:r>
    </w:p>
    <w:p>
      <w:pPr>
        <w:pStyle w:val="BodyText"/>
      </w:pPr>
      <w:r>
        <w:t xml:space="preserve">We propose to organise</w:t>
      </w:r>
      <w:r>
        <w:t xml:space="preserve"> </w:t>
      </w:r>
      <w:r>
        <w:rPr>
          <w:rStyle w:val="VerbatimChar"/>
        </w:rPr>
        <w:t xml:space="preserve">raw data</w:t>
      </w:r>
      <w:r>
        <w:t xml:space="preserve">:</w:t>
      </w:r>
    </w:p>
    <w:p>
      <w:pPr>
        <w:numPr>
          <w:numId w:val="1004"/>
          <w:ilvl w:val="0"/>
        </w:numPr>
      </w:pPr>
      <w:r>
        <w:t xml:space="preserve">by project first and</w:t>
      </w:r>
    </w:p>
    <w:p>
      <w:pPr>
        <w:numPr>
          <w:numId w:val="1004"/>
          <w:ilvl w:val="0"/>
        </w:numPr>
      </w:pPr>
      <w:r>
        <w:t xml:space="preserve">by origin (i.e. source or owner) of the data second.</w:t>
      </w:r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</w:t>
      </w:r>
      <w:r>
        <w:t xml:space="preserve"> </w:t>
      </w:r>
      <w:r>
        <w:t xml:space="preserve">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3"/>
      </w:pPr>
      <w:bookmarkStart w:id="32" w:name="data-processing"/>
      <w:r>
        <w:t xml:space="preserve">Data Processing</w:t>
      </w:r>
      <w:bookmarkEnd w:id="32"/>
    </w:p>
    <w:p>
      <w:pPr>
        <w:pStyle w:val="FirstParagraph"/>
      </w:pPr>
      <w:r>
        <w:t xml:space="preserve">As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rPr>
          <w:rStyle w:val="VerbatimChar"/>
        </w:rPr>
        <w:t xml:space="preserve">raw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BodyText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3"/>
      </w:pPr>
      <w:bookmarkStart w:id="33" w:name="result-data"/>
      <w:r>
        <w:t xml:space="preserve">Result Data</w:t>
      </w:r>
      <w:bookmarkEnd w:id="33"/>
    </w:p>
    <w:p>
      <w:pPr>
        <w:pStyle w:val="FirstParagraph"/>
      </w:pPr>
      <w:r>
        <w:t xml:space="preserve">With</w:t>
      </w:r>
      <w:r>
        <w:t xml:space="preserve"> </w:t>
      </w:r>
      <w:r>
        <w:rPr>
          <w:rStyle w:val="VerbatimChar"/>
        </w:rPr>
        <w:t xml:space="preserve">result data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BodyText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34" w:name="clean-datasets"/>
      <w:r>
        <w:t xml:space="preserve">Clean Datasets</w:t>
      </w:r>
      <w:bookmarkEnd w:id="34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35" w:name="folder-structure-metadata"/>
      <w:r>
        <w:t xml:space="preserve">Metadata</w:t>
      </w:r>
      <w:bookmarkEnd w:id="35"/>
    </w:p>
    <w:p>
      <w:pPr>
        <w:pStyle w:val="FirstParagraph"/>
      </w:pPr>
      <w:r>
        <w:t xml:space="preserve">We recommend to describe the meaning of subfolders in a file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0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The naming convention for the organisations is the same as for projects.</w:t>
      </w:r>
    </w:p>
    <w:p>
      <w:pPr>
        <w:pStyle w:val="Heading2"/>
      </w:pPr>
      <w:bookmarkStart w:id="36" w:name="data-storage-naming"/>
      <w:r>
        <w:t xml:space="preserve">Naming of Files and Folders</w:t>
      </w:r>
      <w:bookmarkEnd w:id="36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3"/>
      </w:pPr>
      <w:bookmarkStart w:id="37" w:name="rule-a-allowed-characters"/>
      <w:r>
        <w:t xml:space="preserve">Rule A: Allowed Characters</w:t>
      </w:r>
      <w:bookmarkEnd w:id="37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0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0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0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3"/>
      </w:pPr>
      <w:bookmarkStart w:id="38" w:name="rule-b-separation-of-words-or-parts-of-words"/>
      <w:r>
        <w:t xml:space="preserve">Rule B: Separation of Words or Parts of Words</w:t>
      </w:r>
      <w:bookmarkEnd w:id="38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3"/>
      </w:pPr>
      <w:bookmarkStart w:id="39" w:name="rule-c-capitalisation"/>
      <w:r>
        <w:t xml:space="preserve">Rule C: Capitalisation</w:t>
      </w:r>
      <w:bookmarkEnd w:id="39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3"/>
      </w:pPr>
      <w:bookmarkStart w:id="40" w:name="rule-d-avoid-long-names"/>
      <w:r>
        <w:t xml:space="preserve">Rule D: Avoid Long Names</w:t>
      </w:r>
      <w:bookmarkEnd w:id="40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13"/>
          <w:ilvl w:val="0"/>
        </w:numPr>
      </w:pPr>
      <w:r>
        <w:t xml:space="preserve">folder names to no more than 20 characters and</w:t>
      </w:r>
    </w:p>
    <w:p>
      <w:pPr>
        <w:numPr>
          <w:numId w:val="101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3"/>
      </w:pPr>
      <w:bookmarkStart w:id="41" w:name="rule-e-formatting-of-dates-and-numbers"/>
      <w:r>
        <w:t xml:space="preserve">Rule E: Formatting of Dates and Numbers</w:t>
      </w:r>
      <w:bookmarkEnd w:id="41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3"/>
      </w:pPr>
      <w:bookmarkStart w:id="42" w:name="rule-f-allowed-words"/>
      <w:r>
        <w:t xml:space="preserve">Rule F: Allowed Words</w:t>
      </w:r>
      <w:bookmarkEnd w:id="42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3"/>
      </w:pPr>
      <w:bookmarkStart w:id="43" w:name="rule-g-order-of-words"/>
      <w:r>
        <w:t xml:space="preserve">Rule G: Order of Words</w:t>
      </w:r>
      <w:bookmarkEnd w:id="43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3"/>
      </w:pPr>
      <w:bookmarkStart w:id="44" w:name="rule-h-allowed-languages"/>
      <w:r>
        <w:t xml:space="preserve">Rule H: Allowed Languages</w:t>
      </w:r>
      <w:bookmarkEnd w:id="44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2"/>
      </w:pPr>
      <w:bookmarkStart w:id="45" w:name="versioning"/>
      <w:r>
        <w:t xml:space="preserve">Versioning</w:t>
      </w:r>
      <w:bookmarkEnd w:id="4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3"/>
      </w:pPr>
      <w:bookmarkStart w:id="46" w:name="manual"/>
      <w:r>
        <w:t xml:space="preserve">Manual</w:t>
      </w:r>
      <w:bookmarkEnd w:id="46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16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16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16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16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16"/>
          <w:ilvl w:val="0"/>
        </w:numPr>
      </w:pPr>
      <w:r>
        <w:t xml:space="preserve">Only files without version name as postfix are modified</w:t>
      </w:r>
    </w:p>
    <w:p>
      <w:pPr>
        <w:numPr>
          <w:numId w:val="1016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3"/>
      </w:pPr>
      <w:bookmarkStart w:id="47" w:name="automatic"/>
      <w:r>
        <w:t xml:space="preserve">Automatic</w:t>
      </w:r>
      <w:bookmarkEnd w:id="47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4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4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17"/>
          <w:ilvl w:val="0"/>
        </w:numPr>
      </w:pPr>
      <w:hyperlink r:id="rId5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18"/>
          <w:ilvl w:val="1"/>
        </w:numPr>
      </w:pPr>
      <w:r>
        <w:t xml:space="preserve">the installation of the client software</w:t>
      </w:r>
      <w:r>
        <w:t xml:space="preserve"> 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18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17"/>
          <w:ilvl w:val="0"/>
        </w:numPr>
      </w:pPr>
      <w:hyperlink r:id="rId52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53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54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19"/>
          <w:ilvl w:val="0"/>
        </w:numPr>
      </w:pPr>
      <w:r>
        <w:t xml:space="preserve">Special software (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19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20"/>
          <w:ilvl w:val="1"/>
        </w:numPr>
      </w:pPr>
      <w:r>
        <w:t xml:space="preserve">timely check in of code changes to the central server,</w:t>
      </w:r>
    </w:p>
    <w:p>
      <w:pPr>
        <w:numPr>
          <w:numId w:val="1020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1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21"/>
          <w:ilvl w:val="0"/>
        </w:numPr>
      </w:pPr>
      <w:r>
        <w:t xml:space="preserve">Old versions of scripts can be restored easily</w:t>
      </w:r>
    </w:p>
    <w:p>
      <w:pPr>
        <w:numPr>
          <w:numId w:val="1021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5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56">
        <w:r>
          <w:rPr>
            <w:rStyle w:val="Hyperlink"/>
          </w:rPr>
          <w:t xml:space="preserve">https://www.fosteropenscience.eu/node/597</w:t>
        </w:r>
      </w:hyperlink>
    </w:p>
    <w:p>
      <w:pPr>
        <w:pStyle w:val="BodyText"/>
      </w:pPr>
      <w:r>
        <w:t xml:space="preserve">–&gt;</w:t>
      </w:r>
    </w:p>
    <w:p>
      <w:pPr>
        <w:pStyle w:val="Heading2"/>
      </w:pPr>
      <w:bookmarkStart w:id="57" w:name="metadata"/>
      <w:r>
        <w:t xml:space="preserve">Metadata</w:t>
      </w:r>
      <w:bookmarkEnd w:id="57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2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2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2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58" w:name="metadata-why"/>
      <w:r>
        <w:t xml:space="preserve">Why Metadata?</w:t>
      </w:r>
      <w:bookmarkEnd w:id="58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3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3"/>
          <w:ilvl w:val="0"/>
        </w:numPr>
      </w:pPr>
      <w:r>
        <w:t xml:space="preserve">gain an overview about available data,</w:t>
      </w:r>
    </w:p>
    <w:p>
      <w:pPr>
        <w:numPr>
          <w:numId w:val="1023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59" w:name="metadata-what"/>
      <w:r>
        <w:t xml:space="preserve">What Metadata to Store?</w:t>
      </w:r>
      <w:bookmarkEnd w:id="59"/>
    </w:p>
    <w:p>
      <w:pPr>
        <w:pStyle w:val="Heading4"/>
      </w:pPr>
      <w:bookmarkStart w:id="60" w:name="general"/>
      <w:r>
        <w:t xml:space="preserve">General</w:t>
      </w:r>
      <w:bookmarkEnd w:id="60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4"/>
          <w:ilvl w:val="0"/>
        </w:numPr>
      </w:pPr>
      <w:r>
        <w:t xml:space="preserve">Location,</w:t>
      </w:r>
    </w:p>
    <w:p>
      <w:pPr>
        <w:numPr>
          <w:numId w:val="1024"/>
          <w:ilvl w:val="0"/>
        </w:numPr>
      </w:pPr>
      <w:r>
        <w:t xml:space="preserve">Title,</w:t>
      </w:r>
    </w:p>
    <w:p>
      <w:pPr>
        <w:numPr>
          <w:numId w:val="1024"/>
          <w:ilvl w:val="0"/>
        </w:numPr>
      </w:pPr>
      <w:r>
        <w:t xml:space="preserve">Creator name,</w:t>
      </w:r>
    </w:p>
    <w:p>
      <w:pPr>
        <w:numPr>
          <w:numId w:val="1024"/>
          <w:ilvl w:val="0"/>
        </w:numPr>
      </w:pPr>
      <w:r>
        <w:t xml:space="preserve">Description,</w:t>
      </w:r>
    </w:p>
    <w:p>
      <w:pPr>
        <w:numPr>
          <w:numId w:val="1024"/>
          <w:ilvl w:val="0"/>
        </w:numPr>
      </w:pPr>
      <w:r>
        <w:t xml:space="preserve">Date collected?</w:t>
      </w:r>
    </w:p>
    <w:p>
      <w:pPr>
        <w:pStyle w:val="Heading4"/>
      </w:pPr>
      <w:bookmarkStart w:id="61" w:name="metadata-about-raw-data"/>
      <w:r>
        <w:t xml:space="preserve">Metadata about Raw Data</w:t>
      </w:r>
      <w:bookmarkEnd w:id="61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5"/>
          <w:ilvl w:val="0"/>
        </w:numPr>
      </w:pPr>
      <w:r>
        <w:t xml:space="preserve">Obtained from whom, when, via whom and which medium,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5"/>
          <w:ilvl w:val="0"/>
        </w:numPr>
      </w:pPr>
      <w:r>
        <w:t xml:space="preserve">Restriction of usage, e.g.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5"/>
          <w:ilvl w:val="0"/>
        </w:numPr>
      </w:pPr>
      <w:r>
        <w:t xml:space="preserve">Description of content and format</w:t>
      </w:r>
    </w:p>
    <w:p>
      <w:pPr>
        <w:numPr>
          <w:numId w:val="1028"/>
          <w:ilvl w:val="1"/>
        </w:numPr>
      </w:pPr>
      <w:r>
        <w:t xml:space="preserve">Where measurements were taken?</w:t>
      </w:r>
    </w:p>
    <w:p>
      <w:pPr>
        <w:numPr>
          <w:numId w:val="1028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8"/>
          <w:ilvl w:val="1"/>
        </w:numPr>
      </w:pPr>
      <w:r>
        <w:t xml:space="preserve">What devices where used?</w:t>
      </w:r>
    </w:p>
    <w:p>
      <w:pPr>
        <w:numPr>
          <w:numId w:val="1028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8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62" w:name="metadata-about-processed-data"/>
      <w:r>
        <w:t xml:space="preserve">Metadata about Processed Data</w:t>
      </w:r>
      <w:bookmarkEnd w:id="62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9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9"/>
          <w:ilvl w:val="0"/>
        </w:numPr>
      </w:pPr>
      <w:r>
        <w:t xml:space="preserve">When was the file created?</w:t>
      </w:r>
    </w:p>
    <w:p>
      <w:pPr>
        <w:numPr>
          <w:numId w:val="1029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9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9"/>
          <w:ilvl w:val="0"/>
        </w:numPr>
      </w:pPr>
      <w:r>
        <w:t xml:space="preserve">What was the environment, what were boundary conditions, e.g.</w:t>
      </w:r>
    </w:p>
    <w:p>
      <w:pPr>
        <w:numPr>
          <w:numId w:val="1030"/>
          <w:ilvl w:val="1"/>
        </w:numPr>
      </w:pPr>
      <w:r>
        <w:t xml:space="preserve">versions of software,</w:t>
      </w:r>
    </w:p>
    <w:p>
      <w:pPr>
        <w:numPr>
          <w:numId w:val="1030"/>
          <w:ilvl w:val="1"/>
        </w:numPr>
      </w:pPr>
      <w:r>
        <w:t xml:space="preserve">versions of R packages?</w:t>
      </w:r>
    </w:p>
    <w:p>
      <w:pPr>
        <w:pStyle w:val="Heading4"/>
      </w:pPr>
      <w:bookmarkStart w:id="63" w:name="metadata-about-programming-scripts"/>
      <w:r>
        <w:t xml:space="preserve">Metadata about Programming Scripts</w:t>
      </w:r>
      <w:bookmarkEnd w:id="63"/>
    </w:p>
    <w:p>
      <w:pPr>
        <w:numPr>
          <w:numId w:val="1031"/>
          <w:ilvl w:val="0"/>
        </w:numPr>
      </w:pPr>
      <w:r>
        <w:t xml:space="preserve">What does the script do?</w:t>
      </w:r>
    </w:p>
    <w:p>
      <w:pPr>
        <w:numPr>
          <w:numId w:val="1031"/>
          <w:ilvl w:val="0"/>
        </w:numPr>
      </w:pPr>
      <w:r>
        <w:t xml:space="preserve">Who wrote the script?</w:t>
      </w:r>
    </w:p>
    <w:p>
      <w:pPr>
        <w:numPr>
          <w:numId w:val="1031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4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65" w:name="metadata-where"/>
      <w:r>
        <w:t xml:space="preserve">Where to Store Metadata?</w:t>
      </w:r>
      <w:bookmarkEnd w:id="65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2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2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66" w:name="metadata-format"/>
      <w:r>
        <w:t xml:space="preserve">In What Format to Store Metadata?</w:t>
      </w:r>
      <w:bookmarkEnd w:id="66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67">
        <w:r>
          <w:rPr>
            <w:rStyle w:val="Hyperlink"/>
          </w:rPr>
          <w:t xml:space="preserve">https://yamlchecker.com/</w:t>
        </w:r>
      </w:hyperlink>
    </w:p>
    <w:p>
      <w:pPr>
        <w:pStyle w:val="Heading3"/>
      </w:pPr>
      <w:bookmarkStart w:id="68" w:name="metadata-management-tools"/>
      <w:r>
        <w:t xml:space="preserve">Metadata Management Tools</w:t>
      </w:r>
      <w:bookmarkEnd w:id="6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3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69" w:name="metadata-standards"/>
      <w:r>
        <w:t xml:space="preserve">Metadata Standards</w:t>
      </w:r>
      <w:bookmarkEnd w:id="6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4"/>
          <w:ilvl w:val="0"/>
        </w:numPr>
      </w:pPr>
      <w:hyperlink r:id="rId7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5"/>
          <w:ilvl w:val="1"/>
        </w:numPr>
      </w:pPr>
      <w:hyperlink r:id="rId7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4"/>
          <w:ilvl w:val="0"/>
        </w:numPr>
      </w:pPr>
      <w:hyperlink r:id="rId74">
        <w:r>
          <w:rPr>
            <w:rStyle w:val="Hyperlink"/>
          </w:rPr>
          <w:t xml:space="preserve">ISO 19115-2</w:t>
        </w:r>
      </w:hyperlink>
    </w:p>
    <w:p>
      <w:pPr>
        <w:numPr>
          <w:numId w:val="1036"/>
          <w:ilvl w:val="1"/>
        </w:numPr>
      </w:pPr>
      <w:hyperlink r:id="rId7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6"/>
          <w:ilvl w:val="1"/>
        </w:numPr>
      </w:pPr>
      <w:hyperlink r:id="rId7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7"/>
          <w:ilvl w:val="0"/>
        </w:numPr>
      </w:pPr>
      <w:r>
        <w:t xml:space="preserve">Check meta data standards, e. g.</w:t>
      </w:r>
      <w:r>
        <w:t xml:space="preserve"> </w:t>
      </w:r>
      <w:hyperlink r:id="rId7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7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77" w:name="special-metadata-files"/>
      <w:r>
        <w:t xml:space="preserve">Special Metadata Files</w:t>
      </w:r>
      <w:bookmarkEnd w:id="77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78" w:name="file-projects"/>
      <w:r>
        <w:t xml:space="preserve">Metadata File PROJECTS.txt and related files</w:t>
      </w:r>
      <w:bookmarkEnd w:id="78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79" w:name="file-organisations"/>
      <w:r>
        <w:t xml:space="preserve">Metadata File ORGANISATIONS.txt</w:t>
      </w:r>
      <w:bookmarkEnd w:id="79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80" w:name="data-processing-1"/>
      <w:r>
        <w:t xml:space="preserve">Data Processing</w:t>
      </w:r>
      <w:bookmarkEnd w:id="8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8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8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84" w:name="logger-devices"/>
      <w:r>
        <w:t xml:space="preserve">Logger Devices</w:t>
      </w:r>
      <w:bookmarkEnd w:id="84"/>
    </w:p>
    <w:p>
      <w:pPr>
        <w:pStyle w:val="FirstParagraph"/>
      </w:pPr>
      <w:r>
        <w:t xml:space="preserve">The R package</w:t>
      </w:r>
      <w:r>
        <w:t xml:space="preserve"> </w:t>
      </w:r>
      <w:hyperlink r:id="rId8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8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8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88" w:name="spreadsheets"/>
      <w:r>
        <w:t xml:space="preserve">Spreadsheets</w:t>
      </w:r>
      <w:bookmarkEnd w:id="8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89" w:name="import-data-from-one-excel-file"/>
      <w:r>
        <w:t xml:space="preserve">Import Data From One Excel File</w:t>
      </w:r>
      <w:bookmarkEnd w:id="89"/>
    </w:p>
    <w:p>
      <w:pPr>
        <w:pStyle w:val="Compact"/>
        <w:numPr>
          <w:numId w:val="1038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0" w:name="import-data-from-many-excel-files"/>
      <w:r>
        <w:t xml:space="preserve">Import Data From Many Excel Files</w:t>
      </w:r>
      <w:bookmarkEnd w:id="90"/>
    </w:p>
    <w:p>
      <w:pPr>
        <w:pStyle w:val="Heading5"/>
      </w:pPr>
      <w:bookmarkStart w:id="91" w:name="files-are-in-the-same-format"/>
      <w:r>
        <w:t xml:space="preserve">Files Are In the Same Format</w:t>
      </w:r>
      <w:bookmarkEnd w:id="9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39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39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92" w:name="files-are-in-different-formats"/>
      <w:r>
        <w:t xml:space="preserve">Files Are In Different Formats</w:t>
      </w:r>
      <w:bookmarkEnd w:id="9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9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6" w:name="repositories"/>
      <w:r>
        <w:t xml:space="preserve">Repositories</w:t>
      </w:r>
      <w:bookmarkEnd w:id="9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9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10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3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104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7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44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44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4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08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1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45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11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46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47"/>
          <w:ilvl w:val="1"/>
        </w:numPr>
      </w:pPr>
      <w:r>
        <w:t xml:space="preserve">contain security critical paths (e.g. to our company server) or</w:t>
      </w:r>
    </w:p>
    <w:p>
      <w:pPr>
        <w:numPr>
          <w:numId w:val="1047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46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3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48"/>
          <w:ilvl w:val="0"/>
        </w:numPr>
      </w:pPr>
      <w:r>
        <w:t xml:space="preserve">Which scholary communications tools are used and</w:t>
      </w:r>
    </w:p>
    <w:p>
      <w:pPr>
        <w:numPr>
          <w:numId w:val="1048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4" w:name="orcid"/>
      <w:r>
        <w:t xml:space="preserve">ORCID</w:t>
      </w:r>
      <w:bookmarkEnd w:id="114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5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9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9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9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9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9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6" w:name="licenses"/>
      <w:r>
        <w:t xml:space="preserve">Licenses</w:t>
      </w:r>
      <w:bookmarkEnd w:id="116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8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9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0" w:name="file-formats"/>
      <w:r>
        <w:t xml:space="preserve">File Formats</w:t>
      </w:r>
      <w:bookmarkEnd w:id="120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21" w:name="data-exchange-standards"/>
      <w:r>
        <w:t xml:space="preserve">Data Exchange Standards</w:t>
      </w:r>
      <w:bookmarkEnd w:id="121"/>
    </w:p>
    <w:p>
      <w:pPr>
        <w:pStyle w:val="FirstParagraph"/>
      </w:pPr>
      <w:hyperlink r:id="rId12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4" w:name="test-projects"/>
      <w:r>
        <w:t xml:space="preserve">Test projects</w:t>
      </w:r>
      <w:bookmarkEnd w:id="12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5" w:name="geogenic-salination"/>
      <w:r>
        <w:t xml:space="preserve">Geogenic Salination</w:t>
      </w:r>
      <w:bookmarkEnd w:id="125"/>
    </w:p>
    <w:p>
      <w:pPr>
        <w:pStyle w:val="FirstParagraph"/>
      </w:pPr>
      <w:r>
        <w:t xml:space="preserve">Two types of datasets are handled in the Geosalz project, spread sheets of mostly</w:t>
      </w:r>
      <w:r>
        <w:t xml:space="preserve"> </w:t>
      </w:r>
      <w:r>
        <w:t xml:space="preserve">hydrochemical laboratory analysis and archived paper files. Accordingly, the</w:t>
      </w:r>
      <w:r>
        <w:t xml:space="preserve"> </w:t>
      </w:r>
      <w:r>
        <w:rPr>
          <w:rStyle w:val="VerbatimChar"/>
        </w:rPr>
        <w:t xml:space="preserve">raw  data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folders are divided in two parts</w:t>
      </w:r>
      <w:r>
        <w:t xml:space="preserve"> </w:t>
      </w:r>
      <w:r>
        <w:rPr>
          <w:rStyle w:val="VerbatimChar"/>
        </w:rPr>
        <w:t xml:space="preserve">labor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archive</w:t>
      </w:r>
      <w:r>
        <w:t xml:space="preserve">.</w:t>
      </w:r>
    </w:p>
    <w:p>
      <w:pPr>
        <w:pStyle w:val="BodyText"/>
      </w:pPr>
      <w:r>
        <w:rPr>
          <w:b/>
        </w:rPr>
        <w:t xml:space="preserve">Data processing</w:t>
      </w:r>
    </w:p>
    <w:p>
      <w:pPr>
        <w:numPr>
          <w:numId w:val="1051"/>
          <w:ilvl w:val="0"/>
        </w:numPr>
      </w:pPr>
      <w:r>
        <w:t xml:space="preserve">Archive data</w:t>
      </w:r>
    </w:p>
    <w:p>
      <w:pPr>
        <w:numPr>
          <w:numId w:val="1052"/>
          <w:ilvl w:val="1"/>
        </w:numPr>
      </w:pPr>
      <w:r>
        <w:t xml:space="preserve">Import into Endnote DB</w:t>
      </w:r>
    </w:p>
    <w:p>
      <w:pPr>
        <w:numPr>
          <w:numId w:val="1052"/>
          <w:ilvl w:val="1"/>
        </w:numPr>
      </w:pPr>
      <w:r>
        <w:t xml:space="preserve">Getting data values out of pictures</w:t>
      </w:r>
    </w:p>
    <w:p>
      <w:pPr>
        <w:numPr>
          <w:numId w:val="1051"/>
          <w:ilvl w:val="0"/>
        </w:numPr>
      </w:pPr>
      <w:r>
        <w:t xml:space="preserve">Lab data</w:t>
      </w:r>
    </w:p>
    <w:p>
      <w:pPr>
        <w:pStyle w:val="Compact"/>
        <w:numPr>
          <w:numId w:val="1053"/>
          <w:ilvl w:val="1"/>
        </w:numPr>
      </w:pPr>
      <w:r>
        <w:t xml:space="preserve">Manual pre-processing: due to heterogeneous formats -&gt; data-cleaning</w:t>
      </w:r>
    </w:p>
    <w:p>
      <w:pPr>
        <w:numPr>
          <w:numId w:val="1000"/>
          <w:ilvl w:val="0"/>
        </w:numPr>
      </w:pPr>
      <w:r>
        <w:t xml:space="preserve">*Automated workflow: data-import, data aggregation and export with R.</w:t>
      </w:r>
    </w:p>
    <w:p>
      <w:pPr>
        <w:pStyle w:val="FirstParagraph"/>
      </w:pPr>
      <w:r>
        <w:rPr>
          <w:b/>
        </w:rPr>
        <w:t xml:space="preserve">Folder structure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BWB_archiv</w:t>
      </w:r>
      <w:r>
        <w:br w:type="textWrapping"/>
      </w:r>
      <w:r>
        <w:rPr>
          <w:rStyle w:val="VerbatimChar"/>
        </w:rPr>
        <w:t xml:space="preserve">    BWB_labor </w:t>
      </w:r>
      <w:r>
        <w:br w:type="textWrapping"/>
      </w:r>
      <w:r>
        <w:rPr>
          <w:rStyle w:val="VerbatimChar"/>
        </w:rPr>
        <w:t xml:space="preserve">    README.yml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archiv</w:t>
      </w:r>
      <w:r>
        <w:br w:type="textWrapping"/>
      </w:r>
      <w:r>
        <w:rPr>
          <w:rStyle w:val="VerbatimChar"/>
        </w:rPr>
        <w:t xml:space="preserve">    labor </w:t>
      </w:r>
      <w:r>
        <w:br w:type="textWrapping"/>
      </w:r>
      <w:r>
        <w:rPr>
          <w:rStyle w:val="VerbatimChar"/>
        </w:rPr>
        <w:t xml:space="preserve">      README.yml </w:t>
      </w:r>
      <w:r>
        <w:br w:type="textWrapping"/>
      </w:r>
      <w:r>
        <w:rPr>
          <w:rStyle w:val="VerbatimChar"/>
        </w:rPr>
        <w:t xml:space="preserve">      documents/</w:t>
      </w:r>
      <w:r>
        <w:br w:type="textWrapping"/>
      </w:r>
      <w:r>
        <w:rPr>
          <w:rStyle w:val="VerbatimChar"/>
        </w:rPr>
        <w:t xml:space="preserve">      precleaned-data/</w:t>
      </w:r>
      <w:r>
        <w:br w:type="textWrapping"/>
      </w:r>
      <w:r>
        <w:rPr>
          <w:rStyle w:val="VerbatimChar"/>
        </w:rPr>
        <w:t xml:space="preserve">      cleaned-data/</w:t>
      </w:r>
      <w:r>
        <w:br w:type="textWrapping"/>
      </w:r>
      <w:r>
        <w:rPr>
          <w:rStyle w:val="VerbatimChar"/>
        </w:rPr>
        <w:t xml:space="preserve">      figures/</w:t>
      </w:r>
      <w:r>
        <w:br w:type="textWrapping"/>
      </w:r>
      <w:r>
        <w:rPr>
          <w:rStyle w:val="VerbatimChar"/>
        </w:rPr>
        <w:t xml:space="preserve">      &lt;rawdata.ink&gt; (link to “//server/rawdata/geosalz/BWB_labor”)</w:t>
      </w:r>
      <w:r>
        <w:br w:type="textWrapping"/>
      </w:r>
      <w:r>
        <w:rPr>
          <w:rStyle w:val="VerbatimChar"/>
        </w:rPr>
        <w:t xml:space="preserve">      &lt;results.ink&gt; (link to “//server/results/geosalz/report/”)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admin</w:t>
      </w:r>
      <w:r>
        <w:br w:type="textWrapping"/>
      </w:r>
      <w:r>
        <w:rPr>
          <w:rStyle w:val="VerbatimChar"/>
        </w:rPr>
        <w:t xml:space="preserve">    reports</w:t>
      </w:r>
      <w:r>
        <w:br w:type="textWrapping"/>
      </w:r>
      <w:r>
        <w:rPr>
          <w:rStyle w:val="VerbatimChar"/>
        </w:rPr>
        <w:t xml:space="preserve">      final_report.docx</w:t>
      </w:r>
      <w:r>
        <w:br w:type="textWrapping"/>
      </w:r>
      <w:r>
        <w:rPr>
          <w:rStyle w:val="VerbatimChar"/>
        </w:rPr>
        <w:t xml:space="preserve">      &lt;processing.ink&gt; (link to “//server/processing/geosalz/labor/cleaned_data/v1.0”)</w:t>
      </w:r>
      <w:r>
        <w:br w:type="textWrapping"/>
      </w:r>
      <w:r>
        <w:rPr>
          <w:rStyle w:val="VerbatimChar"/>
        </w:rPr>
        <w:t xml:space="preserve">      README.yml </w:t>
      </w:r>
    </w:p>
    <w:p>
      <w:pPr>
        <w:pStyle w:val="FirstParagraph"/>
      </w:pPr>
      <w:r>
        <w:t xml:space="preserve">Folder names indicate the owner of the data, here BWB. The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gives</w:t>
      </w:r>
      <w:r>
        <w:t xml:space="preserve"> </w:t>
      </w:r>
      <w:r>
        <w:t xml:space="preserve">information on licensing of the data. In this case for restricted use only.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BWB_labor</w:t>
      </w:r>
      <w:r>
        <w:t xml:space="preserve"> </w:t>
      </w:r>
      <w:r>
        <w:t xml:space="preserve">folder contains: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comprises information on the origin of each file. In this case</w:t>
      </w:r>
      <w:r>
        <w:t xml:space="preserve"> </w:t>
      </w:r>
      <w:r>
        <w:t xml:space="preserve">data was received by email, thus each email is exported as a txt file (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export as…</w:t>
      </w:r>
      <w:r>
        <w:t xml:space="preserve">) and copied to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also contains</w:t>
      </w:r>
      <w:r>
        <w:t xml:space="preserve"> </w:t>
      </w:r>
      <w:r>
        <w:t xml:space="preserve">the email text itself, which may also provide meta information.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makes clear when and from whom the data was send and who received it.</w:t>
      </w:r>
      <w:r>
        <w:t xml:space="preserve"> </w:t>
      </w:r>
      <w:r>
        <w:t xml:space="preserve">A hyperlink can be inserted that directly links to the corresponding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folder. No further subfolders are required.</w:t>
      </w:r>
    </w:p>
    <w:p>
      <w:pPr>
        <w:pStyle w:val="BodyText"/>
      </w:pPr>
      <w:r>
        <w:rPr>
          <w:b/>
        </w:rPr>
        <w:t xml:space="preserve">Workflow for creating above folder structure</w:t>
      </w:r>
    </w:p>
    <w:p>
      <w:pPr>
        <w:numPr>
          <w:numId w:val="1054"/>
          <w:ilvl w:val="0"/>
        </w:numPr>
      </w:pPr>
      <w:r>
        <w:t xml:space="preserve">Define project acronym</w:t>
      </w:r>
      <w:r>
        <w:t xml:space="preserve"> </w:t>
      </w:r>
      <w:r>
        <w:rPr>
          <w:rStyle w:val="VerbatimChar"/>
        </w:rPr>
        <w:t xml:space="preserve">geosalz</w:t>
      </w:r>
      <w:r>
        <w:t xml:space="preserve"> </w:t>
      </w:r>
      <w:r>
        <w:t xml:space="preserve">(add in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)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//servername/rawdata/geosalz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//servername/processing/geosalz</w:t>
      </w:r>
      <w:r>
        <w:t xml:space="preserve"> </w:t>
      </w:r>
      <w:r>
        <w:t xml:space="preserve">with one</w:t>
      </w:r>
      <w:r>
        <w:t xml:space="preserve"> </w:t>
      </w:r>
      <w:r>
        <w:t xml:space="preserve">subfolder for each task/work package, i.e.</w:t>
      </w:r>
    </w:p>
    <w:p>
      <w:pPr>
        <w:numPr>
          <w:numId w:val="1054"/>
          <w:ilvl w:val="0"/>
        </w:numPr>
      </w:pPr>
      <w:r>
        <w:t xml:space="preserve">Create a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for each task describing the folder contents</w:t>
      </w:r>
    </w:p>
    <w:p>
      <w:pPr>
        <w:numPr>
          <w:numId w:val="1054"/>
          <w:ilvl w:val="0"/>
        </w:numPr>
      </w:pPr>
      <w:r>
        <w:t xml:space="preserve">Link relevant results to</w:t>
      </w:r>
      <w:r>
        <w:t xml:space="preserve"> </w:t>
      </w:r>
      <w:r>
        <w:rPr>
          <w:rStyle w:val="VerbatimChar"/>
        </w:rPr>
        <w:t xml:space="preserve">//server/projekte/AUFTRAEGE/Rahmenvertrag GRW-WV/Data and documents/Versalzung</w:t>
      </w:r>
    </w:p>
    <w:p>
      <w:pPr>
        <w:pStyle w:val="FirstParagraph"/>
      </w:pPr>
      <w:r>
        <w:rPr>
          <w:b/>
        </w:rPr>
        <w:t xml:space="preserve">Lessons learnt:</w:t>
      </w:r>
    </w:p>
    <w:p>
      <w:pPr>
        <w:numPr>
          <w:numId w:val="1055"/>
          <w:ilvl w:val="0"/>
        </w:numPr>
      </w:pPr>
      <w:r>
        <w:t xml:space="preserve">Manual data preparation for heterogeneous data sets indispensable</w:t>
      </w:r>
    </w:p>
    <w:p>
      <w:pPr>
        <w:numPr>
          <w:numId w:val="1055"/>
          <w:ilvl w:val="0"/>
        </w:numPr>
      </w:pPr>
      <w:r>
        <w:t xml:space="preserve">Naming conventions for large heterogeneous data sets not always in compliance</w:t>
      </w:r>
      <w:r>
        <w:t xml:space="preserve"> </w:t>
      </w:r>
      <w:r>
        <w:t xml:space="preserve">with</w:t>
      </w:r>
      <w:r>
        <w:t xml:space="preserve"> </w:t>
      </w:r>
      <w:hyperlink w:anchor="naming">
        <w:r>
          <w:rPr>
            <w:rStyle w:val="Hyperlink"/>
          </w:rPr>
          <w:t xml:space="preserve">best-practices</w:t>
        </w:r>
      </w:hyperlink>
    </w:p>
    <w:p>
      <w:pPr>
        <w:pStyle w:val="Heading2"/>
      </w:pPr>
      <w:bookmarkStart w:id="126" w:name="lca-modelling"/>
      <w:r>
        <w:t xml:space="preserve">LCA Modelling</w:t>
      </w:r>
      <w:bookmarkEnd w:id="12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6"/>
          <w:ilvl w:val="0"/>
        </w:numPr>
      </w:pPr>
      <w:r>
        <w:t xml:space="preserve">data import the Umberto model results,</w:t>
      </w:r>
    </w:p>
    <w:p>
      <w:pPr>
        <w:numPr>
          <w:numId w:val="1056"/>
          <w:ilvl w:val="0"/>
        </w:numPr>
      </w:pPr>
      <w:r>
        <w:t xml:space="preserve">performing data aggregating to the user needs and finally</w:t>
      </w:r>
    </w:p>
    <w:p>
      <w:pPr>
        <w:numPr>
          <w:numId w:val="1056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9" w:name="aquanes"/>
      <w:r>
        <w:t xml:space="preserve">Pilot Plants</w:t>
      </w:r>
      <w:bookmarkEnd w:id="12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7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7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8"/>
          <w:ilvl w:val="0"/>
        </w:numPr>
      </w:pPr>
      <w:r>
        <w:t xml:space="preserve">import operational and lab data for each pilot site,</w:t>
      </w:r>
    </w:p>
    <w:p>
      <w:pPr>
        <w:numPr>
          <w:numId w:val="1058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8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8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9"/>
          <w:ilvl w:val="0"/>
        </w:numPr>
      </w:pPr>
      <w:hyperlink r:id="rId13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9"/>
          <w:ilvl w:val="0"/>
        </w:numPr>
      </w:pPr>
      <w:hyperlink r:id="rId13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9"/>
          <w:ilvl w:val="0"/>
        </w:numPr>
      </w:pPr>
      <w:hyperlink r:id="rId13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9"/>
          <w:ilvl w:val="0"/>
        </w:numPr>
      </w:pPr>
      <w:hyperlink r:id="rId13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8" w:name="integration-in-qms"/>
      <w:r>
        <w:t xml:space="preserve">Integration in QMS</w:t>
      </w:r>
      <w:bookmarkEnd w:id="138"/>
    </w:p>
    <w:p>
      <w:pPr>
        <w:pStyle w:val="Heading2"/>
      </w:pPr>
      <w:bookmarkStart w:id="139" w:name="start-a-new-project"/>
      <w:r>
        <w:t xml:space="preserve">Start a new project</w:t>
      </w:r>
      <w:bookmarkEnd w:id="139"/>
    </w:p>
    <w:p>
      <w:pPr>
        <w:pStyle w:val="FirstParagraph"/>
      </w:pPr>
      <w:r>
        <w:rPr>
          <w:b/>
        </w:rPr>
        <w:t xml:space="preserve">Before starting with a new project</w:t>
      </w:r>
      <w:r>
        <w:t xml:space="preserve">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60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60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Determine a</w:t>
      </w:r>
      <w:r>
        <w:t xml:space="preserve"> </w:t>
      </w:r>
      <w:hyperlink w:anchor="data-manage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manager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Setup the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 </w:t>
      </w:r>
      <w:r>
        <w:t xml:space="preserve">for the project.</w:t>
      </w:r>
    </w:p>
    <w:p>
      <w:pPr>
        <w:pStyle w:val="FirstParagraph"/>
      </w:pPr>
      <w:r>
        <w:rPr>
          <w:b/>
        </w:rPr>
        <w:t xml:space="preserve">At the start of a research project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At the start of a project</w:t>
      </w:r>
      <w:r>
        <w:t xml:space="preserve"> </w:t>
      </w:r>
      <w:r>
        <w:t xml:space="preserve">(or if an employee or trainee enters the project):</w:t>
      </w:r>
    </w:p>
    <w:p>
      <w:pPr>
        <w:pStyle w:val="Compact"/>
        <w:numPr>
          <w:numId w:val="1062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rPr>
          <w:b/>
        </w:rPr>
        <w:t xml:space="preserve">Regularly during the project</w:t>
      </w:r>
      <w:r>
        <w:t xml:space="preserve">:</w:t>
      </w:r>
    </w:p>
    <w:p>
      <w:pPr>
        <w:pStyle w:val="Compact"/>
        <w:numPr>
          <w:numId w:val="1063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140" w:name="project-identifier"/>
      <w:r>
        <w:t xml:space="preserve">Project and owner identifiers</w:t>
      </w:r>
      <w:bookmarkEnd w:id="1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 - as defined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,</w:t>
      </w:r>
      <w:r>
        <w:t xml:space="preserve"> </w:t>
      </w:r>
      <w:r>
        <w:t xml:space="preserve">different types of data and documents of the project are stored at different places</w:t>
      </w:r>
      <w:r>
        <w:t xml:space="preserve"> </w:t>
      </w:r>
      <w:r>
        <w:t xml:space="preserve">on the file system.</w:t>
      </w:r>
    </w:p>
    <w:p>
      <w:pPr>
        <w:pStyle w:val="BodyText"/>
      </w:pPr>
      <w:r>
        <w:t xml:space="preserve">Together with the team members, the project leader is requested to define the</w:t>
      </w:r>
      <w:r>
        <w:t xml:space="preserve"> </w:t>
      </w:r>
      <w:r>
        <w:t xml:space="preserve">project 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has to be used.</w:t>
      </w:r>
    </w:p>
    <w:p>
      <w:pPr>
        <w:pStyle w:val="BodyText"/>
      </w:pPr>
      <w:r>
        <w:t xml:space="preserve">The project identifier should</w:t>
      </w:r>
    </w:p>
    <w:p>
      <w:pPr>
        <w:numPr>
          <w:numId w:val="1064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numPr>
          <w:numId w:val="1064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65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65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65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65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65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sema-berlin-2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aquanes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sema-berlin_2</w:t>
      </w:r>
      <w:r>
        <w:t xml:space="preserve"> </w:t>
      </w:r>
      <w:r>
        <w:t xml:space="preserve">(has underscore)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Aquanes</w:t>
      </w:r>
      <w:r>
        <w:t xml:space="preserve"> </w:t>
      </w:r>
      <w:r>
        <w:t xml:space="preserve">(has uppercase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4you</w:t>
      </w:r>
      <w:r>
        <w:t xml:space="preserve"> </w:t>
      </w:r>
      <w:r>
        <w:t xml:space="preserve">(starts with a digit)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abc</w:t>
      </w:r>
      <w:r>
        <w:t xml:space="preserve"> </w:t>
      </w:r>
      <w:r>
        <w:t xml:space="preserve">(does not have at least four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this-project-name-is-too-long</w:t>
      </w:r>
      <w:r>
        <w:t xml:space="preserve"> </w:t>
      </w:r>
      <w:r>
        <w:t xml:space="preserve">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141" w:name="data-management-plan"/>
      <w:r>
        <w:t xml:space="preserve">Data Management Plan</w:t>
      </w:r>
      <w:bookmarkEnd w:id="141"/>
    </w:p>
    <w:p>
      <w:pPr>
        <w:pStyle w:val="FirstParagraph"/>
      </w:pPr>
      <w:r>
        <w:t xml:space="preserve">Data Management Plans (DMP) document the type of data that is expected to be</w:t>
      </w:r>
      <w:r>
        <w:t xml:space="preserve"> </w:t>
      </w:r>
      <w:r>
        <w:t xml:space="preserve">acquired or generating during the life time of a project. The DMP will show you</w:t>
      </w:r>
      <w:r>
        <w:t xml:space="preserve"> </w:t>
      </w:r>
      <w:r>
        <w:t xml:space="preserve">and your colleagues how this data is described, analyzed and stored and how you</w:t>
      </w:r>
      <w:r>
        <w:t xml:space="preserve"> </w:t>
      </w:r>
      <w:r>
        <w:t xml:space="preserve">intend to share and preserve the data after the project has ended. The DMP will</w:t>
      </w:r>
      <w:r>
        <w:t xml:space="preserve"> </w:t>
      </w:r>
      <w:r>
        <w:t xml:space="preserve">help you to formalize data handling processes and discloses potential weaknesses</w:t>
      </w:r>
      <w:r>
        <w:t xml:space="preserve"> </w:t>
      </w:r>
      <w:r>
        <w:t xml:space="preserve">in your project. The overall goal of a DMP is to comply with the FAIR principles</w:t>
      </w:r>
      <w:r>
        <w:t xml:space="preserve"> </w:t>
      </w:r>
      <w:r>
        <w:t xml:space="preserve">that will make your data: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F</w:t>
      </w:r>
      <w:r>
        <w:t xml:space="preserve">indable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A</w:t>
      </w:r>
      <w:r>
        <w:t xml:space="preserve">ccessible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I</w:t>
      </w:r>
      <w:r>
        <w:t xml:space="preserve">nteroperable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R</w:t>
      </w:r>
      <w:r>
        <w:t xml:space="preserve">eusable</w:t>
      </w:r>
    </w:p>
    <w:p>
      <w:pPr>
        <w:pStyle w:val="FirstParagraph"/>
      </w:pPr>
      <w:r>
        <w:t xml:space="preserve">The DMP gives information on how you intend to make the data findable with</w:t>
      </w:r>
      <w:r>
        <w:t xml:space="preserve"> </w:t>
      </w:r>
      <w:r>
        <w:t xml:space="preserve">metadata and standard identification mechanism (e.g. a</w:t>
      </w:r>
      <w:r>
        <w:t xml:space="preserve"> </w:t>
      </w:r>
      <w:hyperlink r:id="rId142">
        <w:r>
          <w:rPr>
            <w:rStyle w:val="Hyperlink"/>
          </w:rPr>
          <w:t xml:space="preserve">DOI</w:t>
        </w:r>
      </w:hyperlink>
      <w:r>
        <w:t xml:space="preserve">). This is achieved</w:t>
      </w:r>
      <w:r>
        <w:t xml:space="preserve"> </w:t>
      </w:r>
      <w:r>
        <w:t xml:space="preserve">through e.g. repositories and usage of metadata standards. The DMP also contains</w:t>
      </w:r>
      <w:r>
        <w:t xml:space="preserve"> </w:t>
      </w:r>
      <w:r>
        <w:t xml:space="preserve">adequate documentation and necessary tools needed to access the data. You are</w:t>
      </w:r>
      <w:r>
        <w:t xml:space="preserve"> </w:t>
      </w:r>
      <w:r>
        <w:t xml:space="preserve">aware that the DMP needs to balance openness on one hand and protection of</w:t>
      </w:r>
      <w:r>
        <w:t xml:space="preserve"> </w:t>
      </w:r>
      <w:r>
        <w:t xml:space="preserve">scientific information, commercialisation and Intellectual Property Rights (IPR)</w:t>
      </w:r>
      <w:r>
        <w:t xml:space="preserve"> </w:t>
      </w:r>
      <w:r>
        <w:t xml:space="preserve">on the other hand. If certain datasets cannot be shared, provide a clear reason</w:t>
      </w:r>
      <w:r>
        <w:t xml:space="preserve"> </w:t>
      </w:r>
      <w:r>
        <w:t xml:space="preserve">why.</w:t>
      </w:r>
    </w:p>
    <w:p>
      <w:pPr>
        <w:pStyle w:val="BodyText"/>
      </w:pPr>
      <w:r>
        <w:t xml:space="preserve">Interoperability enables data exchange and re-use between researchers and across</w:t>
      </w:r>
      <w:r>
        <w:t xml:space="preserve"> </w:t>
      </w:r>
      <w:r>
        <w:t xml:space="preserve">institutions and also requires standardised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and methodologies.</w:t>
      </w:r>
      <w:r>
        <w:t xml:space="preserve"> </w:t>
      </w:r>
      <w:r>
        <w:t xml:space="preserve">Reusability of data requires the data to be tagged with a</w:t>
      </w:r>
      <w:r>
        <w:t xml:space="preserve"> </w:t>
      </w:r>
      <w:hyperlink w:anchor="licenses">
        <w:r>
          <w:rPr>
            <w:rStyle w:val="Hyperlink"/>
          </w:rPr>
          <w:t xml:space="preserve">license</w:t>
        </w:r>
      </w:hyperlink>
      <w:r>
        <w:t xml:space="preserve"> </w:t>
      </w:r>
      <w:r>
        <w:t xml:space="preserve">that clarifies how data can be re-used.</w:t>
      </w:r>
    </w:p>
    <w:p>
      <w:pPr>
        <w:pStyle w:val="BodyText"/>
      </w:pPr>
      <w:r>
        <w:t xml:space="preserve">Please note that data management is a dynamic process, hence the DMP requires</w:t>
      </w:r>
      <w:r>
        <w:t xml:space="preserve"> </w:t>
      </w:r>
      <w:r>
        <w:t xml:space="preserve">regular adaptations during the course of a project. It is therefore strongly</w:t>
      </w:r>
      <w:r>
        <w:t xml:space="preserve"> </w:t>
      </w:r>
      <w:r>
        <w:t xml:space="preserve">recommended to announce a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who takes over responsibility for any</w:t>
      </w:r>
      <w:r>
        <w:t xml:space="preserve"> </w:t>
      </w:r>
      <w:r>
        <w:t xml:space="preserve">data management related issues. Please use DMP online to create the DMP.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is a tool with a lot of tips and links</w:t>
      </w:r>
      <w:r>
        <w:t xml:space="preserve"> </w:t>
      </w:r>
      <w:r>
        <w:t xml:space="preserve">that will construct your DMP according to the funder requirements. It will guide</w:t>
      </w:r>
      <w:r>
        <w:t xml:space="preserve"> </w:t>
      </w:r>
      <w:r>
        <w:t xml:space="preserve">you through the whole DMP process in a threefold process (initial, detailed and</w:t>
      </w:r>
      <w:r>
        <w:t xml:space="preserve"> </w:t>
      </w:r>
      <w:r>
        <w:t xml:space="preserve">the final DMP).</w:t>
      </w:r>
    </w:p>
    <w:p>
      <w:pPr>
        <w:pStyle w:val="BodyText"/>
      </w:pPr>
      <w:r>
        <w:t xml:space="preserve">The costs for data management are eligible for most funders. The write up of an</w:t>
      </w:r>
      <w:r>
        <w:t xml:space="preserve"> </w:t>
      </w:r>
      <w:r>
        <w:t xml:space="preserve">initial DMP will cost you between 1 hour and 1 day of work, depending on nature</w:t>
      </w:r>
      <w:r>
        <w:t xml:space="preserve"> </w:t>
      </w:r>
      <w:r>
        <w:t xml:space="preserve">of your project and the data that is acquired.</w:t>
      </w:r>
    </w:p>
    <w:p>
      <w:pPr>
        <w:pStyle w:val="BodyText"/>
      </w:pPr>
      <w:r>
        <w:t xml:space="preserve">Data should normally be provided in a non-proprietary format (for example .csv</w:t>
      </w:r>
      <w:r>
        <w:t xml:space="preserve"> </w:t>
      </w:r>
      <w:r>
        <w:t xml:space="preserve">Your organisation is coordinating a proposal for a EU H2020 call and requires a</w:t>
      </w:r>
      <w:r>
        <w:t xml:space="preserve"> </w:t>
      </w:r>
      <w:r>
        <w:t xml:space="preserve">DMP. You can inform the consortium members that each member has opt-out possibilities</w:t>
      </w:r>
      <w:r>
        <w:t xml:space="preserve"> </w:t>
      </w:r>
      <w:r>
        <w:t xml:space="preserve">at application phase, during grant agreement preparation and after signature of</w:t>
      </w:r>
      <w:r>
        <w:t xml:space="preserve"> </w:t>
      </w:r>
      <w:r>
        <w:t xml:space="preserve">the grant agreement.</w:t>
      </w:r>
    </w:p>
    <w:p>
      <w:pPr>
        <w:pStyle w:val="BodyText"/>
      </w:pPr>
      <w:r>
        <w:t xml:space="preserve">Look through a (Research) Data Management Planning (DMP) checklist, e.g. here:</w:t>
      </w:r>
      <w:r>
        <w:t xml:space="preserve"> </w:t>
      </w:r>
      <w:hyperlink r:id="rId144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Heading3"/>
      </w:pPr>
      <w:bookmarkStart w:id="145" w:name="data-manager"/>
      <w:r>
        <w:t xml:space="preserve">Responsibilities of the Data Manager</w:t>
      </w:r>
      <w:bookmarkEnd w:id="145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is responsible for:</w:t>
      </w:r>
    </w:p>
    <w:p>
      <w:pPr>
        <w:numPr>
          <w:numId w:val="1069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data manager</w:t>
      </w:r>
      <w:r>
        <w:t xml:space="preserve"> </w:t>
      </w:r>
      <w:r>
        <w:t xml:space="preserve">gets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</w:t>
      </w:r>
      <w:r>
        <w:t xml:space="preserve"> </w:t>
      </w:r>
      <w:hyperlink r:id="rId146">
        <w:r>
          <w:rPr>
            <w:rStyle w:val="Hyperlink"/>
          </w:rPr>
          <w:t xml:space="preserve">Michael Rustler</w:t>
        </w:r>
      </w:hyperlink>
      <w:r>
        <w:t xml:space="preserve"> </w:t>
      </w:r>
      <w:r>
        <w:t xml:space="preserve">or</w:t>
      </w:r>
      <w:r>
        <w:t xml:space="preserve"> </w:t>
      </w:r>
      <w:hyperlink r:id="rId147">
        <w:r>
          <w:rPr>
            <w:rStyle w:val="Hyperlink"/>
          </w:rPr>
          <w:t xml:space="preserve">Hauke Sonnenberg</w:t>
        </w:r>
      </w:hyperlink>
      <w:r>
        <w:t xml:space="preserve">, the members of</w:t>
      </w:r>
      <w:r>
        <w:t xml:space="preserve"> </w:t>
      </w:r>
      <w:r>
        <w:t xml:space="preserve">the FAKIN project team.</w:t>
      </w:r>
    </w:p>
    <w:p>
      <w:pPr>
        <w:numPr>
          <w:numId w:val="1069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data manager curator</w:t>
      </w:r>
      <w:r>
        <w:t xml:space="preserve"> </w:t>
      </w:r>
      <w:r>
        <w:t xml:space="preserve">checks if metadata files are available and up-to-date.</w:t>
      </w:r>
    </w:p>
    <w:p>
      <w:pPr>
        <w:pStyle w:val="Heading3"/>
      </w:pPr>
      <w:bookmarkStart w:id="148" w:name="setup-folder-structures"/>
      <w:r>
        <w:t xml:space="preserve">Setup folder structures</w:t>
      </w:r>
      <w:bookmarkEnd w:id="148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1"/>
      </w:pPr>
      <w:bookmarkStart w:id="149" w:name="literature-review"/>
      <w:r>
        <w:t xml:space="preserve">Literature Review</w:t>
      </w:r>
      <w:bookmarkEnd w:id="149"/>
    </w:p>
    <w:p>
      <w:pPr>
        <w:pStyle w:val="Heading2"/>
      </w:pPr>
      <w:bookmarkStart w:id="150" w:name="data-storage"/>
      <w:r>
        <w:t xml:space="preserve">Data Storage</w:t>
      </w:r>
      <w:bookmarkEnd w:id="150"/>
    </w:p>
    <w:p>
      <w:pPr>
        <w:pStyle w:val="Heading3"/>
      </w:pPr>
      <w:bookmarkStart w:id="151" w:name="storage-ten-simple-rules"/>
      <w:r>
        <w:t xml:space="preserve">Ten Simple Rules for Digital Data Storage</w:t>
      </w:r>
      <w:bookmarkEnd w:id="15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52" w:name="faq"/>
      <w:r>
        <w:t xml:space="preserve">FAQs</w:t>
      </w:r>
      <w:bookmarkEnd w:id="152"/>
    </w:p>
    <w:p>
      <w:pPr>
        <w:pStyle w:val="Heading2"/>
      </w:pPr>
      <w:bookmarkStart w:id="153" w:name="naming"/>
      <w:r>
        <w:t xml:space="preserve">Naming</w:t>
      </w:r>
      <w:bookmarkEnd w:id="153"/>
    </w:p>
    <w:p>
      <w:pPr>
        <w:pStyle w:val="Heading3"/>
      </w:pPr>
      <w:bookmarkStart w:id="154" w:name="faq-why-no-space"/>
      <w:r>
        <w:t xml:space="preserve">Why is the space character not allowed?</w:t>
      </w:r>
      <w:bookmarkEnd w:id="15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55" w:name="faq-why-no-german-specials"/>
      <w:r>
        <w:t xml:space="preserve">Why are special characters not allowed in file or folder names?</w:t>
      </w:r>
      <w:bookmarkEnd w:id="15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56" w:name="tools-for-researchers"/>
      <w:r>
        <w:t xml:space="preserve">Tools for Researchers</w:t>
      </w:r>
      <w:bookmarkEnd w:id="15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9" w:name="writing-more-robust-r-code"/>
      <w:r>
        <w:t xml:space="preserve">Writing More Robust R Code</w:t>
      </w:r>
      <w:bookmarkEnd w:id="15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0"/>
          <w:ilvl w:val="0"/>
        </w:numPr>
      </w:pPr>
      <w:hyperlink r:id="rId16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hyperlink r:id="rId16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r>
        <w:t xml:space="preserve">R programming books (freely available online!)</w:t>
      </w:r>
    </w:p>
    <w:p>
      <w:pPr>
        <w:numPr>
          <w:numId w:val="1071"/>
          <w:ilvl w:val="1"/>
        </w:numPr>
      </w:pPr>
      <w:hyperlink r:id="rId16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6" w:name="learning-r-on-datacamp"/>
      <w:r>
        <w:t xml:space="preserve">Learning R on DataCamp</w:t>
      </w:r>
      <w:bookmarkEnd w:id="166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6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6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69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69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2"/>
          <w:ilvl w:val="0"/>
        </w:numPr>
      </w:pPr>
      <w:r>
        <w:t xml:space="preserve">Become a member in our free</w:t>
      </w:r>
      <w:r>
        <w:t xml:space="preserve"> </w:t>
      </w:r>
      <w:hyperlink r:id="rId170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1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17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3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7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73"/>
          <w:ilvl w:val="0"/>
        </w:numPr>
      </w:pPr>
      <w:hyperlink r:id="rId174">
        <w:r>
          <w:rPr>
            <w:rStyle w:val="Hyperlink"/>
          </w:rPr>
          <w:t xml:space="preserve">Nicolas Caradot</w:t>
        </w:r>
      </w:hyperlink>
    </w:p>
    <w:p>
      <w:pPr>
        <w:numPr>
          <w:numId w:val="1073"/>
          <w:ilvl w:val="0"/>
        </w:numPr>
      </w:pPr>
      <w:hyperlink r:id="rId175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73"/>
          <w:ilvl w:val="0"/>
        </w:numPr>
      </w:pPr>
      <w:hyperlink r:id="rId176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177" w:name="using-subversion-at-kwb"/>
      <w:r>
        <w:t xml:space="preserve">Using Subversion at KWB</w:t>
      </w:r>
      <w:bookmarkEnd w:id="17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9" w:name="how-to-build-your-own-kwb-styled-r-package"/>
      <w:r>
        <w:t xml:space="preserve">How to Build Your Own Kwb Styled R Package?</w:t>
      </w:r>
      <w:bookmarkEnd w:id="17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8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18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18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74"/>
          <w:ilvl w:val="0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74"/>
          <w:ilvl w:val="0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3" w:name="how-to-install-kwb-r-packages"/>
      <w:r>
        <w:t xml:space="preserve">How to Install KWB R Packages?</w:t>
      </w:r>
      <w:bookmarkEnd w:id="18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18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5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18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6" w:name="faq-excel"/>
      <w:r>
        <w:t xml:space="preserve">Working with Excel</w:t>
      </w:r>
      <w:bookmarkEnd w:id="186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7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7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7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7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7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77"/>
          <w:ilvl w:val="0"/>
        </w:numPr>
      </w:pPr>
      <w:r>
        <w:t xml:space="preserve">Ein Tabellenblatt pro Tabelle</w:t>
      </w:r>
    </w:p>
    <w:p>
      <w:pPr>
        <w:numPr>
          <w:numId w:val="1077"/>
          <w:ilvl w:val="0"/>
        </w:numPr>
      </w:pPr>
      <w:r>
        <w:t xml:space="preserve">Genau eine Headerzeile pro Tabelle mit eindeutigen Spaltennamen</w:t>
      </w:r>
    </w:p>
    <w:p>
      <w:pPr>
        <w:numPr>
          <w:numId w:val="107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7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87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88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7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89" w:name="heterogenous-software-versions-on-kwb-computers"/>
      <w:r>
        <w:t xml:space="preserve">Heterogenous Software Versions on KWB Computers</w:t>
      </w:r>
      <w:bookmarkEnd w:id="189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90" w:name="r-packageversion-dependency-of-r-scripts"/>
      <w:r>
        <w:t xml:space="preserve">R Package/Version Dependency of R Scripts</w:t>
      </w:r>
      <w:bookmarkEnd w:id="190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3.6.1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16.04.6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 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kableExtra_1.1.0     tibble_2.1.3         knitcitations_1.0.10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Rcpp_1.0.2        highr_0.8         pillar_1.4.2     </w:t>
      </w:r>
      <w:r>
        <w:br w:type="textWrapping"/>
      </w:r>
      <w:r>
        <w:rPr>
          <w:rStyle w:val="VerbatimChar"/>
        </w:rPr>
        <w:t xml:space="preserve">##  [4] compiler_3.6.1    plyr_1.8.4        tools_3.6.1      </w:t>
      </w:r>
      <w:r>
        <w:br w:type="textWrapping"/>
      </w:r>
      <w:r>
        <w:rPr>
          <w:rStyle w:val="VerbatimChar"/>
        </w:rPr>
        <w:t xml:space="preserve">##  [7] zeallot_0.1.0     digest_0.6.21     viridisLite_0.3.0</w:t>
      </w:r>
      <w:r>
        <w:br w:type="textWrapping"/>
      </w:r>
      <w:r>
        <w:rPr>
          <w:rStyle w:val="VerbatimChar"/>
        </w:rPr>
        <w:t xml:space="preserve">## [10] lubridate_1.7.4   jsonlite_1.6      evaluate_0.14    </w:t>
      </w:r>
      <w:r>
        <w:br w:type="textWrapping"/>
      </w:r>
      <w:r>
        <w:rPr>
          <w:rStyle w:val="VerbatimChar"/>
        </w:rPr>
        <w:t xml:space="preserve">## [13] pkgconfig_2.0.3   rlang_0.4.0       bibtex_0.4.2     </w:t>
      </w:r>
      <w:r>
        <w:br w:type="textWrapping"/>
      </w:r>
      <w:r>
        <w:rPr>
          <w:rStyle w:val="VerbatimChar"/>
        </w:rPr>
        <w:t xml:space="preserve">## [16] rstudioapi_0.10   curl_4.2          yaml_2.2.0       </w:t>
      </w:r>
      <w:r>
        <w:br w:type="textWrapping"/>
      </w:r>
      <w:r>
        <w:rPr>
          <w:rStyle w:val="VerbatimChar"/>
        </w:rPr>
        <w:t xml:space="preserve">## [19] xfun_0.9          RefManageR_1.2.12 httr_1.4.1       </w:t>
      </w:r>
      <w:r>
        <w:br w:type="textWrapping"/>
      </w:r>
      <w:r>
        <w:rPr>
          <w:rStyle w:val="VerbatimChar"/>
        </w:rPr>
        <w:t xml:space="preserve">## [22] stringr_1.4.0     xml2_1.2.2        knitr_1.25       </w:t>
      </w:r>
      <w:r>
        <w:br w:type="textWrapping"/>
      </w:r>
      <w:r>
        <w:rPr>
          <w:rStyle w:val="VerbatimChar"/>
        </w:rPr>
        <w:t xml:space="preserve">## [25] vctrs_0.2.0       hms_0.5.1         webshot_0.5.1    </w:t>
      </w:r>
      <w:r>
        <w:br w:type="textWrapping"/>
      </w:r>
      <w:r>
        <w:rPr>
          <w:rStyle w:val="VerbatimChar"/>
        </w:rPr>
        <w:t xml:space="preserve">## [28] glue_1.3.1        R6_2.4.0          rmarkdown_1.15   </w:t>
      </w:r>
      <w:r>
        <w:br w:type="textWrapping"/>
      </w:r>
      <w:r>
        <w:rPr>
          <w:rStyle w:val="VerbatimChar"/>
        </w:rPr>
        <w:t xml:space="preserve">## [31] bookdown_0.13     readr_1.3.1       magrittr_1.5     </w:t>
      </w:r>
      <w:r>
        <w:br w:type="textWrapping"/>
      </w:r>
      <w:r>
        <w:rPr>
          <w:rStyle w:val="VerbatimChar"/>
        </w:rPr>
        <w:t xml:space="preserve">## [34] backports_1.1.4   scales_1.0.0      htmltools_0.3.6  </w:t>
      </w:r>
      <w:r>
        <w:br w:type="textWrapping"/>
      </w:r>
      <w:r>
        <w:rPr>
          <w:rStyle w:val="VerbatimChar"/>
        </w:rPr>
        <w:t xml:space="preserve">## [37] rvest_0.3.4       colorspace_1.4-1  stringi_1.4.3    </w:t>
      </w:r>
      <w:r>
        <w:br w:type="textWrapping"/>
      </w:r>
      <w:r>
        <w:rPr>
          <w:rStyle w:val="VerbatimChar"/>
        </w:rPr>
        <w:t xml:space="preserve">## [40]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91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92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93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94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95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96" w:name="complex-r-script-dependencies"/>
      <w:r>
        <w:t xml:space="preserve">Complex R Script Dependencies</w:t>
      </w:r>
      <w:bookmarkEnd w:id="196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97" w:name="heterogenous-coding-styles"/>
      <w:r>
        <w:t xml:space="preserve">Heterogenous Coding Styles</w:t>
      </w:r>
      <w:bookmarkEnd w:id="197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198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99" w:name="collaborative-version-control"/>
      <w:r>
        <w:t xml:space="preserve">Collaborative Version Control</w:t>
      </w:r>
      <w:bookmarkEnd w:id="199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00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01" w:name="workflow-automation"/>
      <w:r>
        <w:t xml:space="preserve">Workflow Automation</w:t>
      </w:r>
      <w:bookmarkEnd w:id="201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81"/>
          <w:ilvl w:val="0"/>
        </w:numPr>
      </w:pPr>
      <w:hyperlink r:id="rId202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8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82"/>
          <w:ilvl w:val="1"/>
        </w:numPr>
      </w:pPr>
      <w:hyperlink r:id="rId203">
        <w:r>
          <w:rPr>
            <w:rStyle w:val="Hyperlink"/>
          </w:rPr>
          <w:t xml:space="preserve">Part1</w:t>
        </w:r>
      </w:hyperlink>
    </w:p>
    <w:p>
      <w:pPr>
        <w:numPr>
          <w:numId w:val="1082"/>
          <w:ilvl w:val="1"/>
        </w:numPr>
      </w:pPr>
      <w:hyperlink r:id="rId204">
        <w:r>
          <w:rPr>
            <w:rStyle w:val="Hyperlink"/>
          </w:rPr>
          <w:t xml:space="preserve">Part2</w:t>
        </w:r>
      </w:hyperlink>
    </w:p>
    <w:p>
      <w:pPr>
        <w:numPr>
          <w:numId w:val="1081"/>
          <w:ilvl w:val="0"/>
        </w:numPr>
      </w:pPr>
      <w:r>
        <w:t xml:space="preserve">Use of an R package to facilitate reproducible research, e.g.:</w:t>
      </w:r>
    </w:p>
    <w:p>
      <w:pPr>
        <w:numPr>
          <w:numId w:val="1083"/>
          <w:ilvl w:val="1"/>
        </w:numPr>
      </w:pPr>
      <w:hyperlink r:id="rId205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06">
        <w:r>
          <w:rPr>
            <w:rStyle w:val="Hyperlink"/>
          </w:rPr>
          <w:t xml:space="preserve">rOpenSci</w:t>
        </w:r>
      </w:hyperlink>
    </w:p>
    <w:p>
      <w:pPr>
        <w:numPr>
          <w:numId w:val="1083"/>
          <w:ilvl w:val="1"/>
        </w:numPr>
      </w:pPr>
      <w:hyperlink r:id="rId207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08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8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9" w:name="encoding"/>
      <w:r>
        <w:t xml:space="preserve">Encoding</w:t>
      </w:r>
      <w:bookmarkEnd w:id="209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10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11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12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13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14" w:name="collaborative-writing"/>
      <w:r>
        <w:t xml:space="preserve">Collaborative Writing</w:t>
      </w:r>
      <w:bookmarkEnd w:id="214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15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16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17" w:name="data-exchange"/>
      <w:r>
        <w:t xml:space="preserve">Exchanging Data with Colleagues/Project Partners</w:t>
      </w:r>
      <w:bookmarkEnd w:id="217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18" w:name="glossary"/>
      <w:r>
        <w:t xml:space="preserve">Glossary</w:t>
      </w:r>
      <w:bookmarkEnd w:id="218"/>
    </w:p>
    <w:p>
      <w:pPr>
        <w:pStyle w:val="Heading2"/>
      </w:pPr>
      <w:bookmarkStart w:id="219" w:name="acronym"/>
      <w:r>
        <w:t xml:space="preserve">Acronym</w:t>
      </w:r>
      <w:bookmarkEnd w:id="219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21" w:name="small-institute"/>
      <w:r>
        <w:t xml:space="preserve">Small research institute</w:t>
      </w:r>
      <w:bookmarkEnd w:id="221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23" w:name="reproducibility"/>
      <w:hyperlink r:id="rId222">
        <w:r>
          <w:rPr>
            <w:rStyle w:val="Hyperlink"/>
          </w:rPr>
          <w:t xml:space="preserve">Reproducibility</w:t>
        </w:r>
      </w:hyperlink>
      <w:bookmarkEnd w:id="223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5" w:name="provenance"/>
      <w:hyperlink r:id="rId224">
        <w:r>
          <w:rPr>
            <w:rStyle w:val="Hyperlink"/>
          </w:rPr>
          <w:t xml:space="preserve">Provenance</w:t>
        </w:r>
      </w:hyperlink>
      <w:bookmarkEnd w:id="225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7" w:name="techniques"/>
      <w:hyperlink r:id="rId226">
        <w:r>
          <w:rPr>
            <w:rStyle w:val="Hyperlink"/>
          </w:rPr>
          <w:t xml:space="preserve">Techniques</w:t>
        </w:r>
      </w:hyperlink>
      <w:bookmarkEnd w:id="227"/>
    </w:p>
    <w:p>
      <w:pPr>
        <w:numPr>
          <w:numId w:val="1085"/>
          <w:ilvl w:val="0"/>
        </w:numPr>
      </w:pPr>
      <w:hyperlink r:id="rId228">
        <w:r>
          <w:rPr>
            <w:rStyle w:val="Hyperlink"/>
          </w:rPr>
          <w:t xml:space="preserve">Version control</w:t>
        </w:r>
      </w:hyperlink>
    </w:p>
    <w:p>
      <w:pPr>
        <w:numPr>
          <w:numId w:val="1085"/>
          <w:ilvl w:val="0"/>
        </w:numPr>
      </w:pPr>
      <w:hyperlink r:id="rId229">
        <w:r>
          <w:rPr>
            <w:rStyle w:val="Hyperlink"/>
          </w:rPr>
          <w:t xml:space="preserve">Literate Programming</w:t>
        </w:r>
      </w:hyperlink>
    </w:p>
    <w:p>
      <w:pPr>
        <w:numPr>
          <w:numId w:val="1085"/>
          <w:ilvl w:val="0"/>
        </w:numPr>
      </w:pPr>
      <w:hyperlink r:id="rId230">
        <w:r>
          <w:rPr>
            <w:rStyle w:val="Hyperlink"/>
          </w:rPr>
          <w:t xml:space="preserve">Data Publication</w:t>
        </w:r>
      </w:hyperlink>
    </w:p>
    <w:p>
      <w:pPr>
        <w:numPr>
          <w:numId w:val="1085"/>
          <w:ilvl w:val="0"/>
        </w:numPr>
      </w:pPr>
      <w:hyperlink r:id="rId231">
        <w:r>
          <w:rPr>
            <w:rStyle w:val="Hyperlink"/>
          </w:rPr>
          <w:t xml:space="preserve">Data cleaning/munging</w:t>
        </w:r>
      </w:hyperlink>
    </w:p>
    <w:p>
      <w:pPr>
        <w:numPr>
          <w:numId w:val="1085"/>
          <w:ilvl w:val="0"/>
        </w:numPr>
      </w:pPr>
      <w:hyperlink r:id="rId232">
        <w:r>
          <w:rPr>
            <w:rStyle w:val="Hyperlink"/>
          </w:rPr>
          <w:t xml:space="preserve">Software Testing</w:t>
        </w:r>
      </w:hyperlink>
    </w:p>
    <w:p>
      <w:pPr>
        <w:numPr>
          <w:numId w:val="1085"/>
          <w:ilvl w:val="0"/>
        </w:numPr>
      </w:pPr>
      <w:hyperlink r:id="rId233">
        <w:r>
          <w:rPr>
            <w:rStyle w:val="Hyperlink"/>
          </w:rPr>
          <w:t xml:space="preserve">Continuous Integration</w:t>
        </w:r>
      </w:hyperlink>
    </w:p>
    <w:p>
      <w:pPr>
        <w:numPr>
          <w:numId w:val="1085"/>
          <w:ilvl w:val="0"/>
        </w:numPr>
      </w:pPr>
      <w:hyperlink r:id="rId234">
        <w:r>
          <w:rPr>
            <w:rStyle w:val="Hyperlink"/>
          </w:rPr>
          <w:t xml:space="preserve">Workflow Management</w:t>
        </w:r>
      </w:hyperlink>
    </w:p>
    <w:p>
      <w:pPr>
        <w:numPr>
          <w:numId w:val="1085"/>
          <w:ilvl w:val="0"/>
        </w:numPr>
      </w:pPr>
      <w:hyperlink r:id="rId235">
        <w:r>
          <w:rPr>
            <w:rStyle w:val="Hyperlink"/>
          </w:rPr>
          <w:t xml:space="preserve">File Format Standards</w:t>
        </w:r>
      </w:hyperlink>
    </w:p>
    <w:p>
      <w:pPr>
        <w:numPr>
          <w:numId w:val="1085"/>
          <w:ilvl w:val="0"/>
        </w:numPr>
      </w:pPr>
      <w:hyperlink r:id="rId236">
        <w:r>
          <w:rPr>
            <w:rStyle w:val="Hyperlink"/>
          </w:rPr>
          <w:t xml:space="preserve">Licensing</w:t>
        </w:r>
      </w:hyperlink>
    </w:p>
    <w:p>
      <w:pPr>
        <w:numPr>
          <w:numId w:val="1085"/>
          <w:ilvl w:val="0"/>
        </w:numPr>
      </w:pPr>
      <w:hyperlink r:id="rId237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tools"/>
      <w:hyperlink r:id="rId238">
        <w:r>
          <w:rPr>
            <w:rStyle w:val="Hyperlink"/>
          </w:rPr>
          <w:t xml:space="preserve">Tools</w:t>
        </w:r>
      </w:hyperlink>
      <w:bookmarkEnd w:id="239"/>
    </w:p>
    <w:p>
      <w:pPr>
        <w:numPr>
          <w:numId w:val="1086"/>
          <w:ilvl w:val="0"/>
        </w:numPr>
      </w:pPr>
      <w:hyperlink r:id="rId240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86"/>
          <w:ilvl w:val="0"/>
        </w:numPr>
      </w:pPr>
      <w:hyperlink r:id="rId241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86"/>
          <w:ilvl w:val="0"/>
        </w:numPr>
      </w:pPr>
      <w:hyperlink r:id="rId241">
        <w:r>
          <w:rPr>
            <w:rStyle w:val="Hyperlink"/>
          </w:rPr>
          <w:t xml:space="preserve">Version Control</w:t>
        </w:r>
      </w:hyperlink>
    </w:p>
    <w:p>
      <w:pPr>
        <w:numPr>
          <w:numId w:val="1086"/>
          <w:ilvl w:val="0"/>
        </w:numPr>
      </w:pPr>
      <w:hyperlink r:id="rId242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86"/>
          <w:ilvl w:val="0"/>
        </w:numPr>
      </w:pPr>
      <w:hyperlink r:id="rId243">
        <w:r>
          <w:rPr>
            <w:rStyle w:val="Hyperlink"/>
          </w:rPr>
          <w:t xml:space="preserve">Data Visualization</w:t>
        </w:r>
      </w:hyperlink>
    </w:p>
    <w:p>
      <w:pPr>
        <w:numPr>
          <w:numId w:val="1086"/>
          <w:ilvl w:val="0"/>
        </w:numPr>
      </w:pPr>
      <w:hyperlink r:id="rId244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86"/>
          <w:ilvl w:val="0"/>
        </w:numPr>
      </w:pPr>
      <w:hyperlink r:id="rId244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86"/>
          <w:ilvl w:val="0"/>
        </w:numPr>
      </w:pPr>
      <w:hyperlink r:id="rId245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86"/>
          <w:ilvl w:val="0"/>
        </w:numPr>
      </w:pPr>
      <w:hyperlink r:id="rId246">
        <w:r>
          <w:rPr>
            <w:rStyle w:val="Hyperlink"/>
          </w:rPr>
          <w:t xml:space="preserve">Document Authoring</w:t>
        </w:r>
      </w:hyperlink>
    </w:p>
    <w:p>
      <w:pPr>
        <w:numPr>
          <w:numId w:val="1086"/>
          <w:ilvl w:val="0"/>
        </w:numPr>
      </w:pPr>
      <w:hyperlink r:id="rId246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47" w:name="references"/>
      <w:r>
        <w:t xml:space="preserve">References</w:t>
      </w:r>
      <w:bookmarkEnd w:id="247"/>
    </w:p>
    <w:bookmarkStart w:id="292" w:name="refs"/>
    <w:bookmarkStart w:id="249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48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49"/>
    <w:bookmarkStart w:id="250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50"/>
    <w:bookmarkStart w:id="251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3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51"/>
    <w:bookmarkStart w:id="253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52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53"/>
    <w:bookmarkStart w:id="255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54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255"/>
    <w:bookmarkStart w:id="257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56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57"/>
    <w:bookmarkStart w:id="259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58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59"/>
    <w:bookmarkStart w:id="261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60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61"/>
    <w:bookmarkStart w:id="263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62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63"/>
    <w:bookmarkStart w:id="265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64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65"/>
    <w:bookmarkStart w:id="267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66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67"/>
    <w:bookmarkStart w:id="269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68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69"/>
    <w:bookmarkStart w:id="27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7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71"/>
    <w:bookmarkStart w:id="27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7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73"/>
    <w:bookmarkStart w:id="27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7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75"/>
    <w:bookmarkStart w:id="277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7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77"/>
    <w:bookmarkStart w:id="279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78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79"/>
    <w:bookmarkStart w:id="281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81"/>
    <w:bookmarkStart w:id="282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82"/>
    <w:bookmarkStart w:id="284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283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284"/>
    <w:bookmarkStart w:id="286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85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86"/>
    <w:bookmarkStart w:id="288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87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88"/>
    <w:bookmarkStart w:id="290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89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90"/>
    <w:bookmarkStart w:id="291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91"/>
    <w:bookmarkEnd w:id="2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57" Target="media/rId157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285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08" Target="http://faculty.washington.edu/bmarwick/" TargetMode="External" /><Relationship Type="http://schemas.openxmlformats.org/officeDocument/2006/relationships/hyperlink" Id="rId258" Target="http://forschungslizenzen.de/" TargetMode="External" /><Relationship Type="http://schemas.openxmlformats.org/officeDocument/2006/relationships/hyperlink" Id="rId270" Target="http://informit.com/martinseries" TargetMode="External" /><Relationship Type="http://schemas.openxmlformats.org/officeDocument/2006/relationships/hyperlink" Id="rId210" Target="http://javawiki.sowas.com/doku.php?id=java:unicode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191" Target="http://o2r.info/" TargetMode="External" /><Relationship Type="http://schemas.openxmlformats.org/officeDocument/2006/relationships/hyperlink" Id="rId195" Target="http://o2r.info/2018/01/12/sensebox-binder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87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98" Target="http://style.tidyverse.org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202" Target="http://www.datacarpentry.org/rr-automation/" TargetMode="External" /><Relationship Type="http://schemas.openxmlformats.org/officeDocument/2006/relationships/hyperlink" Id="rId187" Target="http://www.datacarpentry.org/spreadsheet-ecology-lesson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52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89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20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88" Target="https://datacarpentry.org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211" Target="https://de.wikipedia.org/wiki/Unicode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80" Target="https://doi.org/10.1007/978-3-319-00026-8_15" TargetMode="External" /><Relationship Type="http://schemas.openxmlformats.org/officeDocument/2006/relationships/hyperlink" Id="rId260" Target="https://doi.org/10.1007/978-3-319-00026-8_19" TargetMode="External" /><Relationship Type="http://schemas.openxmlformats.org/officeDocument/2006/relationships/hyperlink" Id="rId256" Target="https://doi.org/10.1007/978-3-319-00026-8_21" TargetMode="External" /><Relationship Type="http://schemas.openxmlformats.org/officeDocument/2006/relationships/hyperlink" Id="rId264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66" Target="https://doi.org/10.18452/18811" TargetMode="External" /><Relationship Type="http://schemas.openxmlformats.org/officeDocument/2006/relationships/hyperlink" Id="rId248" Target="https://doi.org/10.2312/lis.14.01" TargetMode="External" /><Relationship Type="http://schemas.openxmlformats.org/officeDocument/2006/relationships/hyperlink" Id="rId254" Target="https://doi.org/10.34678/opus4-208" TargetMode="External" /><Relationship Type="http://schemas.openxmlformats.org/officeDocument/2006/relationships/hyperlink" Id="rId276" Target="https://doi.org/10.5281/zenodo.1244103" TargetMode="External" /><Relationship Type="http://schemas.openxmlformats.org/officeDocument/2006/relationships/hyperlink" Id="rId278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20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215" Target="https://en.wikipedia.org/wiki/Office_365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207" Target="https://github.com/benmarwick/rrtools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213" Target="https://github.com/kwb-r/kwb.fakin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92" Target="https://github.com/o2r-project/ctv-computational-environments" TargetMode="External" /><Relationship Type="http://schemas.openxmlformats.org/officeDocument/2006/relationships/hyperlink" Id="rId205" Target="https://github.com/ropensci/rrrpk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283" Target="https://kevinushey.github.io/blog/2018/02/21/string-encoding-and-r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212" Target="https://kwb-r.github.io/kwb.fakin/dev/articles/understanding_encoding.html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194" Target="https://mybinder.org/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62" Target="https://r4ds.had.co.nz" TargetMode="External" /><Relationship Type="http://schemas.openxmlformats.org/officeDocument/2006/relationships/hyperlink" Id="rId206" Target="https://ropensci.org/" TargetMode="External" /><Relationship Type="http://schemas.openxmlformats.org/officeDocument/2006/relationships/hyperlink" Id="rId193" Target="https://rstudio.github.io/packrat/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200" Target="https://tortoisesvn.net/docs/release/TortoiseSVN_en/tsvn-dug-copy.html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72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216" Target="https://www.kwrwater.nl/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68" Target="https://www.practicereproducibleresearch.org/" TargetMode="External" /><Relationship Type="http://schemas.openxmlformats.org/officeDocument/2006/relationships/hyperlink" Id="rId274" Target="https://www.practicereproducibleresearch.org/core-chapters/7-glossary.html" TargetMode="External" /><Relationship Type="http://schemas.openxmlformats.org/officeDocument/2006/relationships/hyperlink" Id="rId233" Target="https://www.practicereproducibleresearch.org/core-chapters/7-glossary.html#continuous-integration" TargetMode="External" /><Relationship Type="http://schemas.openxmlformats.org/officeDocument/2006/relationships/hyperlink" Id="rId242" Target="https://www.practicereproducibleresearch.org/core-chapters/7-glossary.html#data-munging-and-analysis" TargetMode="External" /><Relationship Type="http://schemas.openxmlformats.org/officeDocument/2006/relationships/hyperlink" Id="rId230" Target="https://www.practicereproducibleresearch.org/core-chapters/7-glossary.html#data-publication" TargetMode="External" /><Relationship Type="http://schemas.openxmlformats.org/officeDocument/2006/relationships/hyperlink" Id="rId245" Target="https://www.practicereproducibleresearch.org/core-chapters/7-glossary.html#data-sharing-and-repositories" TargetMode="External" /><Relationship Type="http://schemas.openxmlformats.org/officeDocument/2006/relationships/hyperlink" Id="rId243" Target="https://www.practicereproducibleresearch.org/core-chapters/7-glossary.html#data-visualization" TargetMode="External" /><Relationship Type="http://schemas.openxmlformats.org/officeDocument/2006/relationships/hyperlink" Id="rId246" Target="https://www.practicereproducibleresearch.org/core-chapters/7-glossary.html#document-authoring" TargetMode="External" /><Relationship Type="http://schemas.openxmlformats.org/officeDocument/2006/relationships/hyperlink" Id="rId241" Target="https://www.practicereproducibleresearch.org/core-chapters/7-glossary.html#documentation-generators" TargetMode="External" /><Relationship Type="http://schemas.openxmlformats.org/officeDocument/2006/relationships/hyperlink" Id="rId235" Target="https://www.practicereproducibleresearch.org/core-chapters/7-glossary.html#file-format-standards" TargetMode="External" /><Relationship Type="http://schemas.openxmlformats.org/officeDocument/2006/relationships/hyperlink" Id="rId236" Target="https://www.practicereproducibleresearch.org/core-chapters/7-glossary.html#licensing" TargetMode="External" /><Relationship Type="http://schemas.openxmlformats.org/officeDocument/2006/relationships/hyperlink" Id="rId229" Target="https://www.practicereproducibleresearch.org/core-chapters/7-glossary.html#literate-programming" TargetMode="External" /><Relationship Type="http://schemas.openxmlformats.org/officeDocument/2006/relationships/hyperlink" Id="rId231" Target="https://www.practicereproducibleresearch.org/core-chapters/7-glossary.html#munging" TargetMode="External" /><Relationship Type="http://schemas.openxmlformats.org/officeDocument/2006/relationships/hyperlink" Id="rId240" Target="https://www.practicereproducibleresearch.org/core-chapters/7-glossary.html#programming-language-and-related-tools" TargetMode="External" /><Relationship Type="http://schemas.openxmlformats.org/officeDocument/2006/relationships/hyperlink" Id="rId224" Target="https://www.practicereproducibleresearch.org/core-chapters/7-glossary.html#provenence" TargetMode="External" /><Relationship Type="http://schemas.openxmlformats.org/officeDocument/2006/relationships/hyperlink" Id="rId222" Target="https://www.practicereproducibleresearch.org/core-chapters/7-glossary.html#reproducibility" TargetMode="External" /><Relationship Type="http://schemas.openxmlformats.org/officeDocument/2006/relationships/hyperlink" Id="rId232" Target="https://www.practicereproducibleresearch.org/core-chapters/7-glossary.html#software-testing" TargetMode="External" /><Relationship Type="http://schemas.openxmlformats.org/officeDocument/2006/relationships/hyperlink" Id="rId244" Target="https://www.practicereproducibleresearch.org/core-chapters/7-glossary.html#software-testing-and-continuous-integration" TargetMode="External" /><Relationship Type="http://schemas.openxmlformats.org/officeDocument/2006/relationships/hyperlink" Id="rId226" Target="https://www.practicereproducibleresearch.org/core-chapters/7-glossary.html#techniques" TargetMode="External" /><Relationship Type="http://schemas.openxmlformats.org/officeDocument/2006/relationships/hyperlink" Id="rId238" Target="https://www.practicereproducibleresearch.org/core-chapters/7-glossary.html#tools" TargetMode="External" /><Relationship Type="http://schemas.openxmlformats.org/officeDocument/2006/relationships/hyperlink" Id="rId228" Target="https://www.practicereproducibleresearch.org/core-chapters/7-glossary.html#version-control" TargetMode="External" /><Relationship Type="http://schemas.openxmlformats.org/officeDocument/2006/relationships/hyperlink" Id="rId237" Target="https://www.practicereproducibleresearch.org/core-chapters/7-glossary.html#virtualization-and-environment%20isolation" TargetMode="External" /><Relationship Type="http://schemas.openxmlformats.org/officeDocument/2006/relationships/hyperlink" Id="rId234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285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08" Target="http://faculty.washington.edu/bmarwick/" TargetMode="External" /><Relationship Type="http://schemas.openxmlformats.org/officeDocument/2006/relationships/hyperlink" Id="rId258" Target="http://forschungslizenzen.de/" TargetMode="External" /><Relationship Type="http://schemas.openxmlformats.org/officeDocument/2006/relationships/hyperlink" Id="rId270" Target="http://informit.com/martinseries" TargetMode="External" /><Relationship Type="http://schemas.openxmlformats.org/officeDocument/2006/relationships/hyperlink" Id="rId210" Target="http://javawiki.sowas.com/doku.php?id=java:unicode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191" Target="http://o2r.info/" TargetMode="External" /><Relationship Type="http://schemas.openxmlformats.org/officeDocument/2006/relationships/hyperlink" Id="rId195" Target="http://o2r.info/2018/01/12/sensebox-binder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87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98" Target="http://style.tidyverse.org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202" Target="http://www.datacarpentry.org/rr-automation/" TargetMode="External" /><Relationship Type="http://schemas.openxmlformats.org/officeDocument/2006/relationships/hyperlink" Id="rId187" Target="http://www.datacarpentry.org/spreadsheet-ecology-lesson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52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89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20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88" Target="https://datacarpentry.org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211" Target="https://de.wikipedia.org/wiki/Unicode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80" Target="https://doi.org/10.1007/978-3-319-00026-8_15" TargetMode="External" /><Relationship Type="http://schemas.openxmlformats.org/officeDocument/2006/relationships/hyperlink" Id="rId260" Target="https://doi.org/10.1007/978-3-319-00026-8_19" TargetMode="External" /><Relationship Type="http://schemas.openxmlformats.org/officeDocument/2006/relationships/hyperlink" Id="rId256" Target="https://doi.org/10.1007/978-3-319-00026-8_21" TargetMode="External" /><Relationship Type="http://schemas.openxmlformats.org/officeDocument/2006/relationships/hyperlink" Id="rId264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66" Target="https://doi.org/10.18452/18811" TargetMode="External" /><Relationship Type="http://schemas.openxmlformats.org/officeDocument/2006/relationships/hyperlink" Id="rId248" Target="https://doi.org/10.2312/lis.14.01" TargetMode="External" /><Relationship Type="http://schemas.openxmlformats.org/officeDocument/2006/relationships/hyperlink" Id="rId254" Target="https://doi.org/10.34678/opus4-208" TargetMode="External" /><Relationship Type="http://schemas.openxmlformats.org/officeDocument/2006/relationships/hyperlink" Id="rId276" Target="https://doi.org/10.5281/zenodo.1244103" TargetMode="External" /><Relationship Type="http://schemas.openxmlformats.org/officeDocument/2006/relationships/hyperlink" Id="rId278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20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215" Target="https://en.wikipedia.org/wiki/Office_365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207" Target="https://github.com/benmarwick/rrtools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213" Target="https://github.com/kwb-r/kwb.fakin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92" Target="https://github.com/o2r-project/ctv-computational-environments" TargetMode="External" /><Relationship Type="http://schemas.openxmlformats.org/officeDocument/2006/relationships/hyperlink" Id="rId205" Target="https://github.com/ropensci/rrrpk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283" Target="https://kevinushey.github.io/blog/2018/02/21/string-encoding-and-r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212" Target="https://kwb-r.github.io/kwb.fakin/dev/articles/understanding_encoding.html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194" Target="https://mybinder.org/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62" Target="https://r4ds.had.co.nz" TargetMode="External" /><Relationship Type="http://schemas.openxmlformats.org/officeDocument/2006/relationships/hyperlink" Id="rId206" Target="https://ropensci.org/" TargetMode="External" /><Relationship Type="http://schemas.openxmlformats.org/officeDocument/2006/relationships/hyperlink" Id="rId193" Target="https://rstudio.github.io/packrat/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200" Target="https://tortoisesvn.net/docs/release/TortoiseSVN_en/tsvn-dug-copy.html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72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216" Target="https://www.kwrwater.nl/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68" Target="https://www.practicereproducibleresearch.org/" TargetMode="External" /><Relationship Type="http://schemas.openxmlformats.org/officeDocument/2006/relationships/hyperlink" Id="rId274" Target="https://www.practicereproducibleresearch.org/core-chapters/7-glossary.html" TargetMode="External" /><Relationship Type="http://schemas.openxmlformats.org/officeDocument/2006/relationships/hyperlink" Id="rId233" Target="https://www.practicereproducibleresearch.org/core-chapters/7-glossary.html#continuous-integration" TargetMode="External" /><Relationship Type="http://schemas.openxmlformats.org/officeDocument/2006/relationships/hyperlink" Id="rId242" Target="https://www.practicereproducibleresearch.org/core-chapters/7-glossary.html#data-munging-and-analysis" TargetMode="External" /><Relationship Type="http://schemas.openxmlformats.org/officeDocument/2006/relationships/hyperlink" Id="rId230" Target="https://www.practicereproducibleresearch.org/core-chapters/7-glossary.html#data-publication" TargetMode="External" /><Relationship Type="http://schemas.openxmlformats.org/officeDocument/2006/relationships/hyperlink" Id="rId245" Target="https://www.practicereproducibleresearch.org/core-chapters/7-glossary.html#data-sharing-and-repositories" TargetMode="External" /><Relationship Type="http://schemas.openxmlformats.org/officeDocument/2006/relationships/hyperlink" Id="rId243" Target="https://www.practicereproducibleresearch.org/core-chapters/7-glossary.html#data-visualization" TargetMode="External" /><Relationship Type="http://schemas.openxmlformats.org/officeDocument/2006/relationships/hyperlink" Id="rId246" Target="https://www.practicereproducibleresearch.org/core-chapters/7-glossary.html#document-authoring" TargetMode="External" /><Relationship Type="http://schemas.openxmlformats.org/officeDocument/2006/relationships/hyperlink" Id="rId241" Target="https://www.practicereproducibleresearch.org/core-chapters/7-glossary.html#documentation-generators" TargetMode="External" /><Relationship Type="http://schemas.openxmlformats.org/officeDocument/2006/relationships/hyperlink" Id="rId235" Target="https://www.practicereproducibleresearch.org/core-chapters/7-glossary.html#file-format-standards" TargetMode="External" /><Relationship Type="http://schemas.openxmlformats.org/officeDocument/2006/relationships/hyperlink" Id="rId236" Target="https://www.practicereproducibleresearch.org/core-chapters/7-glossary.html#licensing" TargetMode="External" /><Relationship Type="http://schemas.openxmlformats.org/officeDocument/2006/relationships/hyperlink" Id="rId229" Target="https://www.practicereproducibleresearch.org/core-chapters/7-glossary.html#literate-programming" TargetMode="External" /><Relationship Type="http://schemas.openxmlformats.org/officeDocument/2006/relationships/hyperlink" Id="rId231" Target="https://www.practicereproducibleresearch.org/core-chapters/7-glossary.html#munging" TargetMode="External" /><Relationship Type="http://schemas.openxmlformats.org/officeDocument/2006/relationships/hyperlink" Id="rId240" Target="https://www.practicereproducibleresearch.org/core-chapters/7-glossary.html#programming-language-and-related-tools" TargetMode="External" /><Relationship Type="http://schemas.openxmlformats.org/officeDocument/2006/relationships/hyperlink" Id="rId224" Target="https://www.practicereproducibleresearch.org/core-chapters/7-glossary.html#provenence" TargetMode="External" /><Relationship Type="http://schemas.openxmlformats.org/officeDocument/2006/relationships/hyperlink" Id="rId222" Target="https://www.practicereproducibleresearch.org/core-chapters/7-glossary.html#reproducibility" TargetMode="External" /><Relationship Type="http://schemas.openxmlformats.org/officeDocument/2006/relationships/hyperlink" Id="rId232" Target="https://www.practicereproducibleresearch.org/core-chapters/7-glossary.html#software-testing" TargetMode="External" /><Relationship Type="http://schemas.openxmlformats.org/officeDocument/2006/relationships/hyperlink" Id="rId244" Target="https://www.practicereproducibleresearch.org/core-chapters/7-glossary.html#software-testing-and-continuous-integration" TargetMode="External" /><Relationship Type="http://schemas.openxmlformats.org/officeDocument/2006/relationships/hyperlink" Id="rId226" Target="https://www.practicereproducibleresearch.org/core-chapters/7-glossary.html#techniques" TargetMode="External" /><Relationship Type="http://schemas.openxmlformats.org/officeDocument/2006/relationships/hyperlink" Id="rId238" Target="https://www.practicereproducibleresearch.org/core-chapters/7-glossary.html#tools" TargetMode="External" /><Relationship Type="http://schemas.openxmlformats.org/officeDocument/2006/relationships/hyperlink" Id="rId228" Target="https://www.practicereproducibleresearch.org/core-chapters/7-glossary.html#version-control" TargetMode="External" /><Relationship Type="http://schemas.openxmlformats.org/officeDocument/2006/relationships/hyperlink" Id="rId237" Target="https://www.practicereproducibleresearch.org/core-chapters/7-glossary.html#virtualization-and-environment%20isolation" TargetMode="External" /><Relationship Type="http://schemas.openxmlformats.org/officeDocument/2006/relationships/hyperlink" Id="rId234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2019-09-25T14:24:02Z</dcterms:created>
  <dcterms:modified xsi:type="dcterms:W3CDTF">2019-09-25T14:24:02Z</dcterms:modified>
</cp:coreProperties>
</file>