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2018-06-21</w:t>
      </w:r>
      <w:r>
        <w:t xml:space="preserve"> </w:t>
      </w:r>
      <w:r>
        <w:t xml:space="preserve">09:01:16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pStyle w:val="Compact"/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</w:p>
    <w:p>
      <w:pPr>
        <w:pStyle w:val="Compact"/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pStyle w:val="Compact"/>
        <w:numPr>
          <w:numId w:val="1001"/>
          <w:ilvl w:val="0"/>
        </w:numPr>
      </w:pPr>
      <w:hyperlink w:anchor="project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overviews about KWB projects and lists how</w:t>
      </w:r>
      <w:r>
        <w:t xml:space="preserve"> </w:t>
      </w:r>
      <w:r>
        <w:t xml:space="preserve">different data related tasks have been solved within these projects and</w:t>
      </w:r>
    </w:p>
    <w:p>
      <w:pPr>
        <w:pStyle w:val="Compact"/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provides FAQs.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Example blocks:</w:t>
      </w:r>
    </w:p>
    <w:p>
      <w:pPr>
        <w:pStyle w:val="Compact"/>
      </w:pPr>
    </w:p>
    <w:p>
      <w:pPr>
        <w:pStyle w:val="Compact"/>
      </w:pPr>
      <w:r>
        <w:t xml:space="preserve">TIP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NOTE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WARNING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CAUTION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IMPORTANT</w:t>
      </w:r>
    </w:p>
    <w:p>
      <w:pPr>
        <w:pStyle w:val="BodyText"/>
      </w:pPr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Heading2"/>
      </w:pPr>
      <w:bookmarkStart w:id="29" w:name="why-rdm"/>
      <w:bookmarkEnd w:id="29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0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1" w:name="for-whom"/>
      <w:bookmarkEnd w:id="31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2" w:name="best-practices"/>
      <w:bookmarkEnd w:id="32"/>
      <w:r>
        <w:t xml:space="preserve">Best Practices</w:t>
      </w:r>
    </w:p>
    <w:p>
      <w:pPr>
        <w:pStyle w:val="Heading2"/>
      </w:pPr>
      <w:bookmarkStart w:id="33" w:name="plan-and-fund-a-new-project"/>
      <w:bookmarkEnd w:id="33"/>
      <w:r>
        <w:t xml:space="preserve">Plan and fund a new project</w:t>
      </w:r>
    </w:p>
    <w:p>
      <w:pPr>
        <w:pStyle w:val="Heading3"/>
      </w:pPr>
      <w:bookmarkStart w:id="34" w:name="data-management-plan"/>
      <w:bookmarkEnd w:id="34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5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6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6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7" w:name="electronic-lab-notebooks"/>
      <w:bookmarkEnd w:id="37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0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4"/>
      </w:pPr>
      <w:bookmarkStart w:id="38" w:name="project-acronyms"/>
      <w:bookmarkEnd w:id="38"/>
      <w:r>
        <w:t xml:space="preserve">Project acronyms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folder-structures">
        <w:r>
          <w:rPr>
            <w:rStyle w:val="Hyperlink"/>
          </w:rPr>
          <w:t xml:space="preserve">Folder Structures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2"/>
      </w:pPr>
      <w:bookmarkStart w:id="39" w:name="data-storage"/>
      <w:bookmarkEnd w:id="39"/>
      <w:r>
        <w:t xml:space="preserve">Data storage</w:t>
      </w:r>
    </w:p>
    <w:p>
      <w:pPr>
        <w:pStyle w:val="Heading3"/>
      </w:pPr>
      <w:bookmarkStart w:id="40" w:name="folder-structure"/>
      <w:bookmarkEnd w:id="40"/>
      <w:r>
        <w:t xml:space="preserve">Folder structure</w:t>
      </w:r>
    </w:p>
    <w:p>
      <w:pPr>
        <w:pStyle w:val="FirstParagraph"/>
      </w:pPr>
      <w:r>
        <w:t xml:space="preserve">@Michael: Regeln für die Verbesserung der Ordnerstruktur</w:t>
      </w:r>
      <w:r>
        <w:t xml:space="preserve"> </w:t>
      </w:r>
      <w:r>
        <w:t xml:space="preserve">@Michael: Vorschlag für verbesserte Ordnerstrukturen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FirstParagraph"/>
      </w:pPr>
      <w:r>
        <w:t xml:space="preserve">@Michael: Konventionen für Ordner- und Dateinamen, Vorschlag einer Nomenklatur</w:t>
      </w:r>
      <w:r>
        <w:t xml:space="preserve"> </w:t>
      </w:r>
      <w:r>
        <w:t xml:space="preserve">@Michael: Regeln zur Vermeidung langer Dateipfade</w:t>
      </w:r>
    </w:p>
    <w:p>
      <w:pPr>
        <w:pStyle w:val="BodyText"/>
      </w:pPr>
      <w:r>
        <w:t xml:space="preserve">Useful file names are:</w:t>
      </w:r>
    </w:p>
    <w:p>
      <w:pPr>
        <w:numPr>
          <w:numId w:val="1003"/>
          <w:ilvl w:val="0"/>
        </w:numPr>
      </w:pPr>
      <w:r>
        <w:t xml:space="preserve">consistent</w:t>
      </w:r>
    </w:p>
    <w:p>
      <w:pPr>
        <w:numPr>
          <w:numId w:val="1003"/>
          <w:ilvl w:val="0"/>
        </w:numPr>
      </w:pPr>
      <w:r>
        <w:t xml:space="preserve">meaningful to you and your colleagues</w:t>
      </w:r>
    </w:p>
    <w:p>
      <w:pPr>
        <w:numPr>
          <w:numId w:val="1003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4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4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4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4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Heading3"/>
      </w:pPr>
      <w:bookmarkStart w:id="42" w:name="raw-data"/>
      <w:bookmarkEnd w:id="42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</w:t>
      </w:r>
    </w:p>
    <w:p>
      <w:pPr>
        <w:numPr>
          <w:numId w:val="1005"/>
          <w:ilvl w:val="0"/>
        </w:numPr>
      </w:pPr>
      <w:r>
        <w:t xml:space="preserve">dürfen umbenannt werden, dies muss in den Metadaten dokumentiert werden</w:t>
      </w:r>
    </w:p>
    <w:p>
      <w:pPr>
        <w:numPr>
          <w:numId w:val="1005"/>
          <w:ilvl w:val="0"/>
        </w:numPr>
      </w:pPr>
      <w:r>
        <w:t xml:space="preserve">dürfen inhaltlich nicht verändert werden</w:t>
      </w:r>
    </w:p>
    <w:p>
      <w:pPr>
        <w:numPr>
          <w:numId w:val="1005"/>
          <w:ilvl w:val="0"/>
        </w:numPr>
      </w:pPr>
      <w:r>
        <w:t xml:space="preserve">werden schreibgeschützt abgelegt</w:t>
      </w:r>
    </w:p>
    <w:p>
      <w:pPr>
        <w:numPr>
          <w:numId w:val="1005"/>
          <w:ilvl w:val="0"/>
        </w:numPr>
      </w:pPr>
      <w:r>
        <w:t xml:space="preserve">werden in einem eigenen Bereich abgelegt (ein Ordner enthält alle Rohdaten)</w:t>
      </w:r>
    </w:p>
    <w:p>
      <w:pPr>
        <w:pStyle w:val="Heading3"/>
      </w:pPr>
      <w:bookmarkStart w:id="43" w:name="versioning"/>
      <w:bookmarkEnd w:id="43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44" w:name="manual"/>
      <w:bookmarkEnd w:id="44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06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06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06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06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07"/>
          <w:ilvl w:val="0"/>
        </w:numPr>
      </w:pPr>
      <w:r>
        <w:t xml:space="preserve">possibly more time demanding,</w:t>
      </w:r>
    </w:p>
    <w:p>
      <w:pPr>
        <w:numPr>
          <w:numId w:val="1007"/>
          <w:ilvl w:val="0"/>
        </w:numPr>
      </w:pPr>
      <w:r>
        <w:t xml:space="preserve">needs time getting used to it and</w:t>
      </w:r>
    </w:p>
    <w:p>
      <w:pPr>
        <w:numPr>
          <w:numId w:val="1007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08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08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08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45" w:name="automatically"/>
      <w:bookmarkEnd w:id="45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46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47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controll software:</w:t>
      </w:r>
    </w:p>
    <w:p>
      <w:pPr>
        <w:numPr>
          <w:numId w:val="1009"/>
          <w:ilvl w:val="0"/>
        </w:numPr>
      </w:pPr>
      <w:r>
        <w:t xml:space="preserve">Subversion: for KWB r. Requires connection to the KWB intranet</w:t>
      </w:r>
    </w:p>
    <w:p>
      <w:pPr>
        <w:numPr>
          <w:numId w:val="1009"/>
          <w:ilvl w:val="0"/>
        </w:numPr>
      </w:pPr>
      <w:r>
        <w:t xml:space="preserve">Git: for publishing programm code external on our KWB organisation group on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49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10"/>
          <w:ilvl w:val="0"/>
        </w:numPr>
      </w:pPr>
      <w:r>
        <w:t xml:space="preserve">Special software (TortoiseSVN), login data for each user on KWB-Server and</w:t>
      </w:r>
      <w:r>
        <w:t xml:space="preserve"> </w:t>
      </w:r>
      <w:r>
        <w:t xml:space="preserve">some basic training are required</w:t>
      </w:r>
    </w:p>
    <w:p>
      <w:pPr>
        <w:numPr>
          <w:numId w:val="1010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11"/>
          <w:ilvl w:val="1"/>
        </w:numPr>
      </w:pPr>
      <w:r>
        <w:t xml:space="preserve">timely check in of code changes to the central server,</w:t>
      </w:r>
    </w:p>
    <w:p>
      <w:pPr>
        <w:numPr>
          <w:numId w:val="1011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12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12"/>
          <w:ilvl w:val="0"/>
        </w:numPr>
      </w:pPr>
      <w:r>
        <w:t xml:space="preserve">Old versions of scripts can be restored easily</w:t>
      </w:r>
    </w:p>
    <w:p>
      <w:pPr>
        <w:numPr>
          <w:numId w:val="1012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contral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50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51" w:name="organising-your-e-mail-account"/>
      <w:bookmarkEnd w:id="51"/>
      <w:r>
        <w:t xml:space="preserve">Organising your e-mail account</w:t>
      </w:r>
    </w:p>
    <w:p>
      <w:pPr>
        <w:pStyle w:val="FirstParagraph"/>
      </w:pPr>
      <w:r>
        <w:t xml:space="preserve">From:</w:t>
      </w:r>
      <w:r>
        <w:t xml:space="preserve"> </w:t>
      </w:r>
      <w:hyperlink r:id="rId52">
        <w:r>
          <w:rPr>
            <w:rStyle w:val="Hyperlink"/>
          </w:rPr>
          <w:t xml:space="preserve">https://www.data.cam.ac.uk/data-management-guide/organising-your-data#Refernces</w:t>
        </w:r>
      </w:hyperlink>
      <w:r>
        <w:t xml:space="preserve"> </w:t>
      </w:r>
      <w:r>
        <w:t xml:space="preserve">Most people now routinely send and receive lots of messages every day and as a</w:t>
      </w:r>
      <w:r>
        <w:t xml:space="preserve"> </w:t>
      </w:r>
      <w:r>
        <w:t xml:space="preserve">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 </w:t>
      </w:r>
      <w: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term:</w:t>
      </w:r>
    </w:p>
    <w:p>
      <w:pPr>
        <w:numPr>
          <w:numId w:val="1013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13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13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13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53" w:name="managing-references"/>
      <w:bookmarkEnd w:id="53"/>
      <w:r>
        <w:t xml:space="preserve">Managing references</w:t>
      </w:r>
    </w:p>
    <w:p>
      <w:pPr>
        <w:pStyle w:val="FirstParagraph"/>
      </w:pPr>
      <w:r>
        <w:t xml:space="preserve">Refer to KWB Endnote guidelines….</w:t>
      </w:r>
    </w:p>
    <w:p>
      <w:pPr>
        <w:pStyle w:val="Heading3"/>
      </w:pPr>
      <w:bookmarkStart w:id="54" w:name="metadata"/>
      <w:bookmarkEnd w:id="54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Compact"/>
        <w:numPr>
          <w:numId w:val="1014"/>
          <w:ilvl w:val="0"/>
        </w:numPr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FirstParagraph"/>
      </w:pPr>
      <w:r>
        <w:t xml:space="preserve">Tools for metadata tracking and data standards are:</w:t>
      </w:r>
    </w:p>
    <w:p>
      <w:pPr>
        <w:pStyle w:val="Compact"/>
        <w:numPr>
          <w:numId w:val="1015"/>
          <w:ilvl w:val="0"/>
        </w:numPr>
      </w:pPr>
      <w:r>
        <w:t xml:space="preserve">Metadatenstandards prüfen, z. B. DataCite (siehe u.a. ZALF, GFZ Potsdam)</w:t>
      </w:r>
    </w:p>
    <w:p>
      <w:pPr>
        <w:pStyle w:val="Heading3"/>
      </w:pPr>
      <w:bookmarkStart w:id="55" w:name="data-preservation"/>
      <w:bookmarkEnd w:id="55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56" w:name="data-collection"/>
      <w:bookmarkEnd w:id="56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57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58" w:name="logger-devices"/>
      <w:bookmarkEnd w:id="58"/>
      <w:r>
        <w:t xml:space="preserve">Logger devices</w:t>
      </w:r>
    </w:p>
    <w:p>
      <w:pPr>
        <w:pStyle w:val="Heading3"/>
      </w:pPr>
      <w:bookmarkStart w:id="59" w:name="spreadsheets"/>
      <w:bookmarkEnd w:id="59"/>
      <w:r>
        <w:t xml:space="preserve">Spreadsheets</w:t>
      </w:r>
    </w:p>
    <w:p>
      <w:pPr>
        <w:pStyle w:val="Heading1"/>
      </w:pPr>
      <w:bookmarkStart w:id="60" w:name="projects"/>
      <w:bookmarkEnd w:id="60"/>
      <w:r>
        <w:t xml:space="preserve">Projects</w:t>
      </w:r>
    </w:p>
    <w:p>
      <w:pPr>
        <w:pStyle w:val="FirstParagraph"/>
      </w:pPr>
      <w:r>
        <w:t xml:space="preserve">In general the projects can be divided into two groups:</w:t>
      </w:r>
    </w:p>
    <w:p>
      <w:pPr>
        <w:numPr>
          <w:numId w:val="1016"/>
          <w:ilvl w:val="0"/>
        </w:numPr>
      </w:pPr>
      <w:hyperlink w:anchor="case-studies">
        <w:r>
          <w:rPr>
            <w:rStyle w:val="Hyperlink"/>
          </w:rPr>
          <w:t xml:space="preserve">Case studies</w:t>
        </w:r>
      </w:hyperlink>
      <w:r>
        <w:t xml:space="preserve">: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</w:t>
      </w:r>
    </w:p>
    <w:p>
      <w:pPr>
        <w:numPr>
          <w:numId w:val="1016"/>
          <w:ilvl w:val="0"/>
        </w:numPr>
      </w:pPr>
      <w:hyperlink w:anchor="other-projects">
        <w:r>
          <w:rPr>
            <w:rStyle w:val="Hyperlink"/>
          </w:rPr>
          <w:t xml:space="preserve">Others</w:t>
        </w:r>
      </w:hyperlink>
      <w:r>
        <w:t xml:space="preserve">: just suming up the data workflows and created tools for enlarging the</w:t>
      </w:r>
      <w:r>
        <w:t xml:space="preserve"> </w:t>
      </w:r>
      <w:r>
        <w:t xml:space="preserve">KWB internal knowledge what has already been done.</w:t>
      </w:r>
    </w:p>
    <w:p>
      <w:pPr>
        <w:pStyle w:val="Heading2"/>
      </w:pPr>
      <w:bookmarkStart w:id="61" w:name="case-studies"/>
      <w:bookmarkEnd w:id="61"/>
      <w:r>
        <w:t xml:space="preserve">Case studies</w:t>
      </w:r>
    </w:p>
    <w:p>
      <w:pPr>
        <w:pStyle w:val="Heading3"/>
      </w:pPr>
      <w:bookmarkStart w:id="62" w:name="geogenic-salination"/>
      <w:bookmarkEnd w:id="62"/>
      <w:r>
        <w:t xml:space="preserve">Geogenic salination</w:t>
      </w:r>
    </w:p>
    <w:p>
      <w:pPr>
        <w:pStyle w:val="Heading3"/>
      </w:pPr>
      <w:bookmarkStart w:id="63" w:name="modelling-lca-modelling"/>
      <w:bookmarkEnd w:id="63"/>
      <w:r>
        <w:t xml:space="preserve">Modelling LCA modelling</w:t>
      </w:r>
    </w:p>
    <w:p>
      <w:pPr>
        <w:pStyle w:val="FirstParagraph"/>
      </w:pPr>
      <w:r>
        <w:t xml:space="preserve">Umberto</w:t>
      </w:r>
    </w:p>
    <w:p>
      <w:pPr>
        <w:pStyle w:val="Heading3"/>
      </w:pPr>
      <w:bookmarkStart w:id="64" w:name="pilot-plants-aquanes-aquanes"/>
      <w:bookmarkEnd w:id="64"/>
      <w:r>
        <w:t xml:space="preserve">Pilot plants (AQUANES) (#aquanes)</w:t>
      </w:r>
    </w:p>
    <w:p>
      <w:pPr>
        <w:pStyle w:val="FirstParagraph"/>
      </w:pPr>
      <w:r>
        <w:t xml:space="preserve">Created R package:</w:t>
      </w:r>
    </w:p>
    <w:p>
      <w:pPr>
        <w:pStyle w:val="Compact"/>
        <w:numPr>
          <w:numId w:val="1017"/>
          <w:ilvl w:val="0"/>
        </w:numPr>
      </w:pPr>
      <w:hyperlink r:id="rId65">
        <w:r>
          <w:rPr>
            <w:rStyle w:val="Hyperlink"/>
          </w:rPr>
          <w:t xml:space="preserve">aquanes.report</w:t>
        </w:r>
      </w:hyperlink>
      <w:r>
        <w:t xml:space="preserve">: data import,</w:t>
      </w:r>
      <w:r>
        <w:t xml:space="preserve"> </w:t>
      </w:r>
      <w:r>
        <w:t xml:space="preserve">temporal aggregation, interactive visualisation of operational data of</w:t>
      </w:r>
      <w:r>
        <w:t xml:space="preserve"> </w:t>
      </w:r>
      <w:r>
        <w:t xml:space="preserve">pilot facilities and joining with lab data</w:t>
      </w:r>
    </w:p>
    <w:p>
      <w:pPr>
        <w:pStyle w:val="FirstParagraph"/>
      </w:pPr>
      <w:r>
        <w:t xml:space="preserve">Sites (among others):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Berlin-Tiefwerder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Berlin-Schönerlinde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Basel Lange-Erlen</w:t>
        </w:r>
      </w:hyperlink>
    </w:p>
    <w:p>
      <w:pPr>
        <w:pStyle w:val="Compact"/>
        <w:numPr>
          <w:numId w:val="1018"/>
          <w:ilvl w:val="0"/>
        </w:numPr>
      </w:pPr>
      <w:hyperlink r:id="rId69">
        <w:r>
          <w:rPr>
            <w:rStyle w:val="Hyperlink"/>
          </w:rPr>
          <w:t xml:space="preserve">Haridwar</w:t>
        </w:r>
      </w:hyperlink>
    </w:p>
    <w:p>
      <w:pPr>
        <w:pStyle w:val="FirstParagraph"/>
      </w:pPr>
      <w:r>
        <w:t xml:space="preserve">Challenges:</w:t>
      </w:r>
    </w:p>
    <w:p>
      <w:pPr>
        <w:numPr>
          <w:numId w:val="1019"/>
          <w:ilvl w:val="0"/>
        </w:numPr>
      </w:pPr>
      <w:r>
        <w:t xml:space="preserve">zeitlich hoch aufgelöste Betriebsdaten (~ 10 Mio. Datenpunkte pro Monat)</w:t>
      </w:r>
      <w:r>
        <w:t xml:space="preserve"> </w:t>
      </w:r>
      <w:r>
        <w:t xml:space="preserve">erforderten massive Performance Optimierung um die Visualisierung der Rohdaten</w:t>
      </w:r>
      <w:r>
        <w:t xml:space="preserve"> </w:t>
      </w:r>
      <w:r>
        <w:t xml:space="preserve">im Tool über den Testbetriebszeitraum (18 Monate) auf Rechnern mit limitierten</w:t>
      </w:r>
      <w:r>
        <w:t xml:space="preserve"> </w:t>
      </w:r>
      <w:r>
        <w:t xml:space="preserve">RAM Ressourcen (~ 8 GB) zu ermöglichen.</w:t>
      </w:r>
    </w:p>
    <w:p>
      <w:pPr>
        <w:numPr>
          <w:numId w:val="1019"/>
          <w:ilvl w:val="0"/>
        </w:numPr>
      </w:pPr>
      <w:r>
        <w:t xml:space="preserve">Nutzung: wird von den Projektpartnern zum strukturierten Datenimport genutzt</w:t>
      </w:r>
      <w:r>
        <w:t xml:space="preserve"> </w:t>
      </w:r>
      <w:r>
        <w:t xml:space="preserve">um dann darauf ggf. eigene weitere Analysen darauf aufzusetzen. Für die beiden</w:t>
      </w:r>
      <w:r>
        <w:t xml:space="preserve"> </w:t>
      </w:r>
      <w:r>
        <w:t xml:space="preserve">Berliner Standorte wird zudem die Visualiserung der Betriebsdaten routinenäßig</w:t>
      </w:r>
      <w:r>
        <w:t xml:space="preserve"> </w:t>
      </w:r>
      <w:r>
        <w:t xml:space="preserve">genutzt, um vom Regelbetrieb abweichende Zustände besser indentifizieren zu können.</w:t>
      </w:r>
    </w:p>
    <w:p>
      <w:pPr>
        <w:pStyle w:val="Heading2"/>
      </w:pPr>
      <w:bookmarkStart w:id="70" w:name="other-projects"/>
      <w:bookmarkEnd w:id="70"/>
      <w:r>
        <w:t xml:space="preserve">Others</w:t>
      </w:r>
    </w:p>
    <w:p>
      <w:pPr>
        <w:pStyle w:val="Heading3"/>
      </w:pPr>
      <w:bookmarkStart w:id="71" w:name="spree2011-2007"/>
      <w:bookmarkEnd w:id="71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20"/>
          <w:ilvl w:val="0"/>
        </w:numPr>
      </w:pPr>
      <w:r>
        <w:t xml:space="preserve">KWB:</w:t>
      </w:r>
    </w:p>
    <w:p>
      <w:pPr>
        <w:pStyle w:val="Compact"/>
        <w:numPr>
          <w:numId w:val="1021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21"/>
          <w:ilvl w:val="1"/>
        </w:numPr>
      </w:pPr>
      <w:r>
        <w:t xml:space="preserve">rain (Text/CSV)</w:t>
      </w:r>
    </w:p>
    <w:p>
      <w:pPr>
        <w:pStyle w:val="Compact"/>
        <w:numPr>
          <w:numId w:val="1020"/>
          <w:ilvl w:val="0"/>
        </w:numPr>
      </w:pPr>
      <w:r>
        <w:t xml:space="preserve">BWB:</w:t>
      </w:r>
    </w:p>
    <w:p>
      <w:pPr>
        <w:pStyle w:val="Compact"/>
        <w:numPr>
          <w:numId w:val="1022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22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22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23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24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24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25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25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25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3"/>
      </w:pPr>
      <w:bookmarkStart w:id="72" w:name="miacso"/>
      <w:bookmarkEnd w:id="72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26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26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26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27"/>
          <w:ilvl w:val="0"/>
        </w:numPr>
      </w:pPr>
      <w:r>
        <w:t xml:space="preserve">Sewerage: Infoworks</w:t>
      </w:r>
    </w:p>
    <w:p>
      <w:pPr>
        <w:pStyle w:val="Compact"/>
        <w:numPr>
          <w:numId w:val="1027"/>
          <w:ilvl w:val="0"/>
        </w:numPr>
      </w:pPr>
      <w:r>
        <w:t xml:space="preserve">River hydraulics: Hydrax</w:t>
      </w:r>
    </w:p>
    <w:p>
      <w:pPr>
        <w:pStyle w:val="Compact"/>
        <w:numPr>
          <w:numId w:val="1027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28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28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28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29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30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30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30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0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31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31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2"/>
          <w:ilvl w:val="0"/>
        </w:numPr>
      </w:pPr>
      <w:r>
        <w:t xml:space="preserve">MS Access Applications</w:t>
      </w:r>
    </w:p>
    <w:p>
      <w:pPr>
        <w:pStyle w:val="Compact"/>
        <w:numPr>
          <w:numId w:val="1033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33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33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32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32"/>
          <w:ilvl w:val="0"/>
        </w:numPr>
      </w:pPr>
      <w:r>
        <w:t xml:space="preserve">R packages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3"/>
      </w:pPr>
      <w:bookmarkStart w:id="73" w:name="kuras"/>
      <w:bookmarkEnd w:id="73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5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35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3"/>
      </w:pPr>
      <w:bookmarkStart w:id="74" w:name="ogre"/>
      <w:bookmarkEnd w:id="74"/>
      <w:r>
        <w:t xml:space="preserve">OGRE</w:t>
      </w:r>
    </w:p>
    <w:p>
      <w:pPr>
        <w:pStyle w:val="Compact"/>
        <w:numPr>
          <w:numId w:val="1036"/>
          <w:ilvl w:val="0"/>
        </w:numPr>
      </w:pPr>
      <w:r>
        <w:t xml:space="preserve">Decision to use</w:t>
      </w:r>
      <w:r>
        <w:t xml:space="preserve"> </w:t>
      </w:r>
      <w:hyperlink r:id="rId75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36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37"/>
          <w:ilvl w:val="0"/>
        </w:numPr>
      </w:pPr>
      <w:r>
        <w:t xml:space="preserve">R packages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38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3"/>
      </w:pPr>
      <w:bookmarkStart w:id="76" w:name="flusshygiene"/>
      <w:bookmarkEnd w:id="76"/>
      <w:r>
        <w:t xml:space="preserve">Flusshygiene</w:t>
      </w:r>
    </w:p>
    <w:p>
      <w:pPr>
        <w:pStyle w:val="Compact"/>
        <w:numPr>
          <w:numId w:val="1039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77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39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3"/>
      </w:pPr>
      <w:bookmarkStart w:id="78" w:name="demoware"/>
      <w:bookmarkEnd w:id="78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40"/>
          <w:ilvl w:val="0"/>
        </w:numPr>
      </w:pPr>
      <w:r>
        <w:t xml:space="preserve">Grundwassermodellierung</w:t>
      </w:r>
    </w:p>
    <w:p>
      <w:pPr>
        <w:numPr>
          <w:numId w:val="1041"/>
          <w:ilvl w:val="1"/>
        </w:numPr>
      </w:pPr>
      <w:hyperlink r:id="rId79">
        <w:r>
          <w:rPr>
            <w:rStyle w:val="Hyperlink"/>
          </w:rPr>
          <w:t xml:space="preserve">kwb.hantush</w:t>
        </w:r>
      </w:hyperlink>
    </w:p>
    <w:p>
      <w:pPr>
        <w:numPr>
          <w:numId w:val="1041"/>
          <w:ilvl w:val="1"/>
        </w:numPr>
      </w:pPr>
      <w:r>
        <w:t xml:space="preserve">kwb.vs2dh</w:t>
      </w:r>
    </w:p>
    <w:p>
      <w:pPr>
        <w:numPr>
          <w:numId w:val="1041"/>
          <w:ilvl w:val="1"/>
        </w:numPr>
      </w:pPr>
      <w:r>
        <w:t xml:space="preserve">kwb.demoware</w:t>
      </w:r>
    </w:p>
    <w:p>
      <w:pPr>
        <w:numPr>
          <w:numId w:val="1040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42"/>
          <w:ilvl w:val="1"/>
        </w:numPr>
      </w:pPr>
      <w:hyperlink r:id="rId80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3"/>
      </w:pPr>
      <w:bookmarkStart w:id="81" w:name="optiwells"/>
      <w:bookmarkEnd w:id="81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43"/>
          <w:ilvl w:val="0"/>
        </w:numPr>
      </w:pPr>
      <w:hyperlink r:id="rId82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43"/>
          <w:ilvl w:val="0"/>
        </w:numPr>
      </w:pPr>
      <w:r>
        <w:t xml:space="preserve">kwb.epanet: (Pressure)Pipe Network Simulation (EPANET)</w:t>
      </w:r>
    </w:p>
    <w:p>
      <w:pPr>
        <w:pStyle w:val="Heading3"/>
      </w:pPr>
      <w:bookmarkStart w:id="83" w:name="rwe"/>
      <w:bookmarkEnd w:id="83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84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85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86" w:name="faq"/>
      <w:bookmarkEnd w:id="86"/>
      <w:r>
        <w:t xml:space="preserve">FAQs</w:t>
      </w:r>
    </w:p>
    <w:p>
      <w:pPr>
        <w:pStyle w:val="Heading2"/>
      </w:pPr>
      <w:bookmarkStart w:id="87" w:name="what-is-digital-curation"/>
      <w:bookmarkEnd w:id="87"/>
      <w:r>
        <w:t xml:space="preserve">What is digital curation?</w:t>
      </w:r>
    </w:p>
    <w:p>
      <w:pPr>
        <w:pStyle w:val="FirstParagraph"/>
      </w:pPr>
      <w:r>
        <w:t xml:space="preserve">Digital curation is the selection, preservation, maintenance, collection and</w:t>
      </w:r>
      <w:r>
        <w:t xml:space="preserve"> </w:t>
      </w:r>
      <w:r>
        <w:t xml:space="preserve">archiving of digital assets.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0382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bc82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a7d6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66" Target="http://aquanes-h2020.eu/Default.aspx?t=1576" TargetMode="External" /><Relationship Type="http://schemas.openxmlformats.org/officeDocument/2006/relationships/hyperlink" Id="rId68" Target="http://aquanes-h2020.eu/Default.aspx?t=1663" TargetMode="External" /><Relationship Type="http://schemas.openxmlformats.org/officeDocument/2006/relationships/hyperlink" Id="rId67" Target="http://aquanes-h2020.eu/Default.aspx?t=1666" TargetMode="External" /><Relationship Type="http://schemas.openxmlformats.org/officeDocument/2006/relationships/hyperlink" Id="rId69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84" Target="http://modflowpy.github.io/flopydoc/" TargetMode="External" /><Relationship Type="http://schemas.openxmlformats.org/officeDocument/2006/relationships/hyperlink" Id="rId57" Target="http://openrefine.org/" TargetMode="External" /><Relationship Type="http://schemas.openxmlformats.org/officeDocument/2006/relationships/hyperlink" Id="rId35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36" Target="https://dmponline.dcc.ac.uk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47" Target="https://en.wikipedia.org/wiki/Apache_Subversion" TargetMode="External" /><Relationship Type="http://schemas.openxmlformats.org/officeDocument/2006/relationships/hyperlink" Id="rId46" Target="https://en.wikipedia.org/wiki/Git" TargetMode="External" /><Relationship Type="http://schemas.openxmlformats.org/officeDocument/2006/relationships/hyperlink" Id="rId48" Target="https://github.com/KWB-R" TargetMode="External" /><Relationship Type="http://schemas.openxmlformats.org/officeDocument/2006/relationships/hyperlink" Id="rId77" Target="https://github.com/KWB-R/HydroServerLite" TargetMode="External" /><Relationship Type="http://schemas.openxmlformats.org/officeDocument/2006/relationships/hyperlink" Id="rId85" Target="https://github.com/chmenz/Maxflow" TargetMode="External" /><Relationship Type="http://schemas.openxmlformats.org/officeDocument/2006/relationships/hyperlink" Id="rId65" Target="https://github.com/kwb-r/aquanes.report" TargetMode="External" /><Relationship Type="http://schemas.openxmlformats.org/officeDocument/2006/relationships/hyperlink" Id="rId79" Target="https://github.com/kwb-r/kwb.hantush" TargetMode="External" /><Relationship Type="http://schemas.openxmlformats.org/officeDocument/2006/relationships/hyperlink" Id="rId80" Target="https://github.com/kwb-r/kwb.qrma" TargetMode="External" /><Relationship Type="http://schemas.openxmlformats.org/officeDocument/2006/relationships/hyperlink" Id="rId82" Target="https://github.com/kwb-r/kwb.wtaq" TargetMode="External" /><Relationship Type="http://schemas.openxmlformats.org/officeDocument/2006/relationships/hyperlink" Id="rId50" Target="https://github.com/leeper/data-versioning" TargetMode="External" /><Relationship Type="http://schemas.openxmlformats.org/officeDocument/2006/relationships/hyperlink" Id="rId49" Target="https://help.github.com/articles/discounted-organization-accounts/#discounts-for-nonprofits-and-libraries" TargetMode="External" /><Relationship Type="http://schemas.openxmlformats.org/officeDocument/2006/relationships/hyperlink" Id="rId75" Target="https://www.cuahsi.org/uploads/pages/img/ODM1.1DesignSpecifications_.pdf" TargetMode="External" /><Relationship Type="http://schemas.openxmlformats.org/officeDocument/2006/relationships/hyperlink" Id="rId52" Target="https://www.data.cam.ac.uk/data-management-guide/organising-your-data#Refernces" TargetMode="External" /><Relationship Type="http://schemas.openxmlformats.org/officeDocument/2006/relationships/hyperlink" Id="rId30" Target="https://www.labfolder.com/research-data-managem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quanes-h2020.eu/Default.aspx?t=1576" TargetMode="External" /><Relationship Type="http://schemas.openxmlformats.org/officeDocument/2006/relationships/hyperlink" Id="rId68" Target="http://aquanes-h2020.eu/Default.aspx?t=1663" TargetMode="External" /><Relationship Type="http://schemas.openxmlformats.org/officeDocument/2006/relationships/hyperlink" Id="rId67" Target="http://aquanes-h2020.eu/Default.aspx?t=1666" TargetMode="External" /><Relationship Type="http://schemas.openxmlformats.org/officeDocument/2006/relationships/hyperlink" Id="rId69" Target="http://aquanes-h2020.eu/Default.aspx?t=1668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84" Target="http://modflowpy.github.io/flopydoc/" TargetMode="External" /><Relationship Type="http://schemas.openxmlformats.org/officeDocument/2006/relationships/hyperlink" Id="rId57" Target="http://openrefine.org/" TargetMode="External" /><Relationship Type="http://schemas.openxmlformats.org/officeDocument/2006/relationships/hyperlink" Id="rId35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36" Target="https://dmponline.dcc.ac.uk/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47" Target="https://en.wikipedia.org/wiki/Apache_Subversion" TargetMode="External" /><Relationship Type="http://schemas.openxmlformats.org/officeDocument/2006/relationships/hyperlink" Id="rId46" Target="https://en.wikipedia.org/wiki/Git" TargetMode="External" /><Relationship Type="http://schemas.openxmlformats.org/officeDocument/2006/relationships/hyperlink" Id="rId48" Target="https://github.com/KWB-R" TargetMode="External" /><Relationship Type="http://schemas.openxmlformats.org/officeDocument/2006/relationships/hyperlink" Id="rId77" Target="https://github.com/KWB-R/HydroServerLite" TargetMode="External" /><Relationship Type="http://schemas.openxmlformats.org/officeDocument/2006/relationships/hyperlink" Id="rId85" Target="https://github.com/chmenz/Maxflow" TargetMode="External" /><Relationship Type="http://schemas.openxmlformats.org/officeDocument/2006/relationships/hyperlink" Id="rId65" Target="https://github.com/kwb-r/aquanes.report" TargetMode="External" /><Relationship Type="http://schemas.openxmlformats.org/officeDocument/2006/relationships/hyperlink" Id="rId79" Target="https://github.com/kwb-r/kwb.hantush" TargetMode="External" /><Relationship Type="http://schemas.openxmlformats.org/officeDocument/2006/relationships/hyperlink" Id="rId80" Target="https://github.com/kwb-r/kwb.qrma" TargetMode="External" /><Relationship Type="http://schemas.openxmlformats.org/officeDocument/2006/relationships/hyperlink" Id="rId82" Target="https://github.com/kwb-r/kwb.wtaq" TargetMode="External" /><Relationship Type="http://schemas.openxmlformats.org/officeDocument/2006/relationships/hyperlink" Id="rId50" Target="https://github.com/leeper/data-versioning" TargetMode="External" /><Relationship Type="http://schemas.openxmlformats.org/officeDocument/2006/relationships/hyperlink" Id="rId49" Target="https://help.github.com/articles/discounted-organization-accounts/#discounts-for-nonprofits-and-libraries" TargetMode="External" /><Relationship Type="http://schemas.openxmlformats.org/officeDocument/2006/relationships/hyperlink" Id="rId75" Target="https://www.cuahsi.org/uploads/pages/img/ODM1.1DesignSpecifications_.pdf" TargetMode="External" /><Relationship Type="http://schemas.openxmlformats.org/officeDocument/2006/relationships/hyperlink" Id="rId52" Target="https://www.data.cam.ac.uk/data-management-guide/organising-your-data#Refernces" TargetMode="External" /><Relationship Type="http://schemas.openxmlformats.org/officeDocument/2006/relationships/hyperlink" Id="rId30" Target="https://www.labfolder.com/research-data-manage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2018-06-21T09:01:17Z</dcterms:created>
  <dcterms:modified xsi:type="dcterms:W3CDTF">2018-06-21T09:01:17Z</dcterms:modified>
</cp:coreProperties>
</file>