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98.png" ContentType="image/png"/>
  <Override PartName="/word/media/rId22.png" ContentType="image/png"/>
  <Override PartName="/word/media/rId1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2019-09-25</w:t>
      </w:r>
      <w:r>
        <w:t xml:space="preserve"> </w:t>
      </w:r>
      <w:r>
        <w:t xml:space="preserve">10:57:14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Heading2"/>
      </w:pPr>
      <w:bookmarkStart w:id="30" w:name="plan-and-fund-a-new-project"/>
      <w:r>
        <w:t xml:space="preserve">Plan and Fund a New Project</w:t>
      </w:r>
      <w:bookmarkEnd w:id="30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2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2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2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2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3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4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5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31" w:name="project-identifier"/>
      <w:r>
        <w:t xml:space="preserve">Project and owner identifiers</w:t>
      </w:r>
      <w:bookmarkEnd w:id="31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6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6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7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7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7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7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7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08"/>
          <w:ilvl w:val="0"/>
        </w:numPr>
      </w:pPr>
      <w:r>
        <w:t xml:space="preserve">sema-berlin-2</w:t>
      </w:r>
    </w:p>
    <w:p>
      <w:pPr>
        <w:pStyle w:val="Compact"/>
        <w:numPr>
          <w:numId w:val="1008"/>
          <w:ilvl w:val="0"/>
        </w:numPr>
      </w:pPr>
      <w:r>
        <w:t xml:space="preserve">aquanes</w:t>
      </w:r>
    </w:p>
    <w:p>
      <w:pPr>
        <w:pStyle w:val="Compact"/>
        <w:numPr>
          <w:numId w:val="1008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09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09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09"/>
          <w:ilvl w:val="0"/>
        </w:numPr>
      </w:pPr>
      <w:r>
        <w:t xml:space="preserve">4you (starts with a digit)</w:t>
      </w:r>
    </w:p>
    <w:p>
      <w:pPr>
        <w:pStyle w:val="Compact"/>
        <w:numPr>
          <w:numId w:val="1009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09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32" w:name="data-management-plan"/>
      <w:r>
        <w:t xml:space="preserve">Data Management Plan</w:t>
      </w:r>
      <w:bookmarkEnd w:id="32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33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4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5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36" w:name="data-curator"/>
      <w:r>
        <w:t xml:space="preserve">Responsibilities of the Data Curator</w:t>
      </w:r>
      <w:bookmarkEnd w:id="36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0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0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37" w:name="setup-folder-structures"/>
      <w:r>
        <w:t xml:space="preserve">Setup folder structures</w:t>
      </w:r>
      <w:bookmarkEnd w:id="37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38" w:name="electronic-lab-notebooks"/>
      <w:r>
        <w:t xml:space="preserve">Electronic Lab Notebooks</w:t>
      </w:r>
      <w:bookmarkEnd w:id="38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9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0" w:name="data-storage"/>
      <w:r>
        <w:t xml:space="preserve">Data Storage</w:t>
      </w:r>
      <w:bookmarkEnd w:id="40"/>
    </w:p>
    <w:p>
      <w:pPr>
        <w:pStyle w:val="FirstParagraph"/>
      </w:pPr>
      <w:r>
        <w:t xml:space="preserve">A logical and consistent folder structure as well as naming conventions and</w:t>
      </w:r>
      <w:r>
        <w:t xml:space="preserve"> </w:t>
      </w:r>
      <w:r>
        <w:t xml:space="preserve">versioning rules for your data files help you and your colleagues find and use</w:t>
      </w:r>
      <w:r>
        <w:t xml:space="preserve"> </w:t>
      </w:r>
      <w:r>
        <w:t xml:space="preserve">the data. The following rules will save time on the long run and will help avoid</w:t>
      </w:r>
      <w:r>
        <w:t xml:space="preserve"> </w:t>
      </w:r>
      <w:r>
        <w:t xml:space="preserve">data duplication.</w:t>
      </w:r>
    </w:p>
    <w:p>
      <w:pPr>
        <w:pStyle w:val="BodyText"/>
      </w:pPr>
      <w:r>
        <w:t xml:space="preserve">This chapter describes</w:t>
      </w:r>
    </w:p>
    <w:p>
      <w:pPr>
        <w:pStyle w:val="Compact"/>
        <w:numPr>
          <w:numId w:val="1011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Heading3"/>
      </w:pPr>
      <w:bookmarkStart w:id="41" w:name="data-storage-where"/>
      <w:r>
        <w:t xml:space="preserve">Where to Store Data</w:t>
      </w:r>
      <w:bookmarkEnd w:id="41"/>
    </w:p>
    <w:p>
      <w:pPr>
        <w:pStyle w:val="Heading4"/>
      </w:pPr>
      <w:bookmarkStart w:id="42" w:name="network-instead-of-local-hard-drives"/>
      <w:r>
        <w:t xml:space="preserve">Network instead of local hard drives</w:t>
      </w:r>
      <w:bookmarkEnd w:id="42"/>
    </w:p>
    <w:p>
      <w:pPr>
        <w:pStyle w:val="FirstParagraph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4"/>
      </w:pPr>
      <w:bookmarkStart w:id="43" w:name="the-input-processing-output-ipo-model"/>
      <w:r>
        <w:t xml:space="preserve">The Input-Processing-Output (IPO) Model</w:t>
      </w:r>
      <w:bookmarkEnd w:id="43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raw data</w:t>
      </w:r>
      <w:r>
        <w:t xml:space="preserve"> </w:t>
      </w:r>
      <w:r>
        <w:t xml:space="preserve">(= input data),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data in processing</w:t>
      </w:r>
      <w:r>
        <w:t xml:space="preserve"> </w:t>
      </w:r>
      <w:r>
        <w:t xml:space="preserve">(=data processing) and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result data</w:t>
      </w:r>
      <w:r>
        <w:t xml:space="preserve"> </w:t>
      </w:r>
      <w:r>
        <w:t xml:space="preserve">(= output data).</w:t>
      </w:r>
    </w:p>
    <w:p>
      <w:pPr>
        <w:pStyle w:val="Heading6"/>
      </w:pPr>
      <w:bookmarkStart w:id="44" w:name="why-to-use-the-ipo-model"/>
      <w:r>
        <w:t xml:space="preserve">Why to use the IPO Model?</w:t>
      </w:r>
      <w:bookmarkEnd w:id="44"/>
    </w:p>
    <w:p>
      <w:pPr>
        <w:pStyle w:val="FirstParagraph"/>
      </w:pPr>
      <w:r>
        <w:t xml:space="preserve">Using the IPO model:</w:t>
      </w:r>
    </w:p>
    <w:p>
      <w:pPr>
        <w:numPr>
          <w:numId w:val="101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13"/>
          <w:ilvl w:val="0"/>
        </w:numPr>
      </w:pPr>
      <w:r>
        <w:t xml:space="preserve">Rawdata are protected against accidental overwriting.</w:t>
      </w:r>
    </w:p>
    <w:p>
      <w:pPr>
        <w:numPr>
          <w:numId w:val="1013"/>
          <w:ilvl w:val="0"/>
        </w:numPr>
      </w:pPr>
      <w:r>
        <w:t xml:space="preserve">Helps to keep files and folders clearly organised.</w:t>
      </w:r>
    </w:p>
    <w:p>
      <w:pPr>
        <w:numPr>
          <w:numId w:val="101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13"/>
          <w:ilvl w:val="0"/>
        </w:numPr>
      </w:pPr>
      <w:r>
        <w:t xml:space="preserve">Helps avoid deep folder structures.</w:t>
      </w:r>
    </w:p>
    <w:p>
      <w:pPr>
        <w:pStyle w:val="Heading6"/>
      </w:pPr>
      <w:bookmarkStart w:id="45" w:name="ipo-model-in-practice"/>
      <w:r>
        <w:t xml:space="preserve">IPO Model in Practice</w:t>
      </w:r>
      <w:bookmarkEnd w:id="45"/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 raw data, the second area is for data in processing</w:t>
      </w:r>
      <w:r>
        <w:t xml:space="preserve"> </w:t>
      </w:r>
      <w:r>
        <w:t xml:space="preserve">and the third area is for result data. Within each area, the data are organised</w:t>
      </w:r>
      <w:r>
        <w:t xml:space="preserve"> </w:t>
      </w:r>
      <w:r>
        <w:t xml:space="preserve">by project first, i.e. each project is represented by one folder within each of</w:t>
      </w:r>
      <w:r>
        <w:t xml:space="preserve"> </w:t>
      </w:r>
      <w:r>
        <w:t xml:space="preserve">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section ([link]</w:t>
      </w:r>
      <w:r>
        <w:t xml:space="preserve">).</w:t>
      </w:r>
    </w:p>
    <w:p>
      <w:pPr>
        <w:pStyle w:val="Heading4"/>
      </w:pPr>
      <w:bookmarkStart w:id="46" w:name="raw-data"/>
      <w:r>
        <w:t xml:space="preserve">Raw data</w:t>
      </w:r>
      <w:bookmarkEnd w:id="46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 metadata ([link] Metadata).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([link] FAQ: How to make a file write protected).</w:t>
      </w:r>
    </w:p>
    <w:p>
      <w:pPr>
        <w:pStyle w:val="Heading4"/>
      </w:pPr>
      <w:bookmarkStart w:id="47" w:name="data-in-processing"/>
      <w:r>
        <w:t xml:space="preserve">Data in Processing</w:t>
      </w:r>
      <w:bookmarkEnd w:id="47"/>
    </w:p>
    <w:p>
      <w:pPr>
        <w:pStyle w:val="FirstParagraph"/>
      </w:pPr>
      <w:r>
        <w:t xml:space="preserve">As</w:t>
      </w:r>
      <w:r>
        <w:t xml:space="preserve"> </w:t>
      </w:r>
      <w:r>
        <w:t xml:space="preserve">“</w:t>
      </w:r>
      <w:r>
        <w:t xml:space="preserve">data in processing</w:t>
      </w:r>
      <w:r>
        <w:t xml:space="preserve">”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t xml:space="preserve">“</w:t>
      </w:r>
      <w:r>
        <w:t xml:space="preserve">raw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t xml:space="preserve">“</w:t>
      </w:r>
      <w:r>
        <w:t xml:space="preserve">versions</w:t>
      </w:r>
      <w:r>
        <w:t xml:space="preserve">”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space the data processing space is expected to require</w:t>
      </w:r>
      <w:r>
        <w:t xml:space="preserve"> </w:t>
      </w:r>
      <w:r>
        <w:t xml:space="preserve">much more disk space.</w:t>
      </w:r>
    </w:p>
    <w:p>
      <w:pPr>
        <w:numPr>
          <w:numId w:val="1014"/>
          <w:ilvl w:val="0"/>
        </w:numPr>
      </w:pPr>
      <w:r>
        <w:t xml:space="preserve">stages of data cleaning, different levels of data aggregation or</w:t>
      </w:r>
    </w:p>
    <w:p>
      <w:pPr>
        <w:numPr>
          <w:numId w:val="1014"/>
          <w:ilvl w:val="0"/>
        </w:numPr>
      </w:pPr>
      <w:r>
        <w:t xml:space="preserve">types of data visualisation. The data processing area is where</w:t>
      </w:r>
    </w:p>
    <w:p>
      <w:pPr>
        <w:numPr>
          <w:numId w:val="1014"/>
          <w:ilvl w:val="0"/>
        </w:numPr>
      </w:pPr>
      <w:r>
        <w:t xml:space="preserve">approaches or models or scenarios can be tested and where, as a result,</w:t>
      </w:r>
    </w:p>
    <w:p>
      <w:pPr>
        <w:numPr>
          <w:numId w:val="1014"/>
          <w:ilvl w:val="0"/>
        </w:numPr>
      </w:pPr>
      <w:r>
        <w:t xml:space="preserve">“</w:t>
      </w:r>
      <w:r>
        <w:t xml:space="preserve">versions</w:t>
      </w:r>
      <w:r>
        <w:t xml:space="preserve">”</w:t>
      </w:r>
      <w:r>
        <w:t xml:space="preserve"> </w:t>
      </w:r>
      <w:r>
        <w:t xml:space="preserve">of data are available.</w:t>
      </w:r>
    </w:p>
    <w:p>
      <w:pPr>
        <w:pStyle w:val="FirstParagraph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Heading4"/>
      </w:pPr>
      <w:bookmarkStart w:id="48" w:name="result-data"/>
      <w:r>
        <w:t xml:space="preserve">Result Data</w:t>
      </w:r>
      <w:bookmarkEnd w:id="48"/>
    </w:p>
    <w:p>
      <w:pPr>
        <w:pStyle w:val="FirstParagraph"/>
      </w:pPr>
      <w:r>
        <w:t xml:space="preserve">With</w:t>
      </w:r>
      <w:r>
        <w:t xml:space="preserve"> </w:t>
      </w:r>
      <w:r>
        <w:t xml:space="preserve">“</w:t>
      </w:r>
      <w:r>
        <w:t xml:space="preserve">result data</w:t>
      </w:r>
      <w:r>
        <w:t xml:space="preserve">”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Heading4"/>
      </w:pPr>
      <w:bookmarkStart w:id="49" w:name="clean-datasets"/>
      <w:r>
        <w:t xml:space="preserve">Clean Datasets</w:t>
      </w:r>
      <w:bookmarkEnd w:id="49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4"/>
      </w:pPr>
      <w:bookmarkStart w:id="51" w:name="rule-a-allowed-characters"/>
      <w:r>
        <w:t xml:space="preserve">Rule A: Allowed Characters</w:t>
      </w:r>
      <w:bookmarkEnd w:id="51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15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15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15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15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15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15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16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16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4"/>
      </w:pPr>
      <w:bookmarkStart w:id="52" w:name="rule-b-separation-of-words-or-parts-of-words"/>
      <w:r>
        <w:t xml:space="preserve">Rule B: Separation of Words or Parts of Words</w:t>
      </w:r>
      <w:bookmarkEnd w:id="52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rule-c-capitalisation"/>
      <w:r>
        <w:t xml:space="preserve">Rule C: Capitalisation</w:t>
      </w:r>
      <w:bookmarkEnd w:id="53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4"/>
      </w:pPr>
      <w:bookmarkStart w:id="54" w:name="rule-d-avoid-long-names"/>
      <w:r>
        <w:t xml:space="preserve">Rule D: Avoid Long Names</w:t>
      </w:r>
      <w:bookmarkEnd w:id="54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21"/>
          <w:ilvl w:val="0"/>
        </w:numPr>
      </w:pPr>
      <w:r>
        <w:t xml:space="preserve">folder names to no more than 20 characters and</w:t>
      </w:r>
    </w:p>
    <w:p>
      <w:pPr>
        <w:numPr>
          <w:numId w:val="1021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4"/>
      </w:pPr>
      <w:bookmarkStart w:id="55" w:name="rule-e-formatting-of-dates-and-numbers"/>
      <w:r>
        <w:t xml:space="preserve">Rule E: Formatting of Dates and Numbers</w:t>
      </w:r>
      <w:bookmarkEnd w:id="55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23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23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4"/>
      </w:pPr>
      <w:bookmarkStart w:id="56" w:name="rule-f-allowed-words"/>
      <w:r>
        <w:t xml:space="preserve">Rule F: Allowed Words</w:t>
      </w:r>
      <w:bookmarkEnd w:id="56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4"/>
      </w:pPr>
      <w:bookmarkStart w:id="57" w:name="rule-g-order-of-words"/>
      <w:r>
        <w:t xml:space="preserve">Rule G: Order of Words</w:t>
      </w:r>
      <w:bookmarkEnd w:id="57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4"/>
      </w:pPr>
      <w:bookmarkStart w:id="58" w:name="rule-h-allowed-languages"/>
      <w:r>
        <w:t xml:space="preserve">Rule H: Allowed Languages</w:t>
      </w:r>
      <w:bookmarkEnd w:id="58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3"/>
      </w:pPr>
      <w:bookmarkStart w:id="59" w:name="folder-structures"/>
      <w:r>
        <w:t xml:space="preserve">Folder Structures</w:t>
      </w:r>
      <w:bookmarkEnd w:id="59"/>
    </w:p>
    <w:p>
      <w:pPr>
        <w:pStyle w:val="FirstParagraph"/>
      </w:pPr>
      <w:r>
        <w:t xml:space="preserve">“Here are some tips from digital asset management expert Edward Smith:</w:t>
      </w:r>
    </w:p>
    <w:p>
      <w:pPr>
        <w:numPr>
          <w:numId w:val="1024"/>
          <w:ilvl w:val="0"/>
        </w:numPr>
      </w:pPr>
      <w:r>
        <w:t xml:space="preserve">Create a template: Copy and paste it every time you start a new project or task.</w:t>
      </w:r>
      <w:r>
        <w:t xml:space="preserve"> </w:t>
      </w:r>
      <w:r>
        <w:t xml:space="preserve">Or, even better: save yourself from the hassle of manually re-creating your</w:t>
      </w:r>
      <w:r>
        <w:t xml:space="preserve"> </w:t>
      </w:r>
      <w:r>
        <w:t xml:space="preserve">structure over and over again bysetting up a Zap to do it for you.</w:t>
      </w:r>
    </w:p>
    <w:p>
      <w:pPr>
        <w:numPr>
          <w:numId w:val="1024"/>
          <w:ilvl w:val="0"/>
        </w:numPr>
      </w:pPr>
      <w:r>
        <w:t xml:space="preserve">Think of folder names as keywords: Keep in mind that you can search for files</w:t>
      </w:r>
      <w:r>
        <w:t xml:space="preserve"> </w:t>
      </w:r>
      <w:r>
        <w:t xml:space="preserve">using folder names; the more specific, the more quickly you’ll find what you’re</w:t>
      </w:r>
      <w:r>
        <w:t xml:space="preserve"> </w:t>
      </w:r>
      <w:r>
        <w:t xml:space="preserve">looking for.</w:t>
      </w:r>
    </w:p>
    <w:p>
      <w:pPr>
        <w:numPr>
          <w:numId w:val="1024"/>
          <w:ilvl w:val="0"/>
        </w:numPr>
      </w:pPr>
      <w:r>
        <w:t xml:space="preserve">Keep folders unique: Make sure there’s no overlap in what goes into your folders</w:t>
      </w:r>
      <w:r>
        <w:t xml:space="preserve"> </w:t>
      </w:r>
      <w:r>
        <w:t xml:space="preserve">(e.g., there shouldn’t be two places you’re keeping invoices for the same project).</w:t>
      </w:r>
    </w:p>
    <w:p>
      <w:pPr>
        <w:numPr>
          <w:numId w:val="1024"/>
          <w:ilvl w:val="0"/>
        </w:numPr>
      </w:pPr>
      <w:r>
        <w:t xml:space="preserve">Make a cheat sheet: It’s OK if you don’t have every single folder memorized.</w:t>
      </w:r>
      <w:r>
        <w:t xml:space="preserve"> </w:t>
      </w:r>
      <w:r>
        <w:t xml:space="preserve">There’s no shame in saving a flow chart for quick reference.”</w:t>
      </w:r>
      <w:r>
        <w:t xml:space="preserve"> </w:t>
      </w:r>
      <w:r>
        <w:t xml:space="preserve">(</w:t>
      </w:r>
      <w:hyperlink r:id="rId60">
        <w:r>
          <w:rPr>
            <w:rStyle w:val="Hyperlink"/>
          </w:rPr>
          <w:t xml:space="preserve">https://zapier.com/blog/organize-files-folders/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Restrictions/Conventions:</w:t>
      </w:r>
    </w:p>
    <w:p>
      <w:pPr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 PROJECTS.txt.</w:t>
      </w:r>
    </w:p>
    <w:p>
      <w:pPr>
        <w:numPr>
          <w:numId w:val="1025"/>
          <w:ilvl w:val="0"/>
        </w:numPr>
      </w:pPr>
      <w:r>
        <w:t xml:space="preserve">Each possible owner should be defined in the top level file ORGANISATIONS.txt.</w:t>
      </w:r>
    </w:p>
    <w:p>
      <w:pPr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1" w:name="metadata-about-folder-structures"/>
      <w:r>
        <w:t xml:space="preserve">Metadata About Folder Structures</w:t>
      </w:r>
      <w:bookmarkEnd w:id="61"/>
    </w:p>
    <w:p>
      <w:pPr>
        <w:pStyle w:val="FirstParagraph"/>
      </w:pPr>
      <w:r>
        <w:t xml:space="preserve">We recommend to describe the meaning of subfolders in a file README.yaml 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 README 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26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26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6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2" w:name="project-folder-structure"/>
      <w:r>
        <w:t xml:space="preserve">Project Folder Structure</w:t>
      </w:r>
      <w:bookmarkEnd w:id="62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  PROJECTS.txt</w:t>
      </w:r>
      <w:r>
        <w:br w:type="textWrapping"/>
      </w:r>
      <w:r>
        <w:rPr>
          <w:rStyle w:val="VerbatimChar"/>
        </w:rPr>
        <w:t xml:space="preserve">  project-1/</w:t>
      </w:r>
      <w:r>
        <w:br w:type="textWrapping"/>
      </w:r>
      <w:r>
        <w:rPr>
          <w:rStyle w:val="VerbatimChar"/>
        </w:rPr>
        <w:t xml:space="preserve">  project-2/</w:t>
      </w:r>
      <w:r>
        <w:br w:type="textWrapping"/>
      </w:r>
      <w:r>
        <w:rPr>
          <w:rStyle w:val="VerbatimChar"/>
        </w:rPr>
        <w:t xml:space="preserve"> 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numPr>
          <w:numId w:val="1028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numPr>
          <w:numId w:val="1028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numPr>
          <w:numId w:val="1028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numPr>
          <w:numId w:val="1028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3" w:name="rawdata-folder-structure"/>
      <w:r>
        <w:t xml:space="preserve">Rawdata Folder Structure</w:t>
      </w:r>
      <w:bookmarkEnd w:id="63"/>
    </w:p>
    <w:p>
      <w:pPr>
        <w:pStyle w:val="FirstParagraph"/>
      </w:pPr>
      <w:r>
        <w:t xml:space="preserve">We propose to organise raw data by project first and by origin (i.e. source or</w:t>
      </w:r>
      <w:r>
        <w:t xml:space="preserve"> </w:t>
      </w:r>
      <w:r>
        <w:t xml:space="preserve">owner) of the data second.</w:t>
      </w:r>
      <w:r>
        <w:t xml:space="preserve"> </w:t>
      </w:r>
      <w:r>
        <w:t xml:space="preserve">We will create a network folder //server/rawdata$ 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4"/>
      </w:pPr>
      <w:bookmarkStart w:id="64" w:name="data-processing-folder-structure"/>
      <w:r>
        <w:t xml:space="preserve">Data Processing Folder Structure</w:t>
      </w:r>
      <w:bookmarkEnd w:id="64"/>
    </w:p>
    <w:p>
      <w:pPr>
        <w:pStyle w:val="FirstParagraph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4"/>
      </w:pPr>
      <w:bookmarkStart w:id="65" w:name="results-folder-structure"/>
      <w:r>
        <w:t xml:space="preserve">Results folder structure</w:t>
      </w:r>
      <w:bookmarkEnd w:id="65"/>
    </w:p>
    <w:p>
      <w:pPr>
        <w:pStyle w:val="FirstParagraph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66" w:name="versioning"/>
      <w:r>
        <w:t xml:space="preserve">Versioning</w:t>
      </w:r>
      <w:bookmarkEnd w:id="6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4"/>
      </w:pPr>
      <w:bookmarkStart w:id="67" w:name="manual"/>
      <w:r>
        <w:t xml:space="preserve">Manual</w:t>
      </w:r>
      <w:bookmarkEnd w:id="67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29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29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29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29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29"/>
          <w:ilvl w:val="0"/>
        </w:numPr>
      </w:pPr>
      <w:r>
        <w:t xml:space="preserve">Only files without version name as postfix are modified</w:t>
      </w:r>
    </w:p>
    <w:p>
      <w:pPr>
        <w:numPr>
          <w:numId w:val="1029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4"/>
      </w:pPr>
      <w:bookmarkStart w:id="68" w:name="automatic"/>
      <w:r>
        <w:t xml:space="preserve">Automatic</w:t>
      </w:r>
      <w:bookmarkEnd w:id="68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7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7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73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74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75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7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8" w:name="organising-e-mails"/>
      <w:r>
        <w:t xml:space="preserve">Organising E-Mails</w:t>
      </w:r>
      <w:bookmarkEnd w:id="7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0" w:name="managing-references"/>
      <w:r>
        <w:t xml:space="preserve">Managing References</w:t>
      </w:r>
      <w:bookmarkEnd w:id="8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3" w:name="data-preservation"/>
      <w:r>
        <w:t xml:space="preserve">Data Preservation</w:t>
      </w:r>
      <w:bookmarkEnd w:id="8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4" w:name="metadata"/>
      <w:r>
        <w:t xml:space="preserve">Metadata</w:t>
      </w:r>
      <w:bookmarkEnd w:id="84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5" w:name="metadata-why"/>
      <w:r>
        <w:t xml:space="preserve">Why Metadata?</w:t>
      </w:r>
      <w:bookmarkEnd w:id="85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6" w:name="metadata-what"/>
      <w:r>
        <w:t xml:space="preserve">What Metadata to Store?</w:t>
      </w:r>
      <w:bookmarkEnd w:id="86"/>
    </w:p>
    <w:p>
      <w:pPr>
        <w:pStyle w:val="Heading4"/>
      </w:pPr>
      <w:bookmarkStart w:id="87" w:name="general"/>
      <w:r>
        <w:t xml:space="preserve">General</w:t>
      </w:r>
      <w:bookmarkEnd w:id="87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8" w:name="metadata-about-raw-data"/>
      <w:r>
        <w:t xml:space="preserve">Metadata about Raw Data</w:t>
      </w:r>
      <w:bookmarkEnd w:id="88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9" w:name="metadata-about-processed-data"/>
      <w:r>
        <w:t xml:space="preserve">Metadata about Processed Data</w:t>
      </w:r>
      <w:bookmarkEnd w:id="89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90" w:name="metadata-about-programming-scripts"/>
      <w:r>
        <w:t xml:space="preserve">Metadata about Programming Scripts</w:t>
      </w:r>
      <w:bookmarkEnd w:id="90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1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2" w:name="metadata-where"/>
      <w:r>
        <w:t xml:space="preserve">Where to Store Metadata?</w:t>
      </w:r>
      <w:bookmarkEnd w:id="92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3" w:name="metadata-format"/>
      <w:r>
        <w:t xml:space="preserve">In What Format to Store Metadata?</w:t>
      </w:r>
      <w:bookmarkEnd w:id="93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4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5" w:name="metadata-management-tools"/>
      <w:r>
        <w:t xml:space="preserve">Metadata Management Tools</w:t>
      </w:r>
      <w:bookmarkEnd w:id="95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6" w:name="metadata-standards"/>
      <w:r>
        <w:t xml:space="preserve">Metadata Standards</w:t>
      </w:r>
      <w:bookmarkEnd w:id="96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7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8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9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100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1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102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103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7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4" w:name="special-metadata-files"/>
      <w:r>
        <w:t xml:space="preserve">Special Metadata Files</w:t>
      </w:r>
      <w:bookmarkEnd w:id="104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5" w:name="file-projects"/>
      <w:r>
        <w:t xml:space="preserve">Metadata File PROJECTS.txt and related files</w:t>
      </w:r>
      <w:bookmarkEnd w:id="105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6" w:name="file-organisations"/>
      <w:r>
        <w:t xml:space="preserve">Metadata File ORGANISATIONS.txt</w:t>
      </w:r>
      <w:bookmarkEnd w:id="106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7" w:name="data-collection"/>
      <w:r>
        <w:t xml:space="preserve">Data Collection</w:t>
      </w:r>
      <w:bookmarkEnd w:id="107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8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9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10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1" w:name="logger-devices"/>
      <w:r>
        <w:t xml:space="preserve">Logger Devices</w:t>
      </w:r>
      <w:bookmarkEnd w:id="111"/>
    </w:p>
    <w:p>
      <w:pPr>
        <w:pStyle w:val="FirstParagraph"/>
      </w:pPr>
      <w:r>
        <w:t xml:space="preserve">The R package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1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3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4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5" w:name="spreadsheets"/>
      <w:r>
        <w:t xml:space="preserve">Spreadsheets</w:t>
      </w:r>
      <w:bookmarkEnd w:id="115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6" w:name="import-data-from-one-excel-file"/>
      <w:r>
        <w:t xml:space="preserve">Import Data From One Excel File</w:t>
      </w:r>
      <w:bookmarkEnd w:id="116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7" w:name="import-data-from-many-excel-files"/>
      <w:r>
        <w:t xml:space="preserve">Import Data From Many Excel Files</w:t>
      </w:r>
      <w:bookmarkEnd w:id="117"/>
    </w:p>
    <w:p>
      <w:pPr>
        <w:pStyle w:val="Heading5"/>
      </w:pPr>
      <w:bookmarkStart w:id="118" w:name="files-are-in-the-same-format"/>
      <w:r>
        <w:t xml:space="preserve">Files Are In the Same Format</w:t>
      </w:r>
      <w:bookmarkEnd w:id="118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9" w:name="files-are-in-different-formats"/>
      <w:r>
        <w:t xml:space="preserve">Files Are In Different Formats</w:t>
      </w:r>
      <w:bookmarkEnd w:id="119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20" w:name="data-publishing-and-sharing"/>
      <w:r>
        <w:t xml:space="preserve">Data Publishing and Sharing</w:t>
      </w:r>
      <w:bookmarkEnd w:id="120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9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58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58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59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91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35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59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36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3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38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91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60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91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61"/>
          <w:ilvl w:val="1"/>
        </w:numPr>
      </w:pPr>
      <w:r>
        <w:t xml:space="preserve">contain security critical paths (e.g. to our company server) or</w:t>
      </w:r>
    </w:p>
    <w:p>
      <w:pPr>
        <w:numPr>
          <w:numId w:val="1061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60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91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40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62"/>
          <w:ilvl w:val="0"/>
        </w:numPr>
      </w:pPr>
      <w:r>
        <w:t xml:space="preserve">Which scholary communications tools are used and</w:t>
      </w:r>
    </w:p>
    <w:p>
      <w:pPr>
        <w:numPr>
          <w:numId w:val="1062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41" w:name="orcid"/>
      <w:r>
        <w:t xml:space="preserve">ORCID</w:t>
      </w:r>
      <w:bookmarkEnd w:id="14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4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3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3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3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3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3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43" w:name="licenses"/>
      <w:r>
        <w:t xml:space="preserve">Licenses</w:t>
      </w:r>
      <w:bookmarkEnd w:id="14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4"/>
          <w:ilvl w:val="0"/>
        </w:numPr>
      </w:pPr>
      <w:hyperlink r:id="rId14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4"/>
          <w:ilvl w:val="0"/>
        </w:numPr>
      </w:pPr>
      <w:hyperlink r:id="rId14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4"/>
          <w:ilvl w:val="0"/>
        </w:numPr>
      </w:pPr>
      <w:hyperlink r:id="rId14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4"/>
          <w:ilvl w:val="0"/>
        </w:numPr>
      </w:pPr>
      <w:hyperlink r:id="rId14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7" w:name="file-formats"/>
      <w:r>
        <w:t xml:space="preserve">File Formats</w:t>
      </w:r>
      <w:bookmarkEnd w:id="14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8" w:name="data-exchange-standards"/>
      <w:r>
        <w:t xml:space="preserve">Data Exchange Standards</w:t>
      </w:r>
      <w:bookmarkEnd w:id="148"/>
    </w:p>
    <w:p>
      <w:pPr>
        <w:pStyle w:val="FirstParagraph"/>
      </w:pPr>
      <w:hyperlink r:id="rId14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5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51" w:name="test-projects"/>
      <w:r>
        <w:t xml:space="preserve">Test projects</w:t>
      </w:r>
      <w:bookmarkEnd w:id="15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52" w:name="geogenic-salination"/>
      <w:r>
        <w:t xml:space="preserve">Geogenic Salination</w:t>
      </w:r>
      <w:bookmarkEnd w:id="15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5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5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5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53" w:name="lca-modelling"/>
      <w:r>
        <w:t xml:space="preserve">LCA Modelling</w:t>
      </w:r>
      <w:bookmarkEnd w:id="15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6"/>
          <w:ilvl w:val="0"/>
        </w:numPr>
      </w:pPr>
      <w:r>
        <w:t xml:space="preserve">data import the Umberto model results,</w:t>
      </w:r>
    </w:p>
    <w:p>
      <w:pPr>
        <w:numPr>
          <w:numId w:val="1066"/>
          <w:ilvl w:val="0"/>
        </w:numPr>
      </w:pPr>
      <w:r>
        <w:t xml:space="preserve">performing data aggregating to the user needs and finally</w:t>
      </w:r>
    </w:p>
    <w:p>
      <w:pPr>
        <w:numPr>
          <w:numId w:val="106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6" w:name="aquanes"/>
      <w:r>
        <w:t xml:space="preserve">Pilot Plants</w:t>
      </w:r>
      <w:bookmarkEnd w:id="15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8"/>
          <w:ilvl w:val="0"/>
        </w:numPr>
      </w:pPr>
      <w:r>
        <w:t xml:space="preserve">import operational and lab data for each pilot site,</w:t>
      </w:r>
    </w:p>
    <w:p>
      <w:pPr>
        <w:numPr>
          <w:numId w:val="106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9"/>
          <w:ilvl w:val="0"/>
        </w:numPr>
      </w:pPr>
      <w:hyperlink r:id="rId16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6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9"/>
          <w:ilvl w:val="0"/>
        </w:numPr>
      </w:pPr>
      <w:hyperlink r:id="rId16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9"/>
          <w:ilvl w:val="0"/>
        </w:numPr>
      </w:pPr>
      <w:hyperlink r:id="rId16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9"/>
          <w:ilvl w:val="0"/>
        </w:numPr>
      </w:pPr>
      <w:hyperlink r:id="rId16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6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6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6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5" w:name="other-projects"/>
      <w:r>
        <w:t xml:space="preserve">Other Projects</w:t>
      </w:r>
      <w:bookmarkEnd w:id="16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6" w:name="spree2011-2007"/>
      <w:r>
        <w:t xml:space="preserve">Spree2011 (2007)</w:t>
      </w:r>
      <w:bookmarkEnd w:id="16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0"/>
          <w:ilvl w:val="0"/>
        </w:numPr>
      </w:pPr>
      <w:r>
        <w:t xml:space="preserve">KWB:</w:t>
      </w:r>
    </w:p>
    <w:p>
      <w:pPr>
        <w:pStyle w:val="Compact"/>
        <w:numPr>
          <w:numId w:val="1071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1"/>
          <w:ilvl w:val="1"/>
        </w:numPr>
      </w:pPr>
      <w:r>
        <w:t xml:space="preserve">rain (Text/CSV)</w:t>
      </w:r>
    </w:p>
    <w:p>
      <w:pPr>
        <w:pStyle w:val="Compact"/>
        <w:numPr>
          <w:numId w:val="1070"/>
          <w:ilvl w:val="0"/>
        </w:numPr>
      </w:pPr>
      <w:r>
        <w:t xml:space="preserve">BWB:</w:t>
      </w:r>
    </w:p>
    <w:p>
      <w:pPr>
        <w:pStyle w:val="Compact"/>
        <w:numPr>
          <w:numId w:val="1072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2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2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3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4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4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5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5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5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7" w:name="miacso"/>
      <w:r>
        <w:t xml:space="preserve">MIACSO (2009)</w:t>
      </w:r>
      <w:bookmarkEnd w:id="16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6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6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6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7"/>
          <w:ilvl w:val="0"/>
        </w:numPr>
      </w:pPr>
      <w:r>
        <w:t xml:space="preserve">Sewerage: Infoworks</w:t>
      </w:r>
    </w:p>
    <w:p>
      <w:pPr>
        <w:pStyle w:val="Compact"/>
        <w:numPr>
          <w:numId w:val="1077"/>
          <w:ilvl w:val="0"/>
        </w:numPr>
      </w:pPr>
      <w:r>
        <w:t xml:space="preserve">River hydraulics: Hydrax</w:t>
      </w:r>
    </w:p>
    <w:p>
      <w:pPr>
        <w:pStyle w:val="Compact"/>
        <w:numPr>
          <w:numId w:val="1077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8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8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8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8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9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0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0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0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0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1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1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2"/>
          <w:ilvl w:val="0"/>
        </w:numPr>
      </w:pPr>
      <w:r>
        <w:t xml:space="preserve">MS Access Applications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2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2"/>
          <w:ilvl w:val="0"/>
        </w:numPr>
      </w:pPr>
      <w:r>
        <w:t xml:space="preserve">R packages</w:t>
      </w:r>
    </w:p>
    <w:p>
      <w:pPr>
        <w:pStyle w:val="Compact"/>
        <w:numPr>
          <w:numId w:val="1084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4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4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8" w:name="kuras"/>
      <w:r>
        <w:t xml:space="preserve">KURAS</w:t>
      </w:r>
      <w:bookmarkEnd w:id="168"/>
    </w:p>
    <w:p>
      <w:pPr>
        <w:pStyle w:val="FirstParagraph"/>
      </w:pPr>
      <w:r>
        <w:t xml:space="preserve">Developed Tools:</w:t>
      </w:r>
    </w:p>
    <w:p>
      <w:pPr>
        <w:numPr>
          <w:numId w:val="1085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5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9" w:name="ogre"/>
      <w:r>
        <w:t xml:space="preserve">OGRE</w:t>
      </w:r>
      <w:bookmarkEnd w:id="169"/>
    </w:p>
    <w:p>
      <w:pPr>
        <w:pStyle w:val="Compact"/>
        <w:numPr>
          <w:numId w:val="1086"/>
          <w:ilvl w:val="0"/>
        </w:numPr>
      </w:pPr>
      <w:r>
        <w:t xml:space="preserve">Decision to use</w:t>
      </w:r>
      <w:r>
        <w:t xml:space="preserve"> </w:t>
      </w:r>
      <w:hyperlink r:id="rId17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6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7"/>
          <w:ilvl w:val="0"/>
        </w:numPr>
      </w:pPr>
      <w:r>
        <w:t xml:space="preserve">R packages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71" w:name="flusshygiene"/>
      <w:r>
        <w:t xml:space="preserve">Flusshygiene</w:t>
      </w:r>
      <w:bookmarkEnd w:id="171"/>
    </w:p>
    <w:p>
      <w:pPr>
        <w:pStyle w:val="Compact"/>
        <w:numPr>
          <w:numId w:val="1089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7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9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73" w:name="demeau"/>
      <w:r>
        <w:t xml:space="preserve">DEMEAU</w:t>
      </w:r>
      <w:bookmarkEnd w:id="17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0"/>
          <w:ilvl w:val="0"/>
        </w:numPr>
      </w:pPr>
      <w:hyperlink r:id="rId17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75">
        <w:r>
          <w:rPr>
            <w:rStyle w:val="Hyperlink"/>
          </w:rPr>
          <w:t xml:space="preserve">kwb.vs2dh</w:t>
        </w:r>
      </w:hyperlink>
    </w:p>
    <w:p>
      <w:pPr>
        <w:numPr>
          <w:numId w:val="1090"/>
          <w:ilvl w:val="0"/>
        </w:numPr>
      </w:pPr>
      <w:hyperlink r:id="rId17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7" w:name="demoware"/>
      <w:r>
        <w:t xml:space="preserve">DEMOWARE</w:t>
      </w:r>
      <w:bookmarkEnd w:id="177"/>
    </w:p>
    <w:p>
      <w:pPr>
        <w:pStyle w:val="FirstParagraph"/>
      </w:pPr>
      <w:r>
        <w:t xml:space="preserve">R package</w:t>
      </w:r>
      <w:r>
        <w:t xml:space="preserve"> </w:t>
      </w:r>
      <w:hyperlink r:id="rId17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80" w:name="optiwells"/>
      <w:r>
        <w:t xml:space="preserve">OPTIWELLS</w:t>
      </w:r>
      <w:bookmarkEnd w:id="180"/>
    </w:p>
    <w:p>
      <w:pPr>
        <w:pStyle w:val="FirstParagraph"/>
      </w:pPr>
      <w:r>
        <w:t xml:space="preserve">Created R packages:</w:t>
      </w:r>
    </w:p>
    <w:p>
      <w:pPr>
        <w:numPr>
          <w:numId w:val="1091"/>
          <w:ilvl w:val="0"/>
        </w:numPr>
      </w:pPr>
      <w:hyperlink r:id="rId18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8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1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8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4" w:name="rwe"/>
      <w:r>
        <w:t xml:space="preserve">RWE</w:t>
      </w:r>
      <w:bookmarkEnd w:id="18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90" w:name="literature-review"/>
      <w:r>
        <w:t xml:space="preserve">Literature Review</w:t>
      </w:r>
      <w:bookmarkEnd w:id="190"/>
    </w:p>
    <w:p>
      <w:pPr>
        <w:pStyle w:val="Heading2"/>
      </w:pPr>
      <w:bookmarkStart w:id="191" w:name="data-storage-1"/>
      <w:r>
        <w:t xml:space="preserve">Data Storage</w:t>
      </w:r>
      <w:bookmarkEnd w:id="191"/>
    </w:p>
    <w:p>
      <w:pPr>
        <w:pStyle w:val="Heading3"/>
      </w:pPr>
      <w:bookmarkStart w:id="192" w:name="storage-ten-simple-rules"/>
      <w:r>
        <w:t xml:space="preserve">Ten Simple Rules for Digital Data Storage</w:t>
      </w:r>
      <w:bookmarkEnd w:id="19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93" w:name="faq"/>
      <w:r>
        <w:t xml:space="preserve">FAQs</w:t>
      </w:r>
      <w:bookmarkEnd w:id="193"/>
    </w:p>
    <w:p>
      <w:pPr>
        <w:pStyle w:val="Heading2"/>
      </w:pPr>
      <w:bookmarkStart w:id="194" w:name="naming"/>
      <w:r>
        <w:t xml:space="preserve">Naming</w:t>
      </w:r>
      <w:bookmarkEnd w:id="194"/>
    </w:p>
    <w:p>
      <w:pPr>
        <w:pStyle w:val="Heading3"/>
      </w:pPr>
      <w:bookmarkStart w:id="195" w:name="faq-why-no-space"/>
      <w:r>
        <w:t xml:space="preserve">Why is the space character not allowed?</w:t>
      </w:r>
      <w:bookmarkEnd w:id="19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6" w:name="faq-why-no-german-specials"/>
      <w:r>
        <w:t xml:space="preserve">Why are special characters not allowed in file or folder names?</w:t>
      </w:r>
      <w:bookmarkEnd w:id="19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7" w:name="tools-for-researchers"/>
      <w:r>
        <w:t xml:space="preserve">Tools for Researchers</w:t>
      </w:r>
      <w:bookmarkEnd w:id="19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200" w:name="writing-more-robust-r-code"/>
      <w:r>
        <w:t xml:space="preserve">Writing More Robust R Code</w:t>
      </w:r>
      <w:bookmarkEnd w:id="20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20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2"/>
          <w:ilvl w:val="0"/>
        </w:numPr>
      </w:pPr>
      <w:hyperlink r:id="rId20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20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2"/>
          <w:ilvl w:val="0"/>
        </w:numPr>
      </w:pPr>
      <w:r>
        <w:t xml:space="preserve">R programming books (freely available online!)</w:t>
      </w:r>
    </w:p>
    <w:p>
      <w:pPr>
        <w:numPr>
          <w:numId w:val="1093"/>
          <w:ilvl w:val="1"/>
        </w:numPr>
      </w:pPr>
      <w:hyperlink r:id="rId20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3"/>
          <w:ilvl w:val="1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3"/>
          <w:ilvl w:val="1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7" w:name="learning-r-on-datacamp"/>
      <w:r>
        <w:t xml:space="preserve">Learning R on DataCamp</w:t>
      </w:r>
      <w:bookmarkEnd w:id="20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1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1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4"/>
          <w:ilvl w:val="0"/>
        </w:numPr>
      </w:pPr>
      <w:r>
        <w:t xml:space="preserve">Become a member in our free</w:t>
      </w:r>
      <w:r>
        <w:t xml:space="preserve"> </w:t>
      </w:r>
      <w:hyperlink r:id="rId21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1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1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4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4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Nicolas Caradot</w:t>
        </w:r>
      </w:hyperlink>
    </w:p>
    <w:p>
      <w:pPr>
        <w:numPr>
          <w:numId w:val="1095"/>
          <w:ilvl w:val="0"/>
        </w:numPr>
      </w:pPr>
      <w:hyperlink r:id="rId21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8" w:name="using-subversion-at-kwb"/>
      <w:r>
        <w:t xml:space="preserve">Using Subversion at KWB</w:t>
      </w:r>
      <w:bookmarkEnd w:id="21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0" w:name="how-to-build-your-own-kwb-styled-r-package"/>
      <w:r>
        <w:t xml:space="preserve">How to Build Your Own Kwb Styled R Package?</w:t>
      </w:r>
      <w:bookmarkEnd w:id="220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21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22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2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6"/>
          <w:ilvl w:val="0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6"/>
          <w:ilvl w:val="0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4" w:name="how-to-install-kwb-r-packages"/>
      <w:r>
        <w:t xml:space="preserve">How to Install KWB R Packages?</w:t>
      </w:r>
      <w:bookmarkEnd w:id="224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5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4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7" w:name="faq-excel"/>
      <w:r>
        <w:t xml:space="preserve">Working with Excel</w:t>
      </w:r>
      <w:bookmarkEnd w:id="22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7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7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8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8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8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9"/>
          <w:ilvl w:val="0"/>
        </w:numPr>
      </w:pPr>
      <w:r>
        <w:t xml:space="preserve">Ein Tabellenblatt pro Tabelle</w:t>
      </w:r>
    </w:p>
    <w:p>
      <w:pPr>
        <w:numPr>
          <w:numId w:val="1099"/>
          <w:ilvl w:val="0"/>
        </w:numPr>
      </w:pPr>
      <w:r>
        <w:t xml:space="preserve">Genau eine Headerzeile pro Tabelle mit eindeutigen Spaltennamen</w:t>
      </w:r>
    </w:p>
    <w:p>
      <w:pPr>
        <w:numPr>
          <w:numId w:val="1099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0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1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30" w:name="heterogenous-software-versions-on-kwb-computers"/>
      <w:r>
        <w:t xml:space="preserve">Heterogenous Software Versions on KWB Computers</w:t>
      </w:r>
      <w:bookmarkEnd w:id="23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31" w:name="r-packageversion-dependency-of-r-scripts"/>
      <w:r>
        <w:t xml:space="preserve">R Package/Version Dependency of R Scripts</w:t>
      </w:r>
      <w:bookmarkEnd w:id="23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3.6.1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16.04.6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 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kableExtra_1.1.0     tibble_2.1.3         knitcitations_1.0.10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Rcpp_1.0.2        highr_0.8         pillar_1.4.2     </w:t>
      </w:r>
      <w:r>
        <w:br w:type="textWrapping"/>
      </w:r>
      <w:r>
        <w:rPr>
          <w:rStyle w:val="VerbatimChar"/>
        </w:rPr>
        <w:t xml:space="preserve">##  [4] compiler_3.6.1    plyr_1.8.4        tools_3.6.1      </w:t>
      </w:r>
      <w:r>
        <w:br w:type="textWrapping"/>
      </w:r>
      <w:r>
        <w:rPr>
          <w:rStyle w:val="VerbatimChar"/>
        </w:rPr>
        <w:t xml:space="preserve">##  [7] zeallot_0.1.0     digest_0.6.21     viridisLite_0.3.0</w:t>
      </w:r>
      <w:r>
        <w:br w:type="textWrapping"/>
      </w:r>
      <w:r>
        <w:rPr>
          <w:rStyle w:val="VerbatimChar"/>
        </w:rPr>
        <w:t xml:space="preserve">## [10] lubridate_1.7.4   jsonlite_1.6      evaluate_0.14    </w:t>
      </w:r>
      <w:r>
        <w:br w:type="textWrapping"/>
      </w:r>
      <w:r>
        <w:rPr>
          <w:rStyle w:val="VerbatimChar"/>
        </w:rPr>
        <w:t xml:space="preserve">## [13] pkgconfig_2.0.3   rlang_0.4.0       bibtex_0.4.2     </w:t>
      </w:r>
      <w:r>
        <w:br w:type="textWrapping"/>
      </w:r>
      <w:r>
        <w:rPr>
          <w:rStyle w:val="VerbatimChar"/>
        </w:rPr>
        <w:t xml:space="preserve">## [16] rstudioapi_0.10   curl_4.2          yaml_2.2.0       </w:t>
      </w:r>
      <w:r>
        <w:br w:type="textWrapping"/>
      </w:r>
      <w:r>
        <w:rPr>
          <w:rStyle w:val="VerbatimChar"/>
        </w:rPr>
        <w:t xml:space="preserve">## [19] xfun_0.9          RefManageR_1.2.12 httr_1.4.1       </w:t>
      </w:r>
      <w:r>
        <w:br w:type="textWrapping"/>
      </w:r>
      <w:r>
        <w:rPr>
          <w:rStyle w:val="VerbatimChar"/>
        </w:rPr>
        <w:t xml:space="preserve">## [22] stringr_1.4.0     xml2_1.2.2        knitr_1.25       </w:t>
      </w:r>
      <w:r>
        <w:br w:type="textWrapping"/>
      </w:r>
      <w:r>
        <w:rPr>
          <w:rStyle w:val="VerbatimChar"/>
        </w:rPr>
        <w:t xml:space="preserve">## [25] vctrs_0.2.0       hms_0.5.1         webshot_0.5.1    </w:t>
      </w:r>
      <w:r>
        <w:br w:type="textWrapping"/>
      </w:r>
      <w:r>
        <w:rPr>
          <w:rStyle w:val="VerbatimChar"/>
        </w:rPr>
        <w:t xml:space="preserve">## [28] glue_1.3.1        R6_2.4.0          rmarkdown_1.15   </w:t>
      </w:r>
      <w:r>
        <w:br w:type="textWrapping"/>
      </w:r>
      <w:r>
        <w:rPr>
          <w:rStyle w:val="VerbatimChar"/>
        </w:rPr>
        <w:t xml:space="preserve">## [31] bookdown_0.13     readr_1.3.1       magrittr_1.5     </w:t>
      </w:r>
      <w:r>
        <w:br w:type="textWrapping"/>
      </w:r>
      <w:r>
        <w:rPr>
          <w:rStyle w:val="VerbatimChar"/>
        </w:rPr>
        <w:t xml:space="preserve">## [34] backports_1.1.4   scales_1.0.0      htmltools_0.3.6  </w:t>
      </w:r>
      <w:r>
        <w:br w:type="textWrapping"/>
      </w:r>
      <w:r>
        <w:rPr>
          <w:rStyle w:val="VerbatimChar"/>
        </w:rPr>
        <w:t xml:space="preserve">## [37] rvest_0.3.4       colorspace_1.4-1  stringi_1.4.3    </w:t>
      </w:r>
      <w:r>
        <w:br w:type="textWrapping"/>
      </w:r>
      <w:r>
        <w:rPr>
          <w:rStyle w:val="VerbatimChar"/>
        </w:rPr>
        <w:t xml:space="preserve">## [40]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3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3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7" w:name="complex-r-script-dependencies"/>
      <w:r>
        <w:t xml:space="preserve">Complex R Script Dependencies</w:t>
      </w:r>
      <w:bookmarkEnd w:id="23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8" w:name="heterogenous-coding-styles"/>
      <w:r>
        <w:t xml:space="preserve">Heterogenous Coding Styles</w:t>
      </w:r>
      <w:bookmarkEnd w:id="23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40" w:name="collaborative-version-control"/>
      <w:r>
        <w:t xml:space="preserve">Collaborative Version Control</w:t>
      </w:r>
      <w:bookmarkEnd w:id="24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2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2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2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4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42" w:name="workflow-automation"/>
      <w:r>
        <w:t xml:space="preserve">Workflow Automation</w:t>
      </w:r>
      <w:bookmarkEnd w:id="24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3"/>
          <w:ilvl w:val="0"/>
        </w:numPr>
      </w:pPr>
      <w:hyperlink r:id="rId24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3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4"/>
          <w:ilvl w:val="1"/>
        </w:numPr>
      </w:pPr>
      <w:hyperlink r:id="rId244">
        <w:r>
          <w:rPr>
            <w:rStyle w:val="Hyperlink"/>
          </w:rPr>
          <w:t xml:space="preserve">Part1</w:t>
        </w:r>
      </w:hyperlink>
    </w:p>
    <w:p>
      <w:pPr>
        <w:numPr>
          <w:numId w:val="1104"/>
          <w:ilvl w:val="1"/>
        </w:numPr>
      </w:pPr>
      <w:hyperlink r:id="rId245">
        <w:r>
          <w:rPr>
            <w:rStyle w:val="Hyperlink"/>
          </w:rPr>
          <w:t xml:space="preserve">Part2</w:t>
        </w:r>
      </w:hyperlink>
    </w:p>
    <w:p>
      <w:pPr>
        <w:numPr>
          <w:numId w:val="1103"/>
          <w:ilvl w:val="0"/>
        </w:numPr>
      </w:pPr>
      <w:r>
        <w:t xml:space="preserve">Use of an R package to facilitate reproducible research, e.g.:</w:t>
      </w:r>
    </w:p>
    <w:p>
      <w:pPr>
        <w:numPr>
          <w:numId w:val="1105"/>
          <w:ilvl w:val="1"/>
        </w:numPr>
      </w:pPr>
      <w:hyperlink r:id="rId24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7">
        <w:r>
          <w:rPr>
            <w:rStyle w:val="Hyperlink"/>
          </w:rPr>
          <w:t xml:space="preserve">rOpenSci</w:t>
        </w:r>
      </w:hyperlink>
    </w:p>
    <w:p>
      <w:pPr>
        <w:numPr>
          <w:numId w:val="1105"/>
          <w:ilvl w:val="1"/>
        </w:numPr>
      </w:pPr>
      <w:hyperlink r:id="rId24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6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encoding"/>
      <w:r>
        <w:t xml:space="preserve">Encoding</w:t>
      </w:r>
      <w:bookmarkEnd w:id="25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5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5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53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4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5" w:name="collaborative-writing"/>
      <w:r>
        <w:t xml:space="preserve">Collaborative Writing</w:t>
      </w:r>
      <w:bookmarkEnd w:id="255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6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7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8" w:name="data-exchange"/>
      <w:r>
        <w:t xml:space="preserve">Exchanging Data with Colleagues/Project Partners</w:t>
      </w:r>
      <w:bookmarkEnd w:id="258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9" w:name="glossary"/>
      <w:r>
        <w:t xml:space="preserve">Glossary</w:t>
      </w:r>
      <w:bookmarkEnd w:id="259"/>
    </w:p>
    <w:p>
      <w:pPr>
        <w:pStyle w:val="Heading2"/>
      </w:pPr>
      <w:bookmarkStart w:id="260" w:name="acronym"/>
      <w:r>
        <w:t xml:space="preserve">Acronym</w:t>
      </w:r>
      <w:bookmarkEnd w:id="260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61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62" w:name="small-institute"/>
      <w:r>
        <w:t xml:space="preserve">Small research institute</w:t>
      </w:r>
      <w:bookmarkEnd w:id="262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4" w:name="reproducibility"/>
      <w:hyperlink r:id="rId263">
        <w:r>
          <w:rPr>
            <w:rStyle w:val="Hyperlink"/>
          </w:rPr>
          <w:t xml:space="preserve">Reproducibility</w:t>
        </w:r>
      </w:hyperlink>
      <w:bookmarkEnd w:id="26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provenance"/>
      <w:hyperlink r:id="rId265">
        <w:r>
          <w:rPr>
            <w:rStyle w:val="Hyperlink"/>
          </w:rPr>
          <w:t xml:space="preserve">Provenance</w:t>
        </w:r>
      </w:hyperlink>
      <w:bookmarkEnd w:id="26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8" w:name="techniques"/>
      <w:hyperlink r:id="rId267">
        <w:r>
          <w:rPr>
            <w:rStyle w:val="Hyperlink"/>
          </w:rPr>
          <w:t xml:space="preserve">Techniques</w:t>
        </w:r>
      </w:hyperlink>
      <w:bookmarkEnd w:id="268"/>
    </w:p>
    <w:p>
      <w:pPr>
        <w:numPr>
          <w:numId w:val="1107"/>
          <w:ilvl w:val="0"/>
        </w:numPr>
      </w:pPr>
      <w:hyperlink r:id="rId269">
        <w:r>
          <w:rPr>
            <w:rStyle w:val="Hyperlink"/>
          </w:rPr>
          <w:t xml:space="preserve">Version control</w:t>
        </w:r>
      </w:hyperlink>
    </w:p>
    <w:p>
      <w:pPr>
        <w:numPr>
          <w:numId w:val="1107"/>
          <w:ilvl w:val="0"/>
        </w:numPr>
      </w:pPr>
      <w:hyperlink r:id="rId270">
        <w:r>
          <w:rPr>
            <w:rStyle w:val="Hyperlink"/>
          </w:rPr>
          <w:t xml:space="preserve">Literate Programming</w:t>
        </w:r>
      </w:hyperlink>
    </w:p>
    <w:p>
      <w:pPr>
        <w:numPr>
          <w:numId w:val="1107"/>
          <w:ilvl w:val="0"/>
        </w:numPr>
      </w:pPr>
      <w:hyperlink r:id="rId271">
        <w:r>
          <w:rPr>
            <w:rStyle w:val="Hyperlink"/>
          </w:rPr>
          <w:t xml:space="preserve">Data Publication</w:t>
        </w:r>
      </w:hyperlink>
    </w:p>
    <w:p>
      <w:pPr>
        <w:numPr>
          <w:numId w:val="1107"/>
          <w:ilvl w:val="0"/>
        </w:numPr>
      </w:pPr>
      <w:hyperlink r:id="rId272">
        <w:r>
          <w:rPr>
            <w:rStyle w:val="Hyperlink"/>
          </w:rPr>
          <w:t xml:space="preserve">Data cleaning/munging</w:t>
        </w:r>
      </w:hyperlink>
    </w:p>
    <w:p>
      <w:pPr>
        <w:numPr>
          <w:numId w:val="1107"/>
          <w:ilvl w:val="0"/>
        </w:numPr>
      </w:pPr>
      <w:hyperlink r:id="rId273">
        <w:r>
          <w:rPr>
            <w:rStyle w:val="Hyperlink"/>
          </w:rPr>
          <w:t xml:space="preserve">Software Testing</w:t>
        </w:r>
      </w:hyperlink>
    </w:p>
    <w:p>
      <w:pPr>
        <w:numPr>
          <w:numId w:val="1107"/>
          <w:ilvl w:val="0"/>
        </w:numPr>
      </w:pPr>
      <w:hyperlink r:id="rId274">
        <w:r>
          <w:rPr>
            <w:rStyle w:val="Hyperlink"/>
          </w:rPr>
          <w:t xml:space="preserve">Continuous Integration</w:t>
        </w:r>
      </w:hyperlink>
    </w:p>
    <w:p>
      <w:pPr>
        <w:numPr>
          <w:numId w:val="1107"/>
          <w:ilvl w:val="0"/>
        </w:numPr>
      </w:pPr>
      <w:hyperlink r:id="rId275">
        <w:r>
          <w:rPr>
            <w:rStyle w:val="Hyperlink"/>
          </w:rPr>
          <w:t xml:space="preserve">Workflow Management</w:t>
        </w:r>
      </w:hyperlink>
    </w:p>
    <w:p>
      <w:pPr>
        <w:numPr>
          <w:numId w:val="1107"/>
          <w:ilvl w:val="0"/>
        </w:numPr>
      </w:pPr>
      <w:hyperlink r:id="rId276">
        <w:r>
          <w:rPr>
            <w:rStyle w:val="Hyperlink"/>
          </w:rPr>
          <w:t xml:space="preserve">File Format Standards</w:t>
        </w:r>
      </w:hyperlink>
    </w:p>
    <w:p>
      <w:pPr>
        <w:numPr>
          <w:numId w:val="1107"/>
          <w:ilvl w:val="0"/>
        </w:numPr>
      </w:pPr>
      <w:hyperlink r:id="rId277">
        <w:r>
          <w:rPr>
            <w:rStyle w:val="Hyperlink"/>
          </w:rPr>
          <w:t xml:space="preserve">Licensing</w:t>
        </w:r>
      </w:hyperlink>
    </w:p>
    <w:p>
      <w:pPr>
        <w:numPr>
          <w:numId w:val="1107"/>
          <w:ilvl w:val="0"/>
        </w:numPr>
      </w:pPr>
      <w:hyperlink r:id="rId27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80" w:name="tools"/>
      <w:hyperlink r:id="rId279">
        <w:r>
          <w:rPr>
            <w:rStyle w:val="Hyperlink"/>
          </w:rPr>
          <w:t xml:space="preserve">Tools</w:t>
        </w:r>
      </w:hyperlink>
      <w:bookmarkEnd w:id="280"/>
    </w:p>
    <w:p>
      <w:pPr>
        <w:numPr>
          <w:numId w:val="1108"/>
          <w:ilvl w:val="0"/>
        </w:numPr>
      </w:pPr>
      <w:hyperlink r:id="rId28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8"/>
          <w:ilvl w:val="0"/>
        </w:numPr>
      </w:pPr>
      <w:hyperlink r:id="rId28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8"/>
          <w:ilvl w:val="0"/>
        </w:numPr>
      </w:pPr>
      <w:hyperlink r:id="rId282">
        <w:r>
          <w:rPr>
            <w:rStyle w:val="Hyperlink"/>
          </w:rPr>
          <w:t xml:space="preserve">Version Control</w:t>
        </w:r>
      </w:hyperlink>
    </w:p>
    <w:p>
      <w:pPr>
        <w:numPr>
          <w:numId w:val="1108"/>
          <w:ilvl w:val="0"/>
        </w:numPr>
      </w:pPr>
      <w:hyperlink r:id="rId28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8"/>
          <w:ilvl w:val="0"/>
        </w:numPr>
      </w:pPr>
      <w:hyperlink r:id="rId284">
        <w:r>
          <w:rPr>
            <w:rStyle w:val="Hyperlink"/>
          </w:rPr>
          <w:t xml:space="preserve">Data Visualization</w:t>
        </w:r>
      </w:hyperlink>
    </w:p>
    <w:p>
      <w:pPr>
        <w:numPr>
          <w:numId w:val="1108"/>
          <w:ilvl w:val="0"/>
        </w:numPr>
      </w:pPr>
      <w:hyperlink r:id="rId28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8"/>
          <w:ilvl w:val="0"/>
        </w:numPr>
      </w:pPr>
      <w:hyperlink r:id="rId28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8"/>
          <w:ilvl w:val="0"/>
        </w:numPr>
      </w:pPr>
      <w:hyperlink r:id="rId28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8"/>
          <w:ilvl w:val="0"/>
        </w:numPr>
      </w:pPr>
      <w:hyperlink r:id="rId287">
        <w:r>
          <w:rPr>
            <w:rStyle w:val="Hyperlink"/>
          </w:rPr>
          <w:t xml:space="preserve">Document Authoring</w:t>
        </w:r>
      </w:hyperlink>
    </w:p>
    <w:p>
      <w:pPr>
        <w:numPr>
          <w:numId w:val="1108"/>
          <w:ilvl w:val="0"/>
        </w:numPr>
      </w:pPr>
      <w:hyperlink r:id="rId28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8" w:name="references"/>
      <w:r>
        <w:t xml:space="preserve">References</w:t>
      </w:r>
      <w:bookmarkEnd w:id="288"/>
    </w:p>
    <w:bookmarkStart w:id="349" w:name="refs"/>
    <w:bookmarkStart w:id="29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90"/>
    <w:bookmarkStart w:id="29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9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92"/>
    <w:bookmarkStart w:id="294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93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94"/>
    <w:bookmarkStart w:id="295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95"/>
    <w:bookmarkStart w:id="296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4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6"/>
    <w:bookmarkStart w:id="298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7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8"/>
    <w:bookmarkStart w:id="300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9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300"/>
    <w:bookmarkStart w:id="302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302"/>
    <w:bookmarkStart w:id="304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303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304"/>
    <w:bookmarkStart w:id="306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305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6"/>
    <w:bookmarkStart w:id="308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7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8"/>
    <w:bookmarkStart w:id="310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9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10"/>
    <w:bookmarkStart w:id="312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11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12"/>
    <w:bookmarkStart w:id="314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13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14"/>
    <w:bookmarkStart w:id="316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15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6"/>
    <w:bookmarkStart w:id="318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7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8"/>
    <w:bookmarkStart w:id="320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9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20"/>
    <w:bookmarkStart w:id="322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2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22"/>
    <w:bookmarkStart w:id="324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23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24"/>
    <w:bookmarkStart w:id="326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6"/>
    <w:bookmarkStart w:id="328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8"/>
    <w:bookmarkStart w:id="330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30"/>
    <w:bookmarkStart w:id="332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31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32"/>
    <w:bookmarkStart w:id="334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33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34"/>
    <w:bookmarkStart w:id="336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35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6"/>
    <w:bookmarkStart w:id="338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7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8"/>
    <w:bookmarkStart w:id="339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20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9"/>
    <w:bookmarkStart w:id="341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40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41"/>
    <w:bookmarkStart w:id="343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42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43"/>
    <w:bookmarkStart w:id="345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44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45"/>
    <w:bookmarkStart w:id="347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6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7"/>
    <w:bookmarkStart w:id="348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20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8"/>
    <w:bookmarkEnd w:id="3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98" Target="media/rId198.png" /><Relationship Type="http://schemas.openxmlformats.org/officeDocument/2006/relationships/image" Id="rId22" Target="media/rId22.png" /><Relationship Type="http://schemas.openxmlformats.org/officeDocument/2006/relationships/image" Id="rId121" Target="media/rId121.png" /><Relationship Type="http://schemas.openxmlformats.org/officeDocument/2006/relationships/hyperlink" Id="rId108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2" Target="file://Y:/R&amp;D%20Templates/Charts%20Guidelines%20Checklists/KWB-EndNote-Guideline-v02.pdf" TargetMode="External" /><Relationship Type="http://schemas.openxmlformats.org/officeDocument/2006/relationships/hyperlink" Id="rId342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1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99" Target="http://dataservices.gfz-potsdam.de/portal/" TargetMode="External" /><Relationship Type="http://schemas.openxmlformats.org/officeDocument/2006/relationships/hyperlink" Id="rId31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100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5" Target="http://forschungslizenzen.de/" TargetMode="External" /><Relationship Type="http://schemas.openxmlformats.org/officeDocument/2006/relationships/hyperlink" Id="rId319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9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44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33" Target="http://www.dcc.ac.uk/resources/data-management-plans/checklist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8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7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6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4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34" Target="https://dmponline.dcc.ac.uk/" TargetMode="External" /><Relationship Type="http://schemas.openxmlformats.org/officeDocument/2006/relationships/hyperlink" Id="rId337" Target="https://doi.org/10.1007/978-3-319-00026-8_15" TargetMode="External" /><Relationship Type="http://schemas.openxmlformats.org/officeDocument/2006/relationships/hyperlink" Id="rId307" Target="https://doi.org/10.1007/978-3-319-00026-8_19" TargetMode="External" /><Relationship Type="http://schemas.openxmlformats.org/officeDocument/2006/relationships/hyperlink" Id="rId301" Target="https://doi.org/10.1007/978-3-319-00026-8_21" TargetMode="External" /><Relationship Type="http://schemas.openxmlformats.org/officeDocument/2006/relationships/hyperlink" Id="rId303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11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3" Target="https://doi.org/10.18452/18811" TargetMode="External" /><Relationship Type="http://schemas.openxmlformats.org/officeDocument/2006/relationships/hyperlink" Id="rId293" Target="https://doi.org/10.2312/lis.14.01" TargetMode="External" /><Relationship Type="http://schemas.openxmlformats.org/officeDocument/2006/relationships/hyperlink" Id="rId299" Target="https://doi.org/10.34678/opus4-208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31" Target="https://doi.org/10.5281/zenodo.1244103" TargetMode="External" /><Relationship Type="http://schemas.openxmlformats.org/officeDocument/2006/relationships/hyperlink" Id="rId333" Target="https://doi.org/10.5281/zenodo.1289425" TargetMode="External" /><Relationship Type="http://schemas.openxmlformats.org/officeDocument/2006/relationships/hyperlink" Id="rId327" Target="https://doi.org/10.5281/zenodo.154111" TargetMode="External" /><Relationship Type="http://schemas.openxmlformats.org/officeDocument/2006/relationships/hyperlink" Id="rId329" Target="https://doi.org/10.5281/zenodo.159527" TargetMode="External" /><Relationship Type="http://schemas.openxmlformats.org/officeDocument/2006/relationships/hyperlink" Id="rId335" Target="https://doi.org/10.5281/zenodo.61610" TargetMode="External" /><Relationship Type="http://schemas.openxmlformats.org/officeDocument/2006/relationships/hyperlink" Id="rId325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70" Target="https://en.wikipedia.org/wiki/Apache_Subversion" TargetMode="External" /><Relationship Type="http://schemas.openxmlformats.org/officeDocument/2006/relationships/hyperlink" Id="rId69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3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4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1" Target="https://github.com/kwb-r" TargetMode="External" /><Relationship Type="http://schemas.openxmlformats.org/officeDocument/2006/relationships/hyperlink" Id="rId112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6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5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40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3" Target="https://kwb-r.github.io/kwb.logger" TargetMode="External" /><Relationship Type="http://schemas.openxmlformats.org/officeDocument/2006/relationships/hyperlink" Id="rId114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10" Target="https://r-project.org" TargetMode="External" /><Relationship Type="http://schemas.openxmlformats.org/officeDocument/2006/relationships/hyperlink" Id="rId309" Target="https://r4ds.had.co.nz" TargetMode="External" /><Relationship Type="http://schemas.openxmlformats.org/officeDocument/2006/relationships/hyperlink" Id="rId35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7" Target="https://schema.datacite.org/" TargetMode="External" /><Relationship Type="http://schemas.openxmlformats.org/officeDocument/2006/relationships/hyperlink" Id="rId71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2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21" Target="https://www.R-project.org/" TargetMode="External" /><Relationship Type="http://schemas.openxmlformats.org/officeDocument/2006/relationships/hyperlink" Id="rId103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9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7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1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9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5" Target="https://www.practicereproducibleresearch.org/" TargetMode="External" /><Relationship Type="http://schemas.openxmlformats.org/officeDocument/2006/relationships/hyperlink" Id="rId323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2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60" Target="https://zapier.com/blog/organize-files-folders/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8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2" Target="file://Y:/R&amp;D%20Templates/Charts%20Guidelines%20Checklists/KWB-EndNote-Guideline-v02.pdf" TargetMode="External" /><Relationship Type="http://schemas.openxmlformats.org/officeDocument/2006/relationships/hyperlink" Id="rId342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1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99" Target="http://dataservices.gfz-potsdam.de/portal/" TargetMode="External" /><Relationship Type="http://schemas.openxmlformats.org/officeDocument/2006/relationships/hyperlink" Id="rId31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100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5" Target="http://forschungslizenzen.de/" TargetMode="External" /><Relationship Type="http://schemas.openxmlformats.org/officeDocument/2006/relationships/hyperlink" Id="rId319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9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44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33" Target="http://www.dcc.ac.uk/resources/data-management-plans/checklist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8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7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6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4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34" Target="https://dmponline.dcc.ac.uk/" TargetMode="External" /><Relationship Type="http://schemas.openxmlformats.org/officeDocument/2006/relationships/hyperlink" Id="rId337" Target="https://doi.org/10.1007/978-3-319-00026-8_15" TargetMode="External" /><Relationship Type="http://schemas.openxmlformats.org/officeDocument/2006/relationships/hyperlink" Id="rId307" Target="https://doi.org/10.1007/978-3-319-00026-8_19" TargetMode="External" /><Relationship Type="http://schemas.openxmlformats.org/officeDocument/2006/relationships/hyperlink" Id="rId301" Target="https://doi.org/10.1007/978-3-319-00026-8_21" TargetMode="External" /><Relationship Type="http://schemas.openxmlformats.org/officeDocument/2006/relationships/hyperlink" Id="rId303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11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3" Target="https://doi.org/10.18452/18811" TargetMode="External" /><Relationship Type="http://schemas.openxmlformats.org/officeDocument/2006/relationships/hyperlink" Id="rId293" Target="https://doi.org/10.2312/lis.14.01" TargetMode="External" /><Relationship Type="http://schemas.openxmlformats.org/officeDocument/2006/relationships/hyperlink" Id="rId299" Target="https://doi.org/10.34678/opus4-208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31" Target="https://doi.org/10.5281/zenodo.1244103" TargetMode="External" /><Relationship Type="http://schemas.openxmlformats.org/officeDocument/2006/relationships/hyperlink" Id="rId333" Target="https://doi.org/10.5281/zenodo.1289425" TargetMode="External" /><Relationship Type="http://schemas.openxmlformats.org/officeDocument/2006/relationships/hyperlink" Id="rId327" Target="https://doi.org/10.5281/zenodo.154111" TargetMode="External" /><Relationship Type="http://schemas.openxmlformats.org/officeDocument/2006/relationships/hyperlink" Id="rId329" Target="https://doi.org/10.5281/zenodo.159527" TargetMode="External" /><Relationship Type="http://schemas.openxmlformats.org/officeDocument/2006/relationships/hyperlink" Id="rId335" Target="https://doi.org/10.5281/zenodo.61610" TargetMode="External" /><Relationship Type="http://schemas.openxmlformats.org/officeDocument/2006/relationships/hyperlink" Id="rId325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70" Target="https://en.wikipedia.org/wiki/Apache_Subversion" TargetMode="External" /><Relationship Type="http://schemas.openxmlformats.org/officeDocument/2006/relationships/hyperlink" Id="rId69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3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4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1" Target="https://github.com/kwb-r" TargetMode="External" /><Relationship Type="http://schemas.openxmlformats.org/officeDocument/2006/relationships/hyperlink" Id="rId112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6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5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40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3" Target="https://kwb-r.github.io/kwb.logger" TargetMode="External" /><Relationship Type="http://schemas.openxmlformats.org/officeDocument/2006/relationships/hyperlink" Id="rId114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10" Target="https://r-project.org" TargetMode="External" /><Relationship Type="http://schemas.openxmlformats.org/officeDocument/2006/relationships/hyperlink" Id="rId309" Target="https://r4ds.had.co.nz" TargetMode="External" /><Relationship Type="http://schemas.openxmlformats.org/officeDocument/2006/relationships/hyperlink" Id="rId35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7" Target="https://schema.datacite.org/" TargetMode="External" /><Relationship Type="http://schemas.openxmlformats.org/officeDocument/2006/relationships/hyperlink" Id="rId71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2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21" Target="https://www.R-project.org/" TargetMode="External" /><Relationship Type="http://schemas.openxmlformats.org/officeDocument/2006/relationships/hyperlink" Id="rId103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9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7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1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9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5" Target="https://www.practicereproducibleresearch.org/" TargetMode="External" /><Relationship Type="http://schemas.openxmlformats.org/officeDocument/2006/relationships/hyperlink" Id="rId323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2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60" Target="https://zapier.com/blog/organize-files-folders/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2019-09-25T10:57:22Z</dcterms:created>
  <dcterms:modified xsi:type="dcterms:W3CDTF">2019-09-25T10:57:22Z</dcterms:modified>
</cp:coreProperties>
</file>