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10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2018-06-27</w:t>
      </w:r>
      <w:r>
        <w:t xml:space="preserve"> </w:t>
      </w:r>
      <w:r>
        <w:t xml:space="preserve">11:56:26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3"/>
      </w:pPr>
      <w:bookmarkStart w:id="39" w:name="define-acronyms"/>
      <w:bookmarkEnd w:id="39"/>
      <w:r>
        <w:t xml:space="preserve">Define acronyms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3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3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4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5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naming"/>
      <w:bookmarkEnd w:id="41"/>
      <w:r>
        <w:t xml:space="preserve">Naming</w:t>
      </w:r>
    </w:p>
    <w:p>
      <w:pPr>
        <w:pStyle w:val="Heading4"/>
      </w:pPr>
      <w:bookmarkStart w:id="42" w:name="folder-and-file-names"/>
      <w:bookmarkEnd w:id="42"/>
      <w:r>
        <w:t xml:space="preserve">Folder and file names</w:t>
      </w:r>
    </w:p>
    <w:p>
      <w:pPr>
        <w:pStyle w:val="FirstParagraph"/>
      </w:pPr>
      <w:r>
        <w:t xml:space="preserve">Useful file names are:</w:t>
      </w:r>
    </w:p>
    <w:p>
      <w:pPr>
        <w:numPr>
          <w:numId w:val="1006"/>
          <w:ilvl w:val="0"/>
        </w:numPr>
      </w:pPr>
      <w:r>
        <w:t xml:space="preserve">consistent</w:t>
      </w:r>
    </w:p>
    <w:p>
      <w:pPr>
        <w:numPr>
          <w:numId w:val="1006"/>
          <w:ilvl w:val="0"/>
        </w:numPr>
      </w:pPr>
      <w:r>
        <w:t xml:space="preserve">meaningful to you and your colleagues</w:t>
      </w:r>
    </w:p>
    <w:p>
      <w:pPr>
        <w:numPr>
          <w:numId w:val="1006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7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7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7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7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08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8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09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9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0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0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13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3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14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4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5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5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</w:pPr>
    </w:p>
    <w:p>
      <w:pPr>
        <w:pStyle w:val="BodyText"/>
      </w:pPr>
      <w:r>
        <w:t xml:space="preserve">Regeln zur Vermeidung langer Dateipfade</w:t>
      </w:r>
    </w:p>
    <w:p>
      <w:pPr>
        <w:pStyle w:val="Compact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BodyText"/>
      </w:pPr>
    </w:p>
    <w:p>
      <w:pPr>
        <w:pStyle w:val="Heading4"/>
      </w:pPr>
      <w:bookmarkStart w:id="43" w:name="acronyms"/>
      <w:bookmarkEnd w:id="43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17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17"/>
          <w:ilvl w:val="0"/>
        </w:numPr>
      </w:pPr>
      <w:r>
        <w:t xml:space="preserve">be all lowercase,</w:t>
      </w:r>
    </w:p>
    <w:p>
      <w:pPr>
        <w:pStyle w:val="Compact"/>
        <w:numPr>
          <w:numId w:val="1017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5"/>
      </w:pPr>
      <w:bookmarkStart w:id="44" w:name="project-acronyms"/>
      <w:bookmarkEnd w:id="44"/>
      <w:r>
        <w:t xml:space="preserve">Projects</w:t>
      </w:r>
    </w:p>
    <w:p>
      <w:pPr>
        <w:pStyle w:val="Compact"/>
        <w:numPr>
          <w:numId w:val="1018"/>
          <w:ilvl w:val="0"/>
        </w:numPr>
      </w:pPr>
      <w:r>
        <w:t xml:space="preserve">Haben wir eine Regel für die Benennung, Schreibweise von Projektnamen?</w:t>
      </w:r>
    </w:p>
    <w:p>
      <w:pPr>
        <w:pStyle w:val="Compact"/>
        <w:numPr>
          <w:numId w:val="1018"/>
          <w:ilvl w:val="0"/>
        </w:numPr>
      </w:pPr>
      <w:r>
        <w:t xml:space="preserve">Wir sollten einheitliche, offizielle Schreibweisen definieren</w:t>
      </w:r>
    </w:p>
    <w:p>
      <w:pPr>
        <w:pStyle w:val="Compact"/>
        <w:numPr>
          <w:numId w:val="1018"/>
          <w:ilvl w:val="0"/>
        </w:numPr>
      </w:pPr>
      <w:r>
        <w:t xml:space="preserve">Sollen wir Acronyme (z.B. drei Zeichen) definieren, um diese z.B. in</w:t>
      </w:r>
      <w:r>
        <w:t xml:space="preserve"> </w:t>
      </w:r>
      <w:r>
        <w:t xml:space="preserve">Dateinamen oder in Übersichten zu verwenden?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data-workflow">
        <w:r>
          <w:rPr>
            <w:rStyle w:val="Hyperlink"/>
          </w:rPr>
          <w:t xml:space="preserve">data workflow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5"/>
      </w:pPr>
      <w:bookmarkStart w:id="45" w:name="organisations"/>
      <w:bookmarkEnd w:id="45"/>
      <w:r>
        <w:t xml:space="preserve">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3"/>
      </w:pPr>
      <w:bookmarkStart w:id="46" w:name="metadata"/>
      <w:bookmarkEnd w:id="46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BodyText"/>
      </w:pPr>
      <w:r>
        <w:t xml:space="preserve">Why? Metadata are required for interpreting raw data and gaining an overview</w:t>
      </w:r>
      <w:r>
        <w:t xml:space="preserve"> </w:t>
      </w:r>
      <w:r>
        <w:t xml:space="preserve">about the available data.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raw data</w:t>
      </w:r>
    </w:p>
    <w:p>
      <w:pPr>
        <w:pStyle w:val="BodyText"/>
      </w:pPr>
      <w:r>
        <w:t xml:space="preserve">von wem, wann, über wen und welches Medium erhalten, z.B.</w:t>
      </w:r>
      <w:r>
        <w:t xml:space="preserve"> </w:t>
      </w:r>
      <w:r>
        <w:t xml:space="preserve">“</w:t>
      </w:r>
      <w:r>
        <w:t xml:space="preserve">E-Mail von A an B</w:t>
      </w:r>
      <w:r>
        <w:t xml:space="preserve"> </w:t>
      </w:r>
      <w:r>
        <w:t xml:space="preserve">am 25.01.2018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USB-Stick von C an D persönlich am 26.01.2018</w:t>
      </w:r>
      <w:r>
        <w:t xml:space="preserve">”</w:t>
      </w:r>
    </w:p>
    <w:p>
      <w:pPr>
        <w:pStyle w:val="BodyText"/>
      </w:pPr>
      <w:r>
        <w:t xml:space="preserve">Nutzungseinschränkung, z.B.</w:t>
      </w:r>
      <w:r>
        <w:t xml:space="preserve"> </w:t>
      </w:r>
      <w:r>
        <w:t xml:space="preserve">“</w:t>
      </w:r>
      <w:r>
        <w:t xml:space="preserve">nur für Projekt 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nur innerhalb des KWB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darf auf keinen Fall veröffentlicht werden</w:t>
      </w:r>
      <w:r>
        <w:t xml:space="preserve">”</w:t>
      </w:r>
    </w:p>
    <w:p>
      <w:pPr>
        <w:pStyle w:val="Compact"/>
      </w:pPr>
      <w:r>
        <w:t xml:space="preserve">Erläuterungen zum Inhalt und zum Format (Bedeutung von Spalten, Einheiten,</w:t>
      </w:r>
      <w:r>
        <w:t xml:space="preserve"> </w:t>
      </w:r>
      <w:r>
        <w:t xml:space="preserve">Messgeräte, Methoden…)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processed data</w:t>
      </w:r>
    </w:p>
    <w:p>
      <w:pPr>
        <w:pStyle w:val="BodyText"/>
      </w:pPr>
      <w:r>
        <w:t xml:space="preserve">von wem (Person), wann, mit welchen Methoden (z.B. Skript) unter welchen</w:t>
      </w:r>
      <w:r>
        <w:t xml:space="preserve"> </w:t>
      </w:r>
      <w:r>
        <w:t xml:space="preserve">Randbedingungen (z.B. Versionen von Software, Paketen) erstellt?</w:t>
      </w:r>
    </w:p>
    <w:p>
      <w:pPr>
        <w:pStyle w:val="BodyText"/>
      </w:pPr>
      <w:r>
        <w:t xml:space="preserve">Welche Rohdaten wurden verwendet?</w:t>
      </w:r>
    </w:p>
    <w:p>
      <w:pPr>
        <w:pStyle w:val="Compact"/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BodyText"/>
      </w:pPr>
    </w:p>
    <w:p>
      <w:pPr>
        <w:pStyle w:val="BodyText"/>
      </w:pPr>
      <w:r>
        <w:t xml:space="preserve">Tools for metadata tracking and data standards are:</w:t>
      </w:r>
    </w:p>
    <w:p>
      <w:pPr>
        <w:pStyle w:val="Compact"/>
        <w:numPr>
          <w:numId w:val="1019"/>
          <w:ilvl w:val="0"/>
        </w:numPr>
      </w:pPr>
      <w:r>
        <w:t xml:space="preserve">metadata editor, e.g. online editor of GFZ Potsdam</w:t>
      </w:r>
    </w:p>
    <w:p>
      <w:pPr>
        <w:pStyle w:val="FirstParagraph"/>
      </w:pPr>
      <w:r>
        <w:rPr>
          <w:b/>
        </w:rPr>
        <w:t xml:space="preserve">Best Practices:</w:t>
      </w:r>
    </w:p>
    <w:p>
      <w:pPr>
        <w:numPr>
          <w:numId w:val="1020"/>
          <w:ilvl w:val="0"/>
        </w:numPr>
      </w:pPr>
      <w:r>
        <w:t xml:space="preserve">Mindestanforderungen definieren (unterschieden nach Roh- und verarbeiteten</w:t>
      </w:r>
      <w:r>
        <w:t xml:space="preserve"> </w:t>
      </w:r>
      <w:r>
        <w:t xml:space="preserve">Daten)</w:t>
      </w:r>
    </w:p>
    <w:p>
      <w:pPr>
        <w:numPr>
          <w:numId w:val="1020"/>
          <w:ilvl w:val="0"/>
        </w:numPr>
      </w:pPr>
      <w:r>
        <w:t xml:space="preserve">Metadatenstandards prüfen, z. B. DataCite (siehe u.a. ZALF, GFZ Potsdam)</w:t>
      </w:r>
    </w:p>
    <w:p>
      <w:pPr>
        <w:numPr>
          <w:numId w:val="1020"/>
          <w:ilvl w:val="0"/>
        </w:numPr>
      </w:pPr>
      <w:r>
        <w:t xml:space="preserve">Werden wir am konkreten Anwendungsfall in den Testprojekten entwickeln</w:t>
      </w:r>
    </w:p>
    <w:p>
      <w:pPr>
        <w:numPr>
          <w:numId w:val="1020"/>
          <w:ilvl w:val="0"/>
        </w:numPr>
      </w:pPr>
      <w:r>
        <w:t xml:space="preserve">Metadaten zu Rohdaten sind immer abzulegen. Metadaten zu verarbeiteten Daten</w:t>
      </w:r>
      <w:r>
        <w:t xml:space="preserve"> </w:t>
      </w:r>
      <w:r>
        <w:t xml:space="preserve">sind ebenso wichtig. Sie können bei automatisierter Datenverarbeitung aber</w:t>
      </w:r>
      <w:r>
        <w:t xml:space="preserve"> </w:t>
      </w:r>
      <w:r>
        <w:t xml:space="preserve">aus den Skripten geschlossen werden.</w:t>
      </w:r>
    </w:p>
    <w:p>
      <w:pPr>
        <w:pStyle w:val="FirstParagraph"/>
      </w:pPr>
      <w:r>
        <w:rPr>
          <w:b/>
        </w:rPr>
        <w:t xml:space="preserve">Metadatenstandards</w:t>
      </w:r>
      <w:r>
        <w:t xml:space="preserve">:</w:t>
      </w:r>
    </w:p>
    <w:p>
      <w:pPr>
        <w:pStyle w:val="BodyText"/>
      </w:pPr>
      <w:r>
        <w:t xml:space="preserve">Wir wollen einen Metadatenstandard verwenden.</w:t>
      </w:r>
      <w:r>
        <w:t xml:space="preserve"> </w:t>
      </w:r>
      <w:r>
        <w:t xml:space="preserve">Beispiele für Metadatenstandards sind (in Klammern stehen Institutionen, die</w:t>
      </w:r>
      <w:r>
        <w:t xml:space="preserve"> </w:t>
      </w:r>
      <w:r>
        <w:t xml:space="preserve">unter anderem Daten mit Metadtaen in diesem Standard veröffentlichen):</w:t>
      </w:r>
    </w:p>
    <w:p>
      <w:pPr>
        <w:numPr>
          <w:numId w:val="1021"/>
          <w:ilvl w:val="0"/>
        </w:numPr>
      </w:pPr>
      <w:r>
        <w:t xml:space="preserve">DataCite Metadata Schema</w:t>
      </w:r>
    </w:p>
    <w:p>
      <w:pPr>
        <w:numPr>
          <w:numId w:val="1022"/>
          <w:ilvl w:val="1"/>
        </w:numPr>
      </w:pPr>
      <w:r>
        <w:t xml:space="preserve">Leibniz-Zentrum für Agrarlandschaftsforschung e. V. (ZALF)</w:t>
      </w:r>
    </w:p>
    <w:p>
      <w:pPr>
        <w:numPr>
          <w:numId w:val="1022"/>
          <w:ilvl w:val="1"/>
        </w:numPr>
      </w:pPr>
      <w:r>
        <w:t xml:space="preserve">Deutsches GeoForschungsZentrum Potsdam (GFZ) (+ ISO + DIF + Dublin Core)</w:t>
      </w:r>
    </w:p>
    <w:p>
      <w:pPr>
        <w:numPr>
          <w:numId w:val="1021"/>
          <w:ilvl w:val="0"/>
        </w:numPr>
      </w:pPr>
      <w:r>
        <w:t xml:space="preserve">ISO 19115-2</w:t>
      </w:r>
    </w:p>
    <w:p>
      <w:pPr>
        <w:numPr>
          <w:numId w:val="1023"/>
          <w:ilvl w:val="1"/>
        </w:numPr>
      </w:pPr>
      <w:r>
        <w:t xml:space="preserve">Bundesanstalt für Gewässerkunde (BfG)</w:t>
      </w:r>
    </w:p>
    <w:p>
      <w:pPr>
        <w:numPr>
          <w:numId w:val="1023"/>
          <w:ilvl w:val="1"/>
        </w:numPr>
      </w:pPr>
      <w:r>
        <w:t xml:space="preserve">Alfred-Wegener-Institut Helmholtz-Zentrum für Polar- und Meeresforschung</w:t>
      </w:r>
      <w:r>
        <w:t xml:space="preserve"> </w:t>
      </w:r>
      <w:r>
        <w:t xml:space="preserve">(AWI)</w:t>
      </w:r>
    </w:p>
    <w:p>
      <w:pPr>
        <w:pStyle w:val="FirstParagraph"/>
      </w:pPr>
      <w:r>
        <w:t xml:space="preserve">Die Auswahl erfolgt gemäß einer guten Übertragbarkeit auf die Anforderungen des</w:t>
      </w:r>
      <w:r>
        <w:t xml:space="preserve"> </w:t>
      </w:r>
      <w:r>
        <w:t xml:space="preserve">KWB und gemäß der Verfügbarkeit von Tools.</w:t>
      </w:r>
    </w:p>
    <w:p>
      <w:pPr>
        <w:pStyle w:val="BodyText"/>
      </w:pPr>
      <w:r>
        <w:rPr>
          <w:b/>
        </w:rPr>
        <w:t xml:space="preserve">Tools:</w:t>
      </w:r>
    </w:p>
    <w:p>
      <w:pPr>
        <w:pStyle w:val="Compact"/>
        <w:numPr>
          <w:numId w:val="1024"/>
          <w:ilvl w:val="0"/>
        </w:numPr>
      </w:pPr>
      <w:r>
        <w:t xml:space="preserve">Metadaten-Editor, z.B. Online-Editor vom GFZ Potsdam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4"/>
      </w:pPr>
      <w:bookmarkStart w:id="47" w:name="file-projects"/>
      <w:bookmarkEnd w:id="47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4"/>
      </w:pPr>
      <w:bookmarkStart w:id="48" w:name="file-organisations"/>
      <w:bookmarkEnd w:id="48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3"/>
      </w:pPr>
      <w:bookmarkStart w:id="49" w:name="raw-data"/>
      <w:bookmarkEnd w:id="49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 Thus</w:t>
      </w:r>
      <w:r>
        <w:t xml:space="preserve"> </w:t>
      </w:r>
      <w:r>
        <w:t xml:space="preserve">the following rules apply in case of raw data:</w:t>
      </w:r>
    </w:p>
    <w:p>
      <w:pPr>
        <w:numPr>
          <w:numId w:val="1025"/>
          <w:ilvl w:val="0"/>
        </w:numPr>
      </w:pPr>
      <w:r>
        <w:t xml:space="preserve">can be renamed (in case this is documented in a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file)</w:t>
      </w:r>
    </w:p>
    <w:p>
      <w:pPr>
        <w:numPr>
          <w:numId w:val="1025"/>
          <w:ilvl w:val="0"/>
        </w:numPr>
      </w:pPr>
      <w:r>
        <w:t xml:space="preserve">the content must not be changed</w:t>
      </w:r>
    </w:p>
    <w:p>
      <w:pPr>
        <w:numPr>
          <w:numId w:val="1025"/>
          <w:ilvl w:val="0"/>
        </w:numPr>
      </w:pPr>
      <w:r>
        <w:t xml:space="preserve">will be stored as read-only in an secure area (i.e. one folder contains all</w:t>
      </w:r>
      <w:r>
        <w:t xml:space="preserve"> </w:t>
      </w:r>
      <w:r>
        <w:t xml:space="preserve">raw data)</w:t>
      </w:r>
    </w:p>
    <w:p>
      <w:pPr>
        <w:pStyle w:val="FirstParagraph"/>
      </w:pPr>
      <w:r>
        <w:rPr>
          <w:i/>
          <w:b/>
        </w:rPr>
        <w:t xml:space="preserve">added from: 04_rawdata.Rmd</w:t>
      </w:r>
    </w:p>
    <w:p>
      <w:pPr>
        <w:pStyle w:val="BodyText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numPr>
          <w:numId w:val="1026"/>
          <w:ilvl w:val="0"/>
        </w:numPr>
      </w:pPr>
      <w:r>
        <w:t xml:space="preserve">storing then in a special place where it is specially secured</w:t>
      </w:r>
    </w:p>
    <w:p>
      <w:pPr>
        <w:numPr>
          <w:numId w:val="1026"/>
          <w:ilvl w:val="0"/>
        </w:numPr>
      </w:pPr>
      <w:r>
        <w:t xml:space="preserve">describing them with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3"/>
      </w:pPr>
      <w:bookmarkStart w:id="50" w:name="data-workflow"/>
      <w:bookmarkEnd w:id="50"/>
      <w:r>
        <w:t xml:space="preserve">Data workflow</w:t>
      </w:r>
    </w:p>
    <w:p>
      <w:pPr>
        <w:pStyle w:val="FirstParagraph"/>
      </w:pPr>
      <w:r>
        <w:t xml:space="preserve">For each project separation of:</w:t>
      </w:r>
    </w:p>
    <w:p>
      <w:pPr>
        <w:numPr>
          <w:numId w:val="1027"/>
          <w:ilvl w:val="0"/>
        </w:numPr>
      </w:pPr>
      <w:hyperlink w:anchor="raw-data">
        <w:r>
          <w:rPr>
            <w:rStyle w:val="Hyperlink"/>
          </w:rPr>
          <w:t xml:space="preserve">raw data</w:t>
        </w:r>
      </w:hyperlink>
      <w:r>
        <w:t xml:space="preserve"> </w:t>
      </w:r>
      <w:r>
        <w:t xml:space="preserve">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data processing (i.e.</w:t>
      </w:r>
      <w:r>
        <w:t xml:space="preserve"> </w:t>
      </w:r>
      <w:r>
        <w:rPr>
          <w:rStyle w:val="VerbatimChar"/>
        </w:rPr>
        <w:t xml:space="preserve">\\server\\processing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results (i.e.</w:t>
      </w:r>
      <w:r>
        <w:t xml:space="preserve"> </w:t>
      </w:r>
      <w:r>
        <w:rPr>
          <w:rStyle w:val="VerbatimChar"/>
        </w:rPr>
        <w:t xml:space="preserve">\\server\\projekte$</w:t>
      </w:r>
      <w:r>
        <w:t xml:space="preserve">)</w:t>
      </w:r>
    </w:p>
    <w:p>
      <w:pPr>
        <w:pStyle w:val="FirstParagraph"/>
      </w:pPr>
      <w:r>
        <w:t xml:space="preserve">Raw data are highly valuable because they if necessary cannot or only with high</w:t>
      </w:r>
      <w:r>
        <w:t xml:space="preserve"> </w:t>
      </w:r>
      <w:r>
        <w:t xml:space="preserve">costs be reproduced. Thus raw data will be compiled on the highest level 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 for each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(e.g. KWB, BWB) as shown</w:t>
      </w:r>
      <w:r>
        <w:t xml:space="preserve"> </w:t>
      </w:r>
      <w:r>
        <w:t xml:space="preserve">below:</w:t>
      </w:r>
    </w:p>
    <w:p>
      <w:pPr>
        <w:pStyle w:val="BodyText"/>
      </w:pPr>
      <w:r>
        <w:rPr>
          <w:b/>
        </w:rPr>
        <w:t xml:space="preserve">Raw data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BWB</w:t>
      </w:r>
      <w:r>
        <w:br w:type="textWrapping"/>
      </w:r>
      <w:r>
        <w:rPr>
          <w:rStyle w:val="VerbatimChar"/>
        </w:rPr>
        <w:t xml:space="preserve">    Regen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regen.xls</w:t>
      </w:r>
      <w:r>
        <w:br w:type="textWrapping"/>
      </w:r>
      <w:r>
        <w:rPr>
          <w:rStyle w:val="VerbatimChar"/>
        </w:rPr>
        <w:t xml:space="preserve">    Labor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labor.xls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KWB</w:t>
      </w:r>
      <w:r>
        <w:br w:type="textWrapping"/>
      </w:r>
      <w:r>
        <w:rPr>
          <w:rStyle w:val="VerbatimChar"/>
        </w:rPr>
        <w:t xml:space="preserve">    Durchfluss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q01.csv</w:t>
      </w:r>
      <w:r>
        <w:br w:type="textWrapping"/>
      </w:r>
      <w:r>
        <w:rPr>
          <w:rStyle w:val="VerbatimChar"/>
        </w:rPr>
        <w:t xml:space="preserve">      q02.csv</w:t>
      </w:r>
      <w:r>
        <w:br w:type="textWrapping"/>
      </w:r>
      <w:r>
        <w:rPr>
          <w:rStyle w:val="VerbatimChar"/>
        </w:rPr>
        <w:t xml:space="preserve">      q03.csv</w:t>
      </w:r>
    </w:p>
    <w:p>
      <w:pPr>
        <w:pStyle w:val="FirstParagraph"/>
      </w:pPr>
      <w:r>
        <w:t xml:space="preserve">The data processing is a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, where different approaches or scenarios</w:t>
      </w:r>
      <w:r>
        <w:t xml:space="preserve"> </w:t>
      </w:r>
      <w:r>
        <w:t xml:space="preserve">can be tested and where possibly different versions for a specific approach</w:t>
      </w:r>
      <w:r>
        <w:t xml:space="preserve"> </w:t>
      </w:r>
      <w:r>
        <w:t xml:space="preserve">or scenario are available. The files will be stored here according to the</w:t>
      </w:r>
      <w:r>
        <w:t xml:space="preserve"> </w:t>
      </w:r>
      <w:r>
        <w:t xml:space="preserve">corresponding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and the data processing step, respectively.</w:t>
      </w:r>
    </w:p>
    <w:p>
      <w:pPr>
        <w:pStyle w:val="BodyText"/>
      </w:pPr>
      <w:r>
        <w:rPr>
          <w:b/>
        </w:rPr>
        <w:t xml:space="preserve">Data processing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01_Bereinigung</w:t>
      </w:r>
      <w:r>
        <w:br w:type="textWrapping"/>
      </w:r>
      <w:r>
        <w:rPr>
          <w:rStyle w:val="VerbatimChar"/>
        </w:rPr>
        <w:t xml:space="preserve">    METADATEN</w:t>
      </w:r>
      <w:r>
        <w:br w:type="textWrapping"/>
      </w:r>
      <w:r>
        <w:rPr>
          <w:rStyle w:val="VerbatimChar"/>
        </w:rPr>
        <w:t xml:space="preserve">    regen_roh.csv</w:t>
      </w:r>
      <w:r>
        <w:br w:type="textWrapping"/>
      </w:r>
      <w:r>
        <w:rPr>
          <w:rStyle w:val="VerbatimChar"/>
        </w:rPr>
        <w:t xml:space="preserve">    regen.csv</w:t>
      </w:r>
      <w:r>
        <w:br w:type="textWrapping"/>
      </w:r>
      <w:r>
        <w:rPr>
          <w:rStyle w:val="VerbatimChar"/>
        </w:rPr>
        <w:t xml:space="preserve">    qualitaet.csv      </w:t>
      </w:r>
      <w:r>
        <w:br w:type="textWrapping"/>
      </w:r>
      <w:r>
        <w:rPr>
          <w:rStyle w:val="VerbatimChar"/>
        </w:rPr>
        <w:t xml:space="preserve">    durchfluss.csv</w:t>
      </w:r>
      <w:r>
        <w:br w:type="textWrapping"/>
      </w:r>
      <w:r>
        <w:rPr>
          <w:rStyle w:val="VerbatimChar"/>
        </w:rPr>
        <w:t xml:space="preserve">  02_Modellierung</w:t>
      </w:r>
      <w:r>
        <w:br w:type="textWrapping"/>
      </w:r>
      <w:r>
        <w:rPr>
          <w:rStyle w:val="VerbatimChar"/>
        </w:rPr>
        <w:t xml:space="preserve">    sommer</w:t>
      </w:r>
      <w:r>
        <w:br w:type="textWrapping"/>
      </w:r>
      <w:r>
        <w:rPr>
          <w:rStyle w:val="VerbatimChar"/>
        </w:rPr>
        <w:t xml:space="preserve">    winter</w:t>
      </w:r>
      <w:r>
        <w:br w:type="textWrapping"/>
      </w:r>
      <w:r>
        <w:rPr>
          <w:rStyle w:val="VerbatimChar"/>
        </w:rPr>
        <w:t xml:space="preserve">    VERSIONEN</w:t>
      </w:r>
      <w:r>
        <w:br w:type="textWrapping"/>
      </w:r>
      <w:r>
        <w:rPr>
          <w:rStyle w:val="VerbatimChar"/>
        </w:rPr>
        <w:t xml:space="preserve">      v0.1</w:t>
      </w:r>
      <w:r>
        <w:br w:type="textWrapping"/>
      </w:r>
      <w:r>
        <w:rPr>
          <w:rStyle w:val="VerbatimChar"/>
        </w:rPr>
        <w:t xml:space="preserve">      v1.0</w:t>
      </w:r>
      <w:r>
        <w:br w:type="textWrapping"/>
      </w:r>
      <w:r>
        <w:rPr>
          <w:rStyle w:val="VerbatimChar"/>
        </w:rPr>
        <w:t xml:space="preserve">        sommer</w:t>
      </w:r>
      <w:r>
        <w:br w:type="textWrapping"/>
      </w:r>
      <w:r>
        <w:rPr>
          <w:rStyle w:val="VerbatimChar"/>
        </w:rPr>
        <w:t xml:space="preserve">        winter</w:t>
      </w:r>
      <w:r>
        <w:br w:type="textWrapping"/>
      </w:r>
      <w:r>
        <w:rPr>
          <w:rStyle w:val="VerbatimChar"/>
        </w:rPr>
        <w:t xml:space="preserve">  Software</w:t>
      </w:r>
    </w:p>
    <w:p>
      <w:pPr>
        <w:pStyle w:val="FirstParagraph"/>
      </w:pPr>
      <w:r>
        <w:t xml:space="preserve">In the results folder only the</w:t>
      </w:r>
      <w:r>
        <w:t xml:space="preserve"> </w:t>
      </w:r>
      <w:r>
        <w:t xml:space="preserve">“</w:t>
      </w:r>
      <w:r>
        <w:t xml:space="preserve">reporting relevant</w:t>
      </w:r>
      <w:r>
        <w:t xml:space="preserve">”</w:t>
      </w:r>
      <w:r>
        <w:t xml:space="preserve"> </w:t>
      </w:r>
      <w:r>
        <w:t xml:space="preserve">results should be saved.</w:t>
      </w:r>
      <w:r>
        <w:t xml:space="preserve"> </w:t>
      </w:r>
      <w:r>
        <w:t xml:space="preserve">Relevant results files (e.g. plots) should be added according to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project structure</w:t>
      </w:r>
      <w:r>
        <w:t xml:space="preserve"> </w:t>
      </w:r>
      <w:r>
        <w:t xml:space="preserve">(i.e. per</w:t>
      </w:r>
      <w:r>
        <w:t xml:space="preserve"> </w:t>
      </w:r>
      <w:r>
        <w:rPr>
          <w:rStyle w:val="VerbatimChar"/>
        </w:rPr>
        <w:t xml:space="preserve">working package</w:t>
      </w:r>
      <w:r>
        <w:t xml:space="preserve">) in form of links from the</w:t>
      </w:r>
      <w:r>
        <w:t xml:space="preserve"> </w:t>
      </w:r>
      <w:r>
        <w:rPr>
          <w:rStyle w:val="VerbatimChar"/>
        </w:rPr>
        <w:t xml:space="preserve">data processing</w:t>
      </w:r>
      <w:r>
        <w:t xml:space="preserve"> </w:t>
      </w:r>
      <w:r>
        <w:t xml:space="preserve">folder structure (see above).</w:t>
      </w:r>
    </w:p>
    <w:p>
      <w:pPr>
        <w:pStyle w:val="BodyText"/>
      </w:pPr>
      <w:r>
        <w:rPr>
          <w:b/>
        </w:rPr>
        <w:t xml:space="preserve">Results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Data-Work Packages</w:t>
      </w:r>
      <w:r>
        <w:br w:type="textWrapping"/>
      </w:r>
      <w:r>
        <w:rPr>
          <w:rStyle w:val="VerbatimChar"/>
        </w:rPr>
        <w:t xml:space="preserve">    WP1_Monitoring</w:t>
      </w:r>
      <w:r>
        <w:br w:type="textWrapping"/>
      </w:r>
      <w:r>
        <w:rPr>
          <w:rStyle w:val="VerbatimChar"/>
        </w:rPr>
        <w:t xml:space="preserve">    WP2_Modellierung</w:t>
      </w:r>
      <w:r>
        <w:br w:type="textWrapping"/>
      </w:r>
      <w:r>
        <w:rPr>
          <w:rStyle w:val="VerbatimChar"/>
        </w:rPr>
        <w:t xml:space="preserve">      sommer.lnk</w:t>
      </w:r>
      <w:r>
        <w:br w:type="textWrapping"/>
      </w:r>
      <w:r>
        <w:rPr>
          <w:rStyle w:val="VerbatimChar"/>
        </w:rPr>
        <w:t xml:space="preserve">      winter.lnk</w:t>
      </w:r>
    </w:p>
    <w:p>
      <w:pPr>
        <w:pStyle w:val="Heading3"/>
      </w:pPr>
      <w:bookmarkStart w:id="51" w:name="folder-structures"/>
      <w:bookmarkEnd w:id="51"/>
      <w:r>
        <w:t xml:space="preserve">Folder Structures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28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naming convention for the organisations is the same as for projects.</w:t>
      </w:r>
    </w:p>
    <w:p>
      <w:pPr>
        <w:pStyle w:val="Heading4"/>
      </w:pPr>
      <w:bookmarkStart w:id="52" w:name="project-folder-structure"/>
      <w:bookmarkEnd w:id="52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30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30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30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30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4"/>
      </w:pPr>
      <w:bookmarkStart w:id="53" w:name="rawdata-folder-structure"/>
      <w:bookmarkEnd w:id="53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Heading3"/>
      </w:pPr>
      <w:bookmarkStart w:id="54" w:name="versioning"/>
      <w:bookmarkEnd w:id="54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55" w:name="manual"/>
      <w:bookmarkEnd w:id="55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31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31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31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31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32"/>
          <w:ilvl w:val="0"/>
        </w:numPr>
      </w:pPr>
      <w:r>
        <w:t xml:space="preserve">possibly more time demanding,</w:t>
      </w:r>
    </w:p>
    <w:p>
      <w:pPr>
        <w:numPr>
          <w:numId w:val="1032"/>
          <w:ilvl w:val="0"/>
        </w:numPr>
      </w:pPr>
      <w:r>
        <w:t xml:space="preserve">needs time getting used to it and</w:t>
      </w:r>
    </w:p>
    <w:p>
      <w:pPr>
        <w:numPr>
          <w:numId w:val="1032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3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33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33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56" w:name="automatically"/>
      <w:bookmarkEnd w:id="56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57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8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34"/>
          <w:ilvl w:val="0"/>
        </w:numPr>
      </w:pPr>
      <w:hyperlink r:id="rId59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35"/>
          <w:ilvl w:val="1"/>
        </w:numPr>
      </w:pPr>
      <w:r>
        <w:t xml:space="preserve">the installation of the client software</w:t>
      </w:r>
      <w:r>
        <w:t xml:space="preserve"> </w:t>
      </w:r>
      <w:hyperlink r:id="rId60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35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34"/>
          <w:ilvl w:val="0"/>
        </w:numPr>
      </w:pPr>
      <w:hyperlink r:id="rId61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62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63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36"/>
          <w:ilvl w:val="0"/>
        </w:numPr>
      </w:pPr>
      <w:r>
        <w:t xml:space="preserve">Special software (</w:t>
      </w:r>
      <w:hyperlink r:id="rId60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36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37"/>
          <w:ilvl w:val="1"/>
        </w:numPr>
      </w:pPr>
      <w:r>
        <w:t xml:space="preserve">timely check in of code changes to the central server,</w:t>
      </w:r>
    </w:p>
    <w:p>
      <w:pPr>
        <w:numPr>
          <w:numId w:val="1037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8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38"/>
          <w:ilvl w:val="0"/>
        </w:numPr>
      </w:pPr>
      <w:r>
        <w:t xml:space="preserve">Old versions of scripts can be restored easily</w:t>
      </w:r>
    </w:p>
    <w:p>
      <w:pPr>
        <w:numPr>
          <w:numId w:val="1038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64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65" w:name="organising-your-e-mail-account"/>
      <w:bookmarkEnd w:id="65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66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66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39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39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39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39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67" w:name="managing-references"/>
      <w:bookmarkEnd w:id="67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8">
        <w:r>
          <w:rPr>
            <w:rStyle w:val="Hyperlink"/>
          </w:rPr>
          <w:t xml:space="preserve">Reference Management</w:t>
        </w:r>
      </w:hyperlink>
      <w:r>
        <w:t xml:space="preserve"> </w:t>
      </w:r>
      <w:r>
        <w:t xml:space="preserve">At KWB we use Endnote, for which an internal guideline document (</w:t>
      </w:r>
      <w:hyperlink r:id="rId69">
        <w:r>
          <w:rPr>
            <w:rStyle w:val="Hyperlink"/>
          </w:rPr>
          <w:t xml:space="preserve">KWB-EndNote-Guideline-v02.pdf</w:t>
        </w:r>
      </w:hyperlink>
      <w:r>
        <w:t xml:space="preserve">, ) was developed.</w:t>
      </w:r>
      <w:r>
        <w:t xml:space="preserve"> </w:t>
      </w:r>
    </w:p>
    <w:p>
      <w:pPr>
        <w:pStyle w:val="Heading3"/>
      </w:pPr>
      <w:bookmarkStart w:id="70" w:name="data-preservation"/>
      <w:bookmarkEnd w:id="70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71" w:name="data-collection"/>
      <w:bookmarkEnd w:id="71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72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73" w:name="logger-devices"/>
      <w:bookmarkEnd w:id="73"/>
      <w:r>
        <w:t xml:space="preserve">Logger devices</w:t>
      </w:r>
    </w:p>
    <w:p>
      <w:pPr>
        <w:pStyle w:val="Heading3"/>
      </w:pPr>
      <w:bookmarkStart w:id="74" w:name="spreadsheets"/>
      <w:bookmarkEnd w:id="74"/>
      <w:r>
        <w:t xml:space="preserve">Spreadsheets</w:t>
      </w:r>
    </w:p>
    <w:p>
      <w:pPr>
        <w:pStyle w:val="Heading1"/>
      </w:pPr>
      <w:bookmarkStart w:id="75" w:name="case-studies"/>
      <w:bookmarkEnd w:id="75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76" w:name="geogenic-salination"/>
      <w:bookmarkEnd w:id="76"/>
      <w:r>
        <w:t xml:space="preserve">Geogenic salination</w:t>
      </w:r>
    </w:p>
    <w:p>
      <w:pPr>
        <w:pStyle w:val="FirstParagraph"/>
      </w:pPr>
      <w:r>
        <w:t xml:space="preserve">Adapt and test with new folder drive workflow as proposed</w:t>
      </w:r>
    </w:p>
    <w:p>
      <w:pPr>
        <w:numPr>
          <w:numId w:val="1040"/>
          <w:ilvl w:val="0"/>
        </w:numPr>
      </w:pPr>
      <w:r>
        <w:rPr>
          <w:rStyle w:val="VerbatimChar"/>
        </w:rPr>
        <w:t xml:space="preserve">rawdata</w:t>
      </w:r>
    </w:p>
    <w:p>
      <w:pPr>
        <w:numPr>
          <w:numId w:val="1040"/>
          <w:ilvl w:val="0"/>
        </w:numPr>
      </w:pPr>
      <w:r>
        <w:rPr>
          <w:rStyle w:val="VerbatimChar"/>
        </w:rPr>
        <w:t xml:space="preserve">processing</w:t>
      </w:r>
    </w:p>
    <w:p>
      <w:pPr>
        <w:numPr>
          <w:numId w:val="1040"/>
          <w:ilvl w:val="0"/>
        </w:numPr>
      </w:pPr>
      <w:r>
        <w:rPr>
          <w:rStyle w:val="VerbatimChar"/>
        </w:rPr>
        <w:t xml:space="preserve">processing</w:t>
      </w:r>
    </w:p>
    <w:p>
      <w:pPr>
        <w:pStyle w:val="Heading2"/>
      </w:pPr>
      <w:bookmarkStart w:id="77" w:name="lca-modelling"/>
      <w:bookmarkEnd w:id="77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8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sometimes are even to big</w:t>
      </w:r>
      <w:r>
        <w:t xml:space="preserve"> </w:t>
      </w:r>
      <w:r>
        <w:t xml:space="preserve">for EXCEL 2010 (&gt; 1 millions) but need to be aggregated (e.g. grouped</w:t>
      </w:r>
      <w:r>
        <w:t xml:space="preserve"> </w:t>
      </w:r>
      <w:r>
        <w:t xml:space="preserve">by specific criteria). This was usually performed manually within EXCEL in case</w:t>
      </w:r>
      <w:r>
        <w:t xml:space="preserve"> </w:t>
      </w:r>
      <w:r>
        <w:t xml:space="preserve">that model output data was below EXCEL`s 1 million row limit.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79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41"/>
          <w:ilvl w:val="0"/>
        </w:numPr>
      </w:pPr>
      <w:r>
        <w:t xml:space="preserve">data import the Umberto model results,</w:t>
      </w:r>
    </w:p>
    <w:p>
      <w:pPr>
        <w:numPr>
          <w:numId w:val="1041"/>
          <w:ilvl w:val="0"/>
        </w:numPr>
      </w:pPr>
      <w:r>
        <w:t xml:space="preserve">performing data aggregating to the user needs and finally</w:t>
      </w:r>
    </w:p>
    <w:p>
      <w:pPr>
        <w:numPr>
          <w:numId w:val="1041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80" w:name="aquanes"/>
      <w:bookmarkEnd w:id="80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The output of (on-line) monitoring technologies is often difficult to interpret</w:t>
      </w:r>
      <w:r>
        <w:t xml:space="preserve"> </w:t>
      </w:r>
      <w:r>
        <w:t xml:space="preserve">and also inconvenient to handle as the output formats of different devices</w:t>
      </w:r>
      <w:r>
        <w:t xml:space="preserve"> </w:t>
      </w:r>
      <w:r>
        <w:t xml:space="preserve">(in one water treatment scheme) can vary strongly. Furthermore, frequent</w:t>
      </w:r>
      <w:r>
        <w:t xml:space="preserve"> </w:t>
      </w:r>
      <w:r>
        <w:t xml:space="preserve">reporting and documentation of the treatment performance via (on-line)</w:t>
      </w:r>
      <w:r>
        <w:t xml:space="preserve"> </w:t>
      </w:r>
      <w:r>
        <w:t xml:space="preserve">monitoring can be time consuming for the personnel and requires advanced</w:t>
      </w:r>
      <w:r>
        <w:t xml:space="preserve"> </w:t>
      </w:r>
      <w:r>
        <w:t xml:space="preserve">software solutions. An alternative to commercial (and often expensive) software</w:t>
      </w:r>
      <w:r>
        <w:t xml:space="preserve"> </w:t>
      </w:r>
      <w:r>
        <w:t xml:space="preserve">solutions are tools which are based on the open software R. The free software</w:t>
      </w:r>
      <w:r>
        <w:t xml:space="preserve"> </w:t>
      </w:r>
      <w:r>
        <w:t xml:space="preserve">approach allows any R programmer to produce customized tools for each individual</w:t>
      </w:r>
      <w:r>
        <w:t xml:space="preserve"> </w:t>
      </w:r>
      <w:r>
        <w:t xml:space="preserve">end-user</w:t>
      </w:r>
      <w:r>
        <w:t xml:space="preserve"> </w:t>
      </w:r>
      <w:r>
        <w:rPr>
          <w:rStyle w:val="VerbatimChar"/>
        </w:rPr>
        <w:t xml:space="preserve">to be added in manual.bib: (Gibert et al., 2015; Sonnenberg et al., 2014)</w:t>
      </w:r>
      <w:r>
        <w:t xml:space="preserve">.</w:t>
      </w:r>
    </w:p>
    <w:p>
      <w:pPr>
        <w:pStyle w:val="BodyText"/>
      </w:pPr>
      <w:r>
        <w:t xml:space="preserve">Thus an automated reporting tool is developed within the</w:t>
      </w:r>
      <w:r>
        <w:t xml:space="preserve"> </w:t>
      </w:r>
      <w:hyperlink r:id="rId81">
        <w:r>
          <w:rPr>
            <w:rStyle w:val="Hyperlink"/>
          </w:rPr>
          <w:t xml:space="preserve">AQUANES</w:t>
        </w:r>
      </w:hyperlink>
      <w:r>
        <w:t xml:space="preserve"> </w:t>
      </w:r>
      <w:r>
        <w:t xml:space="preserve">project for enabling an</w:t>
      </w:r>
      <w:r>
        <w:t xml:space="preserve"> </w:t>
      </w:r>
      <w:r>
        <w:t xml:space="preserve">integrative assessment of the different monitoring devices and integration with</w:t>
      </w:r>
      <w:r>
        <w:t xml:space="preserve"> </w:t>
      </w:r>
      <w:r>
        <w:t xml:space="preserve">water quality data obtained from analysis in the laboratory for four different</w:t>
      </w:r>
      <w:r>
        <w:t xml:space="preserve"> </w:t>
      </w:r>
      <w:r>
        <w:t xml:space="preserve">pilot plant sites in order to:</w:t>
      </w:r>
    </w:p>
    <w:p>
      <w:pPr>
        <w:numPr>
          <w:numId w:val="1042"/>
          <w:ilvl w:val="0"/>
        </w:numPr>
      </w:pPr>
      <w:r>
        <w:t xml:space="preserve">Increase the reliability and reproducibility of handling large amounts of data</w:t>
      </w:r>
      <w:r>
        <w:t xml:space="preserve"> </w:t>
      </w:r>
      <w:r>
        <w:t xml:space="preserve">by reducing the likeliness in human error in complex systems and by increasing</w:t>
      </w:r>
      <w:r>
        <w:t xml:space="preserve"> </w:t>
      </w:r>
      <w:r>
        <w:t xml:space="preserve">the transparency of the data processing.</w:t>
      </w:r>
    </w:p>
    <w:p>
      <w:pPr>
        <w:numPr>
          <w:numId w:val="1042"/>
          <w:ilvl w:val="0"/>
        </w:numPr>
      </w:pPr>
      <w:r>
        <w:t xml:space="preserve">Promote the use of customized R tools for different end-user such as utilities,</w:t>
      </w:r>
      <w:r>
        <w:t xml:space="preserve"> </w:t>
      </w:r>
      <w:r>
        <w:t xml:space="preserve">consultants and other research teams.</w:t>
      </w:r>
    </w:p>
    <w:p>
      <w:pPr>
        <w:pStyle w:val="FirstParagraph"/>
      </w:pPr>
      <w:r>
        <w:t xml:space="preserve">Therefore the open source R package</w:t>
      </w:r>
      <w:r>
        <w:t xml:space="preserve"> </w:t>
      </w:r>
      <w:hyperlink r:id="rId82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43"/>
          <w:ilvl w:val="0"/>
        </w:numPr>
      </w:pPr>
      <w:r>
        <w:t xml:space="preserve">import operational and lab data for each pilot site,</w:t>
      </w:r>
    </w:p>
    <w:p>
      <w:pPr>
        <w:numPr>
          <w:numId w:val="1043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43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43"/>
          <w:ilvl w:val="0"/>
        </w:numPr>
      </w:pPr>
      <w:r>
        <w:t xml:space="preserve">creating a standardised report (e.g. monthly) in html, pdf or docx</w:t>
      </w:r>
    </w:p>
    <w:p>
      <w:pPr>
        <w:pStyle w:val="FirstParagraph"/>
      </w:pPr>
      <w:r>
        <w:t xml:space="preserve">For the four different pilot plant sites the data (operational and lab data) for</w:t>
      </w:r>
      <w:r>
        <w:t xml:space="preserve"> </w:t>
      </w:r>
      <w:r>
        <w:t xml:space="preserve">being imported into the R tool came from various sources at different temporal</w:t>
      </w:r>
      <w:r>
        <w:t xml:space="preserve"> </w:t>
      </w:r>
      <w:r>
        <w:t xml:space="preserve">resolutions, which are detailed below:</w:t>
      </w:r>
    </w:p>
    <w:p>
      <w:pPr>
        <w:numPr>
          <w:numId w:val="1044"/>
          <w:ilvl w:val="0"/>
        </w:numPr>
      </w:pPr>
      <w:hyperlink r:id="rId83">
        <w:r>
          <w:rPr>
            <w:rStyle w:val="Hyperlink"/>
          </w:rPr>
          <w:t xml:space="preserve">Haridwar</w:t>
        </w:r>
      </w:hyperlink>
      <w:r>
        <w:t xml:space="preserve">: operational data</w:t>
      </w:r>
      <w:r>
        <w:t xml:space="preserve"> </w:t>
      </w:r>
      <w:r>
        <w:t xml:space="preserve">stored by</w:t>
      </w:r>
      <w:r>
        <w:t xml:space="preserve"> </w:t>
      </w:r>
      <w:hyperlink r:id="rId84">
        <w:r>
          <w:rPr>
            <w:rStyle w:val="Hyperlink"/>
          </w:rPr>
          <w:t xml:space="preserve">Autarcon</w:t>
        </w:r>
      </w:hyperlink>
      <w:r>
        <w:t xml:space="preserve"> </w:t>
      </w:r>
      <w:r>
        <w:t xml:space="preserve">in mySQL database (temporal</w:t>
      </w:r>
      <w:r>
        <w:t xml:space="preserve"> </w:t>
      </w:r>
      <w:r>
        <w:t xml:space="preserve">resolution: ~ 2-3 minutes, i.e. ~ 0.7 million data points per month), which is</w:t>
      </w:r>
      <w:r>
        <w:t xml:space="preserve"> </w:t>
      </w:r>
      <w:r>
        <w:t xml:space="preserve">accessible from the web and thus could be easily imported into R. Lab data was</w:t>
      </w:r>
      <w:r>
        <w:t xml:space="preserve"> </w:t>
      </w:r>
      <w:r>
        <w:t xml:space="preserve">provided by Autarcon initially in a unstructured format, which was impossible to</w:t>
      </w:r>
      <w:r>
        <w:t xml:space="preserve"> </w:t>
      </w:r>
      <w:r>
        <w:t xml:space="preserve">be automatically imported into R. However, after agreeing on a standardised EXCEL</w:t>
      </w:r>
      <w:r>
        <w:t xml:space="preserve"> </w:t>
      </w:r>
      <w:r>
        <w:t xml:space="preserve">spreadsheet format (e.g. one spreadsheet per site, one sheet per parameter and</w:t>
      </w:r>
      <w:r>
        <w:t xml:space="preserve"> </w:t>
      </w:r>
      <w:r>
        <w:t xml:space="preserve">additional sheets providing metadata for parameters and sites) it was possible</w:t>
      </w:r>
      <w:r>
        <w:t xml:space="preserve"> </w:t>
      </w:r>
      <w:r>
        <w:t xml:space="preserve">to integrate the lab data into the R tool.</w:t>
      </w:r>
    </w:p>
    <w:p>
      <w:pPr>
        <w:numPr>
          <w:numId w:val="1044"/>
          <w:ilvl w:val="0"/>
        </w:numPr>
      </w:pPr>
      <w:hyperlink r:id="rId85">
        <w:r>
          <w:rPr>
            <w:rStyle w:val="Hyperlink"/>
          </w:rPr>
          <w:t xml:space="preserve">Basel Lange-Erlen</w:t>
        </w:r>
      </w:hyperlink>
      <w:r>
        <w:t xml:space="preserve">: operational</w:t>
      </w:r>
      <w:r>
        <w:t xml:space="preserve"> </w:t>
      </w:r>
      <w:r>
        <w:t xml:space="preserve">data is provided by the water supplier in EXCEL spreadsheets on a weekly basis</w:t>
      </w:r>
      <w:r>
        <w:t xml:space="preserve"> </w:t>
      </w:r>
      <w:r>
        <w:t xml:space="preserve">for each site (i.e.</w:t>
      </w:r>
      <w:r>
        <w:t xml:space="preserve"> </w:t>
      </w:r>
      <w:r>
        <w:t xml:space="preserve">“</w:t>
      </w:r>
      <w:r>
        <w:t xml:space="preserve">Rein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Wiese</w:t>
      </w:r>
      <w:r>
        <w:t xml:space="preserve">”</w:t>
      </w:r>
      <w:r>
        <w:t xml:space="preserve">) with a temporal resolution of 5 minutes</w:t>
      </w:r>
      <w:r>
        <w:t xml:space="preserve"> </w:t>
      </w:r>
      <w:r>
        <w:t xml:space="preserve">(i.e. ~ 0.5 million data points per month). Lab data are provided by the water</w:t>
      </w:r>
      <w:r>
        <w:t xml:space="preserve"> </w:t>
      </w:r>
      <w:r>
        <w:t xml:space="preserve">supplier in a single comma separated csv file, which is exported from a database.</w:t>
      </w:r>
      <w:r>
        <w:t xml:space="preserve"> </w:t>
      </w:r>
      <w:r>
        <w:t xml:space="preserve">Thus the structure of the lab data was standardised and could be easily imported</w:t>
      </w:r>
      <w:r>
        <w:t xml:space="preserve"> </w:t>
      </w:r>
      <w:r>
        <w:t xml:space="preserve">into the R tool.</w:t>
      </w:r>
    </w:p>
    <w:p>
      <w:pPr>
        <w:numPr>
          <w:numId w:val="1044"/>
          <w:ilvl w:val="0"/>
        </w:numPr>
      </w:pPr>
      <w:hyperlink r:id="rId86">
        <w:r>
          <w:rPr>
            <w:rStyle w:val="Hyperlink"/>
          </w:rPr>
          <w:t xml:space="preserve">Berlin-Schönerlinde</w:t>
        </w:r>
      </w:hyperlink>
      <w:r>
        <w:t xml:space="preserve">: operational</w:t>
      </w:r>
      <w:r>
        <w:t xml:space="preserve"> </w:t>
      </w:r>
      <w:r>
        <w:t xml:space="preserve">data from the WEDECO pilot plant are collected using a SCADA system</w:t>
      </w:r>
      <w:r>
        <w:t xml:space="preserve"> </w:t>
      </w:r>
      <w:r>
        <w:t xml:space="preserve">(~ temporal resolution: seconds, i.e. ~ 10 million data points per month). Lab data</w:t>
      </w:r>
      <w:r>
        <w:t xml:space="preserve"> </w:t>
      </w:r>
      <w:r>
        <w:t xml:space="preserve">are provided by BWB in a single EXCEL spreadsheet. However, its structure often</w:t>
      </w:r>
      <w:r>
        <w:t xml:space="preserve"> </w:t>
      </w:r>
      <w:r>
        <w:t xml:space="preserve">changes in case it is updated by BWB, making an automated importing using R impossible</w:t>
      </w:r>
      <w:r>
        <w:t xml:space="preserve"> </w:t>
      </w:r>
      <w:r>
        <w:t xml:space="preserve">without adapting the import functions. Thus lab data were not integrated in the</w:t>
      </w:r>
      <w:r>
        <w:t xml:space="preserve"> </w:t>
      </w:r>
      <w:r>
        <w:t xml:space="preserve">R tool for this site.</w:t>
      </w:r>
    </w:p>
    <w:p>
      <w:pPr>
        <w:numPr>
          <w:numId w:val="1044"/>
          <w:ilvl w:val="0"/>
        </w:numPr>
      </w:pPr>
      <w:hyperlink r:id="rId87">
        <w:r>
          <w:rPr>
            <w:rStyle w:val="Hyperlink"/>
          </w:rPr>
          <w:t xml:space="preserve">Berlin-Tiefwerder</w:t>
        </w:r>
      </w:hyperlink>
      <w:r>
        <w:t xml:space="preserve">: operational</w:t>
      </w:r>
      <w:r>
        <w:t xml:space="preserve"> </w:t>
      </w:r>
      <w:r>
        <w:t xml:space="preserve">data from the PENTAIR pilot plant are collected using a SCADA system</w:t>
      </w:r>
      <w:r>
        <w:t xml:space="preserve"> </w:t>
      </w:r>
      <w:r>
        <w:t xml:space="preserve">(~ temporal resolution: ~ seconds, i.e. ~ 10 million data points per month).</w:t>
      </w:r>
      <w:r>
        <w:t xml:space="preserve"> </w:t>
      </w:r>
      <w:r>
        <w:t xml:space="preserve">Lab data are provided by BWB in a single EXCEL spreadsheet. However, its structure</w:t>
      </w:r>
      <w:r>
        <w:t xml:space="preserve"> </w:t>
      </w:r>
      <w:r>
        <w:t xml:space="preserve">often changes in case it is updated by BWB, making an automated importing using</w:t>
      </w:r>
      <w:r>
        <w:t xml:space="preserve"> </w:t>
      </w:r>
      <w:r>
        <w:t xml:space="preserve">R impossible without adapting the import functions. Thus lab data were not</w:t>
      </w:r>
      <w:r>
        <w:t xml:space="preserve"> </w:t>
      </w:r>
      <w:r>
        <w:t xml:space="preserve">integrated in the R tool for this site.</w:t>
      </w:r>
    </w:p>
    <w:p>
      <w:pPr>
        <w:pStyle w:val="Compact"/>
      </w:pPr>
    </w:p>
    <w:p>
      <w:pPr>
        <w:pStyle w:val="Compact"/>
      </w:pPr>
      <w:r>
        <w:t xml:space="preserve">The high temporal high resolution (~ seconds) of the operational data for both</w:t>
      </w:r>
      <w:r>
        <w:t xml:space="preserve"> </w:t>
      </w:r>
      <w:r>
        <w:t xml:space="preserve">Berlin pilot plants resulted in large data amounts (~ 10 million data points</w:t>
      </w:r>
      <w:r>
        <w:t xml:space="preserve"> </w:t>
      </w:r>
      <w:r>
        <w:t xml:space="preserve">per month), which required an large effort to optimise the performance of the</w:t>
      </w:r>
      <w:r>
        <w:t xml:space="preserve"> </w:t>
      </w:r>
      <w:r>
        <w:t xml:space="preserve">R reporting tool in oorder to enable the visualisation of the pilot plant`s raw</w:t>
      </w:r>
      <w:r>
        <w:t xml:space="preserve"> </w:t>
      </w:r>
      <w:r>
        <w:t xml:space="preserve">data for its test operation period (~ 18 months) on computers with limited RAM</w:t>
      </w:r>
      <w:r>
        <w:t xml:space="preserve"> </w:t>
      </w:r>
      <w:r>
        <w:t xml:space="preserve">ressources (~ 8-12 GB).</w:t>
      </w:r>
    </w:p>
    <w:p>
      <w:pPr>
        <w:pStyle w:val="BodyText"/>
      </w:pPr>
    </w:p>
    <w:p>
      <w:pPr>
        <w:pStyle w:val="BodyText"/>
      </w:pPr>
      <w:r>
        <w:t xml:space="preserve">The R tool is used by KWB (for the sites</w:t>
      </w:r>
      <w:r>
        <w:t xml:space="preserve"> </w:t>
      </w:r>
      <w:hyperlink r:id="rId86">
        <w:r>
          <w:rPr>
            <w:rStyle w:val="Hyperlink"/>
          </w:rPr>
          <w:t xml:space="preserve">Berlin-Schönerlinde</w:t>
        </w:r>
      </w:hyperlink>
      <w:r>
        <w:t xml:space="preserve"> </w:t>
      </w:r>
      <w:r>
        <w:t xml:space="preserve">and</w:t>
      </w:r>
      <w:r>
        <w:t xml:space="preserve"> </w:t>
      </w:r>
      <w:hyperlink r:id="rId87">
        <w:r>
          <w:rPr>
            <w:rStyle w:val="Hyperlink"/>
          </w:rPr>
          <w:t xml:space="preserve">Berlin-Tiefwerder</w:t>
        </w:r>
      </w:hyperlink>
      <w:r>
        <w:t xml:space="preserve">) regulary</w:t>
      </w:r>
      <w:r>
        <w:t xml:space="preserve"> </w:t>
      </w:r>
      <w:r>
        <w:t xml:space="preserve">for assessing the pilot plants` operational performance interactively. In addition</w:t>
      </w:r>
      <w:r>
        <w:t xml:space="preserve"> </w:t>
      </w:r>
      <w:r>
        <w:t xml:space="preserve">for an advanced assessment only the data importing and aggregation routines and</w:t>
      </w:r>
      <w:r>
        <w:t xml:space="preserve"> </w:t>
      </w:r>
      <w:r>
        <w:t xml:space="preserve">combined with R scripts developed by KWB students.</w:t>
      </w:r>
    </w:p>
    <w:p>
      <w:pPr>
        <w:pStyle w:val="BodyText"/>
      </w:pPr>
      <w:r>
        <w:t xml:space="preserve">For the other two pilot plant sites</w:t>
      </w:r>
      <w:r>
        <w:t xml:space="preserve"> </w:t>
      </w:r>
      <w:hyperlink r:id="rId83">
        <w:r>
          <w:rPr>
            <w:rStyle w:val="Hyperlink"/>
          </w:rPr>
          <w:t xml:space="preserve">Haridwar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Basel Lange-Erlen</w:t>
        </w:r>
      </w:hyperlink>
      <w:r>
        <w:t xml:space="preserve"> </w:t>
      </w:r>
      <w:r>
        <w:t xml:space="preserve">the AQUANES</w:t>
      </w:r>
      <w:r>
        <w:t xml:space="preserve"> </w:t>
      </w:r>
      <w:r>
        <w:t xml:space="preserve">project partners use the automated R reporting tool in a similar way.</w:t>
      </w:r>
    </w:p>
    <w:p>
      <w:pPr>
        <w:pStyle w:val="Heading1"/>
      </w:pPr>
      <w:bookmarkStart w:id="88" w:name="other-projects"/>
      <w:bookmarkEnd w:id="88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Heading2"/>
      </w:pPr>
      <w:bookmarkStart w:id="89" w:name="spree2011-2007"/>
      <w:bookmarkEnd w:id="89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45"/>
          <w:ilvl w:val="0"/>
        </w:numPr>
      </w:pPr>
      <w:r>
        <w:t xml:space="preserve">KWB:</w:t>
      </w:r>
    </w:p>
    <w:p>
      <w:pPr>
        <w:pStyle w:val="Compact"/>
        <w:numPr>
          <w:numId w:val="1046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46"/>
          <w:ilvl w:val="1"/>
        </w:numPr>
      </w:pPr>
      <w:r>
        <w:t xml:space="preserve">rain (Text/CSV)</w:t>
      </w:r>
    </w:p>
    <w:p>
      <w:pPr>
        <w:pStyle w:val="Compact"/>
        <w:numPr>
          <w:numId w:val="1045"/>
          <w:ilvl w:val="0"/>
        </w:numPr>
      </w:pPr>
      <w:r>
        <w:t xml:space="preserve">BWB:</w:t>
      </w:r>
    </w:p>
    <w:p>
      <w:pPr>
        <w:pStyle w:val="Compact"/>
        <w:numPr>
          <w:numId w:val="1047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47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47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48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49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49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50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50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50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90" w:name="miacso"/>
      <w:bookmarkEnd w:id="90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51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51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51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52"/>
          <w:ilvl w:val="0"/>
        </w:numPr>
      </w:pPr>
      <w:r>
        <w:t xml:space="preserve">Sewerage: Infoworks</w:t>
      </w:r>
    </w:p>
    <w:p>
      <w:pPr>
        <w:pStyle w:val="Compact"/>
        <w:numPr>
          <w:numId w:val="1052"/>
          <w:ilvl w:val="0"/>
        </w:numPr>
      </w:pPr>
      <w:r>
        <w:t xml:space="preserve">River hydraulics: Hydrax</w:t>
      </w:r>
    </w:p>
    <w:p>
      <w:pPr>
        <w:pStyle w:val="Compact"/>
        <w:numPr>
          <w:numId w:val="1052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53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53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53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53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54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55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55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55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55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56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56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57"/>
          <w:ilvl w:val="0"/>
        </w:numPr>
      </w:pPr>
      <w:r>
        <w:t xml:space="preserve">MS Access Applications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57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57"/>
          <w:ilvl w:val="0"/>
        </w:numPr>
      </w:pPr>
      <w:r>
        <w:t xml:space="preserve">R packages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91" w:name="kuras"/>
      <w:bookmarkEnd w:id="91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0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60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92" w:name="ogre"/>
      <w:bookmarkEnd w:id="92"/>
      <w:r>
        <w:t xml:space="preserve">OGRE</w:t>
      </w:r>
    </w:p>
    <w:p>
      <w:pPr>
        <w:pStyle w:val="Compact"/>
        <w:numPr>
          <w:numId w:val="1061"/>
          <w:ilvl w:val="0"/>
        </w:numPr>
      </w:pPr>
      <w:r>
        <w:t xml:space="preserve">Decision to use</w:t>
      </w:r>
      <w:r>
        <w:t xml:space="preserve"> </w:t>
      </w:r>
      <w:hyperlink r:id="rId93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61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2"/>
          <w:ilvl w:val="0"/>
        </w:numPr>
      </w:pPr>
      <w:r>
        <w:t xml:space="preserve">R packages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94" w:name="flusshygiene"/>
      <w:bookmarkEnd w:id="94"/>
      <w:r>
        <w:t xml:space="preserve">Flusshygiene</w:t>
      </w:r>
    </w:p>
    <w:p>
      <w:pPr>
        <w:pStyle w:val="Compact"/>
        <w:numPr>
          <w:numId w:val="1064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95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64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96" w:name="demoware"/>
      <w:bookmarkEnd w:id="96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65"/>
          <w:ilvl w:val="0"/>
        </w:numPr>
      </w:pPr>
      <w:r>
        <w:t xml:space="preserve">Grundwassermodellierung</w:t>
      </w:r>
    </w:p>
    <w:p>
      <w:pPr>
        <w:numPr>
          <w:numId w:val="1066"/>
          <w:ilvl w:val="1"/>
        </w:numPr>
      </w:pPr>
      <w:hyperlink r:id="rId97">
        <w:r>
          <w:rPr>
            <w:rStyle w:val="Hyperlink"/>
          </w:rPr>
          <w:t xml:space="preserve">kwb.hantush</w:t>
        </w:r>
      </w:hyperlink>
    </w:p>
    <w:p>
      <w:pPr>
        <w:numPr>
          <w:numId w:val="1066"/>
          <w:ilvl w:val="1"/>
        </w:numPr>
      </w:pPr>
      <w:r>
        <w:t xml:space="preserve">kwb.vs2dh</w:t>
      </w:r>
    </w:p>
    <w:p>
      <w:pPr>
        <w:numPr>
          <w:numId w:val="1066"/>
          <w:ilvl w:val="1"/>
        </w:numPr>
      </w:pPr>
      <w:r>
        <w:t xml:space="preserve">kwb.demoware</w:t>
      </w:r>
    </w:p>
    <w:p>
      <w:pPr>
        <w:numPr>
          <w:numId w:val="1065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67"/>
          <w:ilvl w:val="1"/>
        </w:numPr>
      </w:pPr>
      <w:hyperlink r:id="rId98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99" w:name="optiwells"/>
      <w:bookmarkEnd w:id="99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68"/>
          <w:ilvl w:val="0"/>
        </w:numPr>
      </w:pPr>
      <w:hyperlink r:id="rId100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68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101" w:name="rwe"/>
      <w:bookmarkEnd w:id="101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102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103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104" w:name="faq"/>
      <w:bookmarkEnd w:id="104"/>
      <w:r>
        <w:t xml:space="preserve">FAQs</w:t>
      </w:r>
    </w:p>
    <w:p>
      <w:pPr>
        <w:pStyle w:val="Heading2"/>
      </w:pPr>
      <w:bookmarkStart w:id="105" w:name="tools-for-researchers"/>
      <w:bookmarkEnd w:id="105"/>
      <w:r>
        <w:t xml:space="preserve">Tools for researchers</w:t>
      </w:r>
    </w:p>
    <w:p>
      <w:pPr>
        <w:pStyle w:val="FirstParagraph"/>
      </w:pPr>
      <w:r>
        <w:t xml:space="preserve">A very exhaustive overview of tools used in the researcher`s workflow are</w:t>
      </w:r>
      <w:r>
        <w:t xml:space="preserve"> </w:t>
      </w:r>
      <w:r>
        <w:t xml:space="preserve">provided by</w:t>
      </w:r>
      <w:r>
        <w:t xml:space="preserve"> </w:t>
      </w:r>
      <w:r>
        <w:t xml:space="preserve">Bosman and Kramer (</w:t>
      </w:r>
      <w:hyperlink w:anchor="ref-Bosman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, which are grouped according to</w:t>
      </w:r>
      <w:r>
        <w:t xml:space="preserve"> </w:t>
      </w:r>
      <w:r>
        <w:t xml:space="preserve">different research phases as shown below.</w:t>
      </w:r>
    </w:p>
    <w:p>
      <w:pPr>
        <w:pStyle w:val="BodyText"/>
      </w:pPr>
      <w:hyperlink r:id="rId107">
        <w:r>
          <w:drawing>
            <wp:inline>
              <wp:extent cx="5334000" cy="2436201"/>
              <wp:effectExtent b="0" l="0" r="0" t="0"/>
              <wp:docPr descr="compliance-tools-workflow" title="" id="1" name="Picture"/>
              <a:graphic>
                <a:graphicData uri="http://schemas.openxmlformats.org/drawingml/2006/picture">
                  <pic:pic>
                    <pic:nvPicPr>
                      <pic:cNvPr descr="images/compliance-tools-workflow_cropped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0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43620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108" w:name="writing-more-robust-r-scripts"/>
      <w:bookmarkEnd w:id="108"/>
      <w:r>
        <w:t xml:space="preserve">Writing more robust R scripts</w:t>
      </w:r>
    </w:p>
    <w:p>
      <w:pPr>
        <w:pStyle w:val="FirstParagraph"/>
      </w:pPr>
      <w:r>
        <w:t xml:space="preserve">For details on making R scripts more robust to work on different computers</w:t>
      </w:r>
      <w:r>
        <w:t xml:space="preserve"> </w:t>
      </w:r>
      <w:r>
        <w:t xml:space="preserve">please read the following</w:t>
      </w:r>
      <w:r>
        <w:t xml:space="preserve"> </w:t>
      </w:r>
      <w:hyperlink r:id="rId109">
        <w:r>
          <w:rPr>
            <w:rStyle w:val="Hyperlink"/>
          </w:rPr>
          <w:t xml:space="preserve">tutorial</w:t>
        </w:r>
      </w:hyperlink>
      <w:r>
        <w:t xml:space="preserve">.</w:t>
      </w:r>
      <w:r>
        <w:t xml:space="preserve"> </w:t>
      </w:r>
    </w:p>
    <w:p>
      <w:pPr>
        <w:pStyle w:val="Heading2"/>
      </w:pPr>
      <w:bookmarkStart w:id="110" w:name="using-subversion-at-kwb"/>
      <w:bookmarkEnd w:id="110"/>
      <w:r>
        <w:t xml:space="preserve">Using Subversion at KWB</w:t>
      </w:r>
    </w:p>
    <w:p>
      <w:pPr>
        <w:pStyle w:val="FirstParagraph"/>
      </w:pPr>
      <w:r>
        <w:t xml:space="preserve">For details on how to use Subversion at KWB please read the following</w:t>
      </w:r>
      <w:r>
        <w:t xml:space="preserve"> </w:t>
      </w:r>
      <w:hyperlink r:id="rId111">
        <w:r>
          <w:rPr>
            <w:rStyle w:val="Hyperlink"/>
          </w:rPr>
          <w:t xml:space="preserve">tutorial</w:t>
        </w:r>
      </w:hyperlink>
      <w:r>
        <w:t xml:space="preserve"> </w:t>
      </w:r>
    </w:p>
    <w:p>
      <w:pPr>
        <w:pStyle w:val="Heading2"/>
      </w:pPr>
      <w:bookmarkStart w:id="112" w:name="how-to-install-kwb-r-packages"/>
      <w:bookmarkEnd w:id="112"/>
      <w:r>
        <w:t xml:space="preserve">How to install KWB R packages?</w:t>
      </w:r>
    </w:p>
    <w:p>
      <w:pPr>
        <w:pStyle w:val="FirstParagraph"/>
      </w:pPr>
      <w:r>
        <w:t xml:space="preserve">For details please read the following</w:t>
      </w:r>
      <w:r>
        <w:t xml:space="preserve"> </w:t>
      </w:r>
      <w:hyperlink r:id="rId113">
        <w:r>
          <w:rPr>
            <w:rStyle w:val="Hyperlink"/>
          </w:rPr>
          <w:t xml:space="preserve">tutorial</w:t>
        </w:r>
      </w:hyperlink>
      <w:r>
        <w:t xml:space="preserve"> </w:t>
      </w:r>
    </w:p>
    <w:p>
      <w:pPr>
        <w:pStyle w:val="Heading2"/>
      </w:pPr>
      <w:bookmarkStart w:id="114" w:name="working-with-excel"/>
      <w:bookmarkEnd w:id="114"/>
      <w:r>
        <w:t xml:space="preserve">Working with 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69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69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Solution: data in own spreadsheet file</w:t>
      </w:r>
    </w:p>
    <w:p>
      <w:pPr>
        <w:pStyle w:val="BodyText"/>
      </w:pPr>
      <w:r>
        <w:t xml:space="preserve">Hauke`s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for EXCEL (unvalidated, to be discussed!)</w:t>
      </w:r>
    </w:p>
    <w:p>
      <w:pPr>
        <w:numPr>
          <w:numId w:val="1070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70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rPr>
          <w:rStyle w:val="VerbatimChar"/>
        </w:rPr>
        <w:t xml:space="preserve">&lt;file_name&gt;</w:t>
      </w:r>
      <w:r>
        <w:t xml:space="preserve">_input.xlsx,</w:t>
      </w:r>
      <w:r>
        <w:t xml:space="preserve"> </w:t>
      </w:r>
      <w:r>
        <w:rPr>
          <w:rStyle w:val="VerbatimChar"/>
        </w:rPr>
        <w:t xml:space="preserve">&lt;file_name&gt;</w:t>
      </w:r>
      <w:r>
        <w:t xml:space="preserve">_calc.xlsx,</w:t>
      </w:r>
      <w:r>
        <w:t xml:space="preserve"> </w:t>
      </w:r>
      <w:r>
        <w:rPr>
          <w:rStyle w:val="VerbatimChar"/>
        </w:rPr>
        <w:t xml:space="preserve">&lt;file_name&gt;</w:t>
      </w:r>
      <w:r>
        <w:t xml:space="preserve">_output.xlsx</w:t>
      </w:r>
    </w:p>
    <w:p>
      <w:pPr>
        <w:numPr>
          <w:numId w:val="1070"/>
          <w:ilvl w:val="0"/>
        </w:numPr>
      </w:pPr>
      <w:r>
        <w:t xml:space="preserve">Verwenden der relativ neuen EXCEL-Features</w:t>
      </w:r>
      <w:r>
        <w:t xml:space="preserve"> </w:t>
      </w:r>
      <w:r>
        <w:rPr>
          <w:rStyle w:val="VerbatimChar"/>
        </w:rPr>
        <w:t xml:space="preserve">Als Tabelle</w:t>
      </w:r>
      <w:r>
        <w:t xml:space="preserve"> </w:t>
      </w:r>
      <w:r>
        <w:t xml:space="preserve">formatieren.</w:t>
      </w:r>
    </w:p>
    <w:p>
      <w:pPr>
        <w:pStyle w:val="FirstParagraph"/>
      </w:pP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rPr>
          <w:rStyle w:val="VerbatimChar"/>
        </w:rPr>
        <w:t xml:space="preserve">Volumen_L</w:t>
      </w:r>
      <w:r>
        <w:t xml:space="preserve">:</w:t>
      </w:r>
      <w:r>
        <w:t xml:space="preserve"> </w:t>
      </w:r>
      <w:r>
        <w:rPr>
          <w:rStyle w:val="VerbatimChar"/>
        </w:rPr>
        <w:t xml:space="preserve">= Durchfluss[@[Q_L_s]] * 60 * 5</w:t>
      </w:r>
    </w:p>
    <w:p>
      <w:pPr>
        <w:numPr>
          <w:numId w:val="1071"/>
          <w:ilvl w:val="0"/>
        </w:numPr>
      </w:pPr>
      <w:r>
        <w:t xml:space="preserve">Ein Tabellenblatt pro Tabelle</w:t>
      </w:r>
    </w:p>
    <w:p>
      <w:pPr>
        <w:numPr>
          <w:numId w:val="1071"/>
          <w:ilvl w:val="0"/>
        </w:numPr>
      </w:pPr>
      <w:r>
        <w:t xml:space="preserve">Genau eine Headerzeile pro Tabelle mit eindeutigen Spaltennamen</w:t>
      </w:r>
    </w:p>
    <w:p>
      <w:pPr>
        <w:numPr>
          <w:numId w:val="1071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rPr>
          <w:rStyle w:val="VerbatimChar"/>
        </w:rPr>
        <w:t xml:space="preserve">Tabellenblatt; Spalte; Bedeutung; Einheit; Formel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Drawback: needs to be permanently kept up-to-date!</w:t>
      </w:r>
    </w:p>
    <w:p>
      <w:pPr>
        <w:pStyle w:val="Compact"/>
        <w:numPr>
          <w:numId w:val="1072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115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116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117" w:name="heterogenous-software-versions-on-kwb-computers"/>
      <w:bookmarkEnd w:id="117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18" w:name="r-packageversion-dependency-of-r-scripts"/>
      <w:bookmarkEnd w:id="118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19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20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21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22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23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24" w:name="complex-r-script-dependencies"/>
      <w:bookmarkEnd w:id="124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25" w:name="heterogenous-r-coding-styles"/>
      <w:bookmarkEnd w:id="125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73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26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27" w:name="collaborative-version-control"/>
      <w:bookmarkEnd w:id="127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Miteinander sprechen,</w:t>
      </w:r>
    </w:p>
    <w:p>
      <w:pPr>
        <w:pStyle w:val="BodyText"/>
      </w:pPr>
      <w:r>
        <w:t xml:space="preserve">Regelmäßige Updates/Commits,</w:t>
      </w:r>
    </w:p>
    <w:p>
      <w:pPr>
        <w:pStyle w:val="BodyText"/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28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29" w:name="encoding"/>
      <w:bookmarkEnd w:id="129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30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31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32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32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33" w:name="glossary"/>
      <w:bookmarkEnd w:id="133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34" w:name="reproducibility"/>
      <w:bookmarkEnd w:id="134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35" w:name="provenance"/>
      <w:bookmarkEnd w:id="135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36" w:name="techniques"/>
      <w:bookmarkEnd w:id="136"/>
      <w:r>
        <w:t xml:space="preserve">Techniques</w:t>
      </w:r>
    </w:p>
    <w:p>
      <w:pPr>
        <w:numPr>
          <w:numId w:val="1074"/>
          <w:ilvl w:val="0"/>
        </w:numPr>
      </w:pPr>
      <w:r>
        <w:t xml:space="preserve">Version control</w:t>
      </w:r>
    </w:p>
    <w:p>
      <w:pPr>
        <w:numPr>
          <w:numId w:val="1074"/>
          <w:ilvl w:val="0"/>
        </w:numPr>
      </w:pPr>
      <w:r>
        <w:t xml:space="preserve">Literate Programming</w:t>
      </w:r>
    </w:p>
    <w:p>
      <w:pPr>
        <w:numPr>
          <w:numId w:val="1074"/>
          <w:ilvl w:val="0"/>
        </w:numPr>
      </w:pPr>
      <w:r>
        <w:t xml:space="preserve">Data Publication</w:t>
      </w:r>
    </w:p>
    <w:p>
      <w:pPr>
        <w:numPr>
          <w:numId w:val="1074"/>
          <w:ilvl w:val="0"/>
        </w:numPr>
      </w:pPr>
      <w:r>
        <w:t xml:space="preserve">Munging (i.e. data cleaning)</w:t>
      </w:r>
    </w:p>
    <w:p>
      <w:pPr>
        <w:numPr>
          <w:numId w:val="1074"/>
          <w:ilvl w:val="0"/>
        </w:numPr>
      </w:pPr>
      <w:r>
        <w:t xml:space="preserve">Software Testing</w:t>
      </w:r>
    </w:p>
    <w:p>
      <w:pPr>
        <w:numPr>
          <w:numId w:val="1074"/>
          <w:ilvl w:val="0"/>
        </w:numPr>
      </w:pPr>
      <w:r>
        <w:t xml:space="preserve">Continuous Integration</w:t>
      </w:r>
    </w:p>
    <w:p>
      <w:pPr>
        <w:numPr>
          <w:numId w:val="1074"/>
          <w:ilvl w:val="0"/>
        </w:numPr>
      </w:pPr>
      <w:r>
        <w:t xml:space="preserve">Workflow Management</w:t>
      </w:r>
    </w:p>
    <w:p>
      <w:pPr>
        <w:numPr>
          <w:numId w:val="1074"/>
          <w:ilvl w:val="0"/>
        </w:numPr>
      </w:pPr>
      <w:r>
        <w:t xml:space="preserve">File Format Standards</w:t>
      </w:r>
    </w:p>
    <w:p>
      <w:pPr>
        <w:numPr>
          <w:numId w:val="1074"/>
          <w:ilvl w:val="0"/>
        </w:numPr>
      </w:pPr>
      <w:r>
        <w:t xml:space="preserve">Licensing</w:t>
      </w:r>
    </w:p>
    <w:p>
      <w:pPr>
        <w:numPr>
          <w:numId w:val="1074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37" w:name="tools"/>
      <w:bookmarkEnd w:id="137"/>
      <w:r>
        <w:t xml:space="preserve">Tools</w:t>
      </w:r>
    </w:p>
    <w:p>
      <w:pPr>
        <w:numPr>
          <w:numId w:val="1075"/>
          <w:ilvl w:val="0"/>
        </w:numPr>
      </w:pPr>
      <w:r>
        <w:t xml:space="preserve">Programming Language and Related Tools</w:t>
      </w:r>
    </w:p>
    <w:p>
      <w:pPr>
        <w:numPr>
          <w:numId w:val="1075"/>
          <w:ilvl w:val="0"/>
        </w:numPr>
      </w:pPr>
      <w:r>
        <w:t xml:space="preserve">Documentation Generators</w:t>
      </w:r>
    </w:p>
    <w:p>
      <w:pPr>
        <w:numPr>
          <w:numId w:val="1075"/>
          <w:ilvl w:val="0"/>
        </w:numPr>
      </w:pPr>
      <w:r>
        <w:t xml:space="preserve">Version Control</w:t>
      </w:r>
    </w:p>
    <w:p>
      <w:pPr>
        <w:numPr>
          <w:numId w:val="1075"/>
          <w:ilvl w:val="0"/>
        </w:numPr>
      </w:pPr>
      <w:r>
        <w:t xml:space="preserve">Data Munging and Analysis</w:t>
      </w:r>
    </w:p>
    <w:p>
      <w:pPr>
        <w:numPr>
          <w:numId w:val="1075"/>
          <w:ilvl w:val="0"/>
        </w:numPr>
      </w:pPr>
      <w:r>
        <w:t xml:space="preserve">Data Visualization</w:t>
      </w:r>
    </w:p>
    <w:p>
      <w:pPr>
        <w:numPr>
          <w:numId w:val="1075"/>
          <w:ilvl w:val="0"/>
        </w:numPr>
      </w:pPr>
      <w:r>
        <w:t xml:space="preserve">Software Testing and Continuous Integration</w:t>
      </w:r>
    </w:p>
    <w:p>
      <w:pPr>
        <w:numPr>
          <w:numId w:val="1075"/>
          <w:ilvl w:val="0"/>
        </w:numPr>
      </w:pPr>
      <w:r>
        <w:t xml:space="preserve">Virtualization and Environment Isolation</w:t>
      </w:r>
    </w:p>
    <w:p>
      <w:pPr>
        <w:numPr>
          <w:numId w:val="1075"/>
          <w:ilvl w:val="0"/>
        </w:numPr>
      </w:pPr>
      <w:r>
        <w:t xml:space="preserve">Data Sharing and Repositories</w:t>
      </w:r>
    </w:p>
    <w:p>
      <w:pPr>
        <w:numPr>
          <w:numId w:val="1075"/>
          <w:ilvl w:val="0"/>
        </w:numPr>
      </w:pPr>
      <w:r>
        <w:t xml:space="preserve">Document Authoring</w:t>
      </w:r>
    </w:p>
    <w:p>
      <w:pPr>
        <w:numPr>
          <w:numId w:val="1075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38" w:name="references"/>
      <w:bookmarkEnd w:id="138"/>
      <w:r>
        <w:t xml:space="preserve">References</w:t>
      </w:r>
    </w:p>
    <w:p>
      <w:pPr>
        <w:pStyle w:val="Bibliography"/>
      </w:pPr>
      <w:r>
        <w:t xml:space="preserve">Bosman, Jeroen, and Bianca Kramer. 2018. “Workflows.” Blog.</w:t>
      </w:r>
      <w:r>
        <w:t xml:space="preserve"> </w:t>
      </w:r>
      <w:r>
        <w:rPr>
          <w:i/>
        </w:rPr>
        <w:t xml:space="preserve">Innovations in Scholarly Communication - Changing Research Workflows</w:t>
      </w:r>
      <w:r>
        <w:t xml:space="preserve">.</w:t>
      </w:r>
      <w:r>
        <w:t xml:space="preserve"> </w:t>
      </w:r>
      <w:hyperlink r:id="rId139">
        <w:r>
          <w:rPr>
            <w:rStyle w:val="Hyperlink"/>
          </w:rPr>
          <w:t xml:space="preserve">https://101innovations.wordpress.com/workflows</w:t>
        </w:r>
      </w:hyperlink>
      <w:r>
        <w:t xml:space="preserve">.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40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41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42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43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7930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a147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9">
    <w:nsid w:val="12086d3c"/>
    <w:multiLevelType w:val="multilevel"/>
    <w:lvl w:ilvl="0">
      <w:start w:val="19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9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9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9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9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9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9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930b2c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b34943de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7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74">
    <w:abstractNumId w:val="991"/>
  </w:num>
  <w:num w:numId="107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106" Target="media/rId106.png" /><Relationship Type="http://schemas.openxmlformats.org/officeDocument/2006/relationships/image" Id="rId23" Target="media/rId23.png" /><Relationship Type="http://schemas.openxmlformats.org/officeDocument/2006/relationships/hyperlink" Id="rId109" Target="file:///Y:/Z-Exchange/_Tutorials/HomeDirectory.html" TargetMode="External" /><Relationship Type="http://schemas.openxmlformats.org/officeDocument/2006/relationships/hyperlink" Id="rId113" Target="file:///Y:/Z-Exchange/_Tutorials/installing_kwb_packages.html" TargetMode="External" /><Relationship Type="http://schemas.openxmlformats.org/officeDocument/2006/relationships/hyperlink" Id="rId111" Target="file:///Y:/Z-Exchange/_Tutorials/using_subversion.html" TargetMode="External" /><Relationship Type="http://schemas.openxmlformats.org/officeDocument/2006/relationships/hyperlink" Id="rId69" Target="file://Y:/R&amp;D%20Templates/Charts%20Guidelines%20Checklists/KWB-EndNote-Guideline-v02.pdf" TargetMode="External" /><Relationship Type="http://schemas.openxmlformats.org/officeDocument/2006/relationships/hyperlink" Id="rId87" Target="http://aquanes-h2020.eu/Default.aspx?t=1576" TargetMode="External" /><Relationship Type="http://schemas.openxmlformats.org/officeDocument/2006/relationships/hyperlink" Id="rId81" Target="http://aquanes-h2020.eu/Default.aspx?t=1593" TargetMode="External" /><Relationship Type="http://schemas.openxmlformats.org/officeDocument/2006/relationships/hyperlink" Id="rId85" Target="http://aquanes-h2020.eu/Default.aspx?t=1663" TargetMode="External" /><Relationship Type="http://schemas.openxmlformats.org/officeDocument/2006/relationships/hyperlink" Id="rId86" Target="http://aquanes-h2020.eu/Default.aspx?t=1666" TargetMode="External" /><Relationship Type="http://schemas.openxmlformats.org/officeDocument/2006/relationships/hyperlink" Id="rId83" Target="http://aquanes-h2020.eu/Default.aspx?t=1668" TargetMode="External" /><Relationship Type="http://schemas.openxmlformats.org/officeDocument/2006/relationships/hyperlink" Id="rId68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30" Target="http://javawiki.sowas.com/doku.php?id=java:unicode" TargetMode="External" /><Relationship Type="http://schemas.openxmlformats.org/officeDocument/2006/relationships/hyperlink" Id="rId102" Target="http://modflowpy.github.io/flopydoc/" TargetMode="External" /><Relationship Type="http://schemas.openxmlformats.org/officeDocument/2006/relationships/hyperlink" Id="rId119" Target="http://o2r.info/" TargetMode="External" /><Relationship Type="http://schemas.openxmlformats.org/officeDocument/2006/relationships/hyperlink" Id="rId123" Target="http://o2r.info/2018/01/12/sensebox-binder/" TargetMode="External" /><Relationship Type="http://schemas.openxmlformats.org/officeDocument/2006/relationships/hyperlink" Id="rId72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26" Target="http://style.tidyverse.org" TargetMode="External" /><Relationship Type="http://schemas.openxmlformats.org/officeDocument/2006/relationships/hyperlink" Id="rId84" Target="http://www.autarcon.com/" TargetMode="External" /><Relationship Type="http://schemas.openxmlformats.org/officeDocument/2006/relationships/hyperlink" Id="rId115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39" Target="https://101innovations.wordpress.com/workflows" TargetMode="External" /><Relationship Type="http://schemas.openxmlformats.org/officeDocument/2006/relationships/hyperlink" Id="rId107" Target="https://101innovations.wordpress.com/workflows/" TargetMode="External" /><Relationship Type="http://schemas.openxmlformats.org/officeDocument/2006/relationships/hyperlink" Id="rId116" Target="https://datacarpentry.org" TargetMode="External" /><Relationship Type="http://schemas.openxmlformats.org/officeDocument/2006/relationships/hyperlink" Id="rId131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40" Target="https://doi.org/10.1007/978-3-319-00026-8_8" TargetMode="External" /><Relationship Type="http://schemas.openxmlformats.org/officeDocument/2006/relationships/hyperlink" Id="rId143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8" Target="https://en.wikipedia.org/wiki/Apache_Subversion" TargetMode="External" /><Relationship Type="http://schemas.openxmlformats.org/officeDocument/2006/relationships/hyperlink" Id="rId57" Target="https://en.wikipedia.org/wiki/Git" TargetMode="External" /><Relationship Type="http://schemas.openxmlformats.org/officeDocument/2006/relationships/hyperlink" Id="rId61" Target="https://git-scm.com/" TargetMode="External" /><Relationship Type="http://schemas.openxmlformats.org/officeDocument/2006/relationships/hyperlink" Id="rId62" Target="https://github.com/KWB-R" TargetMode="External" /><Relationship Type="http://schemas.openxmlformats.org/officeDocument/2006/relationships/hyperlink" Id="rId95" Target="https://github.com/KWB-R/HydroServerLite" TargetMode="External" /><Relationship Type="http://schemas.openxmlformats.org/officeDocument/2006/relationships/hyperlink" Id="rId103" Target="https://github.com/chmenz/Maxflow" TargetMode="External" /><Relationship Type="http://schemas.openxmlformats.org/officeDocument/2006/relationships/hyperlink" Id="rId97" Target="https://github.com/kwb-r/kwb.hantush" TargetMode="External" /><Relationship Type="http://schemas.openxmlformats.org/officeDocument/2006/relationships/hyperlink" Id="rId98" Target="https://github.com/kwb-r/kwb.qrma" TargetMode="External" /><Relationship Type="http://schemas.openxmlformats.org/officeDocument/2006/relationships/hyperlink" Id="rId100" Target="https://github.com/kwb-r/kwb.wtaq" TargetMode="External" /><Relationship Type="http://schemas.openxmlformats.org/officeDocument/2006/relationships/hyperlink" Id="rId64" Target="https://github.com/leeper/data-versioning" TargetMode="External" /><Relationship Type="http://schemas.openxmlformats.org/officeDocument/2006/relationships/hyperlink" Id="rId120" Target="https://github.com/o2r-project/ctv-computational-environments" TargetMode="External" /><Relationship Type="http://schemas.openxmlformats.org/officeDocument/2006/relationships/hyperlink" Id="rId63" Target="https://help.github.com/articles/discounted-organization-accounts/#discounts-for-nonprofits-and-libraries" TargetMode="External" /><Relationship Type="http://schemas.openxmlformats.org/officeDocument/2006/relationships/hyperlink" Id="rId132" Target="https://kevinushey.github.io/blog/2018/02/21/string-encoding-and-r/" TargetMode="External" /><Relationship Type="http://schemas.openxmlformats.org/officeDocument/2006/relationships/hyperlink" Id="rId82" Target="https://kwb-r.github.io/aquanes.report" TargetMode="External" /><Relationship Type="http://schemas.openxmlformats.org/officeDocument/2006/relationships/hyperlink" Id="rId79" Target="https://kwb-r.github.io/kwb.umberto/dev" TargetMode="External" /><Relationship Type="http://schemas.openxmlformats.org/officeDocument/2006/relationships/hyperlink" Id="rId122" Target="https://mybinder.org/" TargetMode="External" /><Relationship Type="http://schemas.openxmlformats.org/officeDocument/2006/relationships/hyperlink" Id="rId121" Target="https://rstudio.github.io/packrat/" TargetMode="External" /><Relationship Type="http://schemas.openxmlformats.org/officeDocument/2006/relationships/hyperlink" Id="rId59" Target="https://subversion.apache.org" TargetMode="External" /><Relationship Type="http://schemas.openxmlformats.org/officeDocument/2006/relationships/hyperlink" Id="rId60" Target="https://tortoisesvn.net/index.de.html" TargetMode="External" /><Relationship Type="http://schemas.openxmlformats.org/officeDocument/2006/relationships/hyperlink" Id="rId93" Target="https://www.cuahsi.org/uploads/pages/img/ODM1.1DesignSpecifications_.pdf" TargetMode="External" /><Relationship Type="http://schemas.openxmlformats.org/officeDocument/2006/relationships/hyperlink" Id="rId66" Target="https://www.data.cam.ac.uk/data-management-guide/organising-your-data#Refernces" TargetMode="External" /><Relationship Type="http://schemas.openxmlformats.org/officeDocument/2006/relationships/hyperlink" Id="rId128" Target="https://www.fosteropenscience.eu/node/597" TargetMode="External" /><Relationship Type="http://schemas.openxmlformats.org/officeDocument/2006/relationships/hyperlink" Id="rId78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41" Target="https://www.practicereproducibleresearch.org/" TargetMode="External" /><Relationship Type="http://schemas.openxmlformats.org/officeDocument/2006/relationships/hyperlink" Id="rId142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9" Target="file:///Y:/Z-Exchange/_Tutorials/HomeDirectory.html" TargetMode="External" /><Relationship Type="http://schemas.openxmlformats.org/officeDocument/2006/relationships/hyperlink" Id="rId113" Target="file:///Y:/Z-Exchange/_Tutorials/installing_kwb_packages.html" TargetMode="External" /><Relationship Type="http://schemas.openxmlformats.org/officeDocument/2006/relationships/hyperlink" Id="rId111" Target="file:///Y:/Z-Exchange/_Tutorials/using_subversion.html" TargetMode="External" /><Relationship Type="http://schemas.openxmlformats.org/officeDocument/2006/relationships/hyperlink" Id="rId69" Target="file://Y:/R&amp;D%20Templates/Charts%20Guidelines%20Checklists/KWB-EndNote-Guideline-v02.pdf" TargetMode="External" /><Relationship Type="http://schemas.openxmlformats.org/officeDocument/2006/relationships/hyperlink" Id="rId87" Target="http://aquanes-h2020.eu/Default.aspx?t=1576" TargetMode="External" /><Relationship Type="http://schemas.openxmlformats.org/officeDocument/2006/relationships/hyperlink" Id="rId81" Target="http://aquanes-h2020.eu/Default.aspx?t=1593" TargetMode="External" /><Relationship Type="http://schemas.openxmlformats.org/officeDocument/2006/relationships/hyperlink" Id="rId85" Target="http://aquanes-h2020.eu/Default.aspx?t=1663" TargetMode="External" /><Relationship Type="http://schemas.openxmlformats.org/officeDocument/2006/relationships/hyperlink" Id="rId86" Target="http://aquanes-h2020.eu/Default.aspx?t=1666" TargetMode="External" /><Relationship Type="http://schemas.openxmlformats.org/officeDocument/2006/relationships/hyperlink" Id="rId83" Target="http://aquanes-h2020.eu/Default.aspx?t=1668" TargetMode="External" /><Relationship Type="http://schemas.openxmlformats.org/officeDocument/2006/relationships/hyperlink" Id="rId68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30" Target="http://javawiki.sowas.com/doku.php?id=java:unicode" TargetMode="External" /><Relationship Type="http://schemas.openxmlformats.org/officeDocument/2006/relationships/hyperlink" Id="rId102" Target="http://modflowpy.github.io/flopydoc/" TargetMode="External" /><Relationship Type="http://schemas.openxmlformats.org/officeDocument/2006/relationships/hyperlink" Id="rId119" Target="http://o2r.info/" TargetMode="External" /><Relationship Type="http://schemas.openxmlformats.org/officeDocument/2006/relationships/hyperlink" Id="rId123" Target="http://o2r.info/2018/01/12/sensebox-binder/" TargetMode="External" /><Relationship Type="http://schemas.openxmlformats.org/officeDocument/2006/relationships/hyperlink" Id="rId72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26" Target="http://style.tidyverse.org" TargetMode="External" /><Relationship Type="http://schemas.openxmlformats.org/officeDocument/2006/relationships/hyperlink" Id="rId84" Target="http://www.autarcon.com/" TargetMode="External" /><Relationship Type="http://schemas.openxmlformats.org/officeDocument/2006/relationships/hyperlink" Id="rId115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39" Target="https://101innovations.wordpress.com/workflows" TargetMode="External" /><Relationship Type="http://schemas.openxmlformats.org/officeDocument/2006/relationships/hyperlink" Id="rId107" Target="https://101innovations.wordpress.com/workflows/" TargetMode="External" /><Relationship Type="http://schemas.openxmlformats.org/officeDocument/2006/relationships/hyperlink" Id="rId116" Target="https://datacarpentry.org" TargetMode="External" /><Relationship Type="http://schemas.openxmlformats.org/officeDocument/2006/relationships/hyperlink" Id="rId131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40" Target="https://doi.org/10.1007/978-3-319-00026-8_8" TargetMode="External" /><Relationship Type="http://schemas.openxmlformats.org/officeDocument/2006/relationships/hyperlink" Id="rId143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8" Target="https://en.wikipedia.org/wiki/Apache_Subversion" TargetMode="External" /><Relationship Type="http://schemas.openxmlformats.org/officeDocument/2006/relationships/hyperlink" Id="rId57" Target="https://en.wikipedia.org/wiki/Git" TargetMode="External" /><Relationship Type="http://schemas.openxmlformats.org/officeDocument/2006/relationships/hyperlink" Id="rId61" Target="https://git-scm.com/" TargetMode="External" /><Relationship Type="http://schemas.openxmlformats.org/officeDocument/2006/relationships/hyperlink" Id="rId62" Target="https://github.com/KWB-R" TargetMode="External" /><Relationship Type="http://schemas.openxmlformats.org/officeDocument/2006/relationships/hyperlink" Id="rId95" Target="https://github.com/KWB-R/HydroServerLite" TargetMode="External" /><Relationship Type="http://schemas.openxmlformats.org/officeDocument/2006/relationships/hyperlink" Id="rId103" Target="https://github.com/chmenz/Maxflow" TargetMode="External" /><Relationship Type="http://schemas.openxmlformats.org/officeDocument/2006/relationships/hyperlink" Id="rId97" Target="https://github.com/kwb-r/kwb.hantush" TargetMode="External" /><Relationship Type="http://schemas.openxmlformats.org/officeDocument/2006/relationships/hyperlink" Id="rId98" Target="https://github.com/kwb-r/kwb.qrma" TargetMode="External" /><Relationship Type="http://schemas.openxmlformats.org/officeDocument/2006/relationships/hyperlink" Id="rId100" Target="https://github.com/kwb-r/kwb.wtaq" TargetMode="External" /><Relationship Type="http://schemas.openxmlformats.org/officeDocument/2006/relationships/hyperlink" Id="rId64" Target="https://github.com/leeper/data-versioning" TargetMode="External" /><Relationship Type="http://schemas.openxmlformats.org/officeDocument/2006/relationships/hyperlink" Id="rId120" Target="https://github.com/o2r-project/ctv-computational-environments" TargetMode="External" /><Relationship Type="http://schemas.openxmlformats.org/officeDocument/2006/relationships/hyperlink" Id="rId63" Target="https://help.github.com/articles/discounted-organization-accounts/#discounts-for-nonprofits-and-libraries" TargetMode="External" /><Relationship Type="http://schemas.openxmlformats.org/officeDocument/2006/relationships/hyperlink" Id="rId132" Target="https://kevinushey.github.io/blog/2018/02/21/string-encoding-and-r/" TargetMode="External" /><Relationship Type="http://schemas.openxmlformats.org/officeDocument/2006/relationships/hyperlink" Id="rId82" Target="https://kwb-r.github.io/aquanes.report" TargetMode="External" /><Relationship Type="http://schemas.openxmlformats.org/officeDocument/2006/relationships/hyperlink" Id="rId79" Target="https://kwb-r.github.io/kwb.umberto/dev" TargetMode="External" /><Relationship Type="http://schemas.openxmlformats.org/officeDocument/2006/relationships/hyperlink" Id="rId122" Target="https://mybinder.org/" TargetMode="External" /><Relationship Type="http://schemas.openxmlformats.org/officeDocument/2006/relationships/hyperlink" Id="rId121" Target="https://rstudio.github.io/packrat/" TargetMode="External" /><Relationship Type="http://schemas.openxmlformats.org/officeDocument/2006/relationships/hyperlink" Id="rId59" Target="https://subversion.apache.org" TargetMode="External" /><Relationship Type="http://schemas.openxmlformats.org/officeDocument/2006/relationships/hyperlink" Id="rId60" Target="https://tortoisesvn.net/index.de.html" TargetMode="External" /><Relationship Type="http://schemas.openxmlformats.org/officeDocument/2006/relationships/hyperlink" Id="rId93" Target="https://www.cuahsi.org/uploads/pages/img/ODM1.1DesignSpecifications_.pdf" TargetMode="External" /><Relationship Type="http://schemas.openxmlformats.org/officeDocument/2006/relationships/hyperlink" Id="rId66" Target="https://www.data.cam.ac.uk/data-management-guide/organising-your-data#Refernces" TargetMode="External" /><Relationship Type="http://schemas.openxmlformats.org/officeDocument/2006/relationships/hyperlink" Id="rId128" Target="https://www.fosteropenscience.eu/node/597" TargetMode="External" /><Relationship Type="http://schemas.openxmlformats.org/officeDocument/2006/relationships/hyperlink" Id="rId78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41" Target="https://www.practicereproducibleresearch.org/" TargetMode="External" /><Relationship Type="http://schemas.openxmlformats.org/officeDocument/2006/relationships/hyperlink" Id="rId142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2018-06-27T11:56:28Z</dcterms:created>
  <dcterms:modified xsi:type="dcterms:W3CDTF">2018-06-27T11:56:28Z</dcterms:modified>
</cp:coreProperties>
</file>