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188.png" ContentType="image/png"/>
  <Override PartName="/word/media/rId22.png" ContentType="image/png"/>
  <Override PartName="/word/media/rId11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Best</w:t>
      </w:r>
      <w:r>
        <w:t xml:space="preserve"> </w:t>
      </w:r>
      <w:r>
        <w:t xml:space="preserve">Practices</w:t>
      </w:r>
      <w:r>
        <w:t xml:space="preserve"> </w:t>
      </w:r>
      <w:r>
        <w:t xml:space="preserve">in</w:t>
      </w:r>
      <w:r>
        <w:t xml:space="preserve"> </w:t>
      </w:r>
      <w:r>
        <w:t xml:space="preserve">Research</w:t>
      </w:r>
      <w:r>
        <w:t xml:space="preserve"> </w:t>
      </w:r>
      <w:r>
        <w:t xml:space="preserve">Data</w:t>
      </w:r>
      <w:r>
        <w:t xml:space="preserve"> </w:t>
      </w:r>
      <w:r>
        <w:t xml:space="preserve">Management</w:t>
      </w:r>
    </w:p>
    <w:p>
      <w:pPr>
        <w:pStyle w:val="Author"/>
      </w:pPr>
      <w:r>
        <w:t xml:space="preserve">Hauke</w:t>
      </w:r>
      <w:r>
        <w:t xml:space="preserve"> </w:t>
      </w:r>
      <w:r>
        <w:t xml:space="preserve">Sonnenberg</w:t>
      </w:r>
      <w:r>
        <w:t xml:space="preserve"> </w:t>
      </w:r>
      <w:r>
        <w:t xml:space="preserve">&amp;</w:t>
      </w:r>
      <w:r>
        <w:t xml:space="preserve"> </w:t>
      </w:r>
      <w:r>
        <w:t xml:space="preserve">Michael</w:t>
      </w:r>
      <w:r>
        <w:t xml:space="preserve"> </w:t>
      </w:r>
      <w:r>
        <w:t xml:space="preserve">Rustler</w:t>
      </w:r>
    </w:p>
    <w:p>
      <w:pPr>
        <w:pStyle w:val="Date"/>
      </w:pPr>
      <w:r>
        <w:t xml:space="preserve">2018-09-22</w:t>
      </w:r>
      <w:r>
        <w:t xml:space="preserve"> </w:t>
      </w:r>
      <w:r>
        <w:t xml:space="preserve">13:35:15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ndex"/>
      <w:r>
        <w:t xml:space="preserve">Preface</w:t>
      </w:r>
      <w:bookmarkEnd w:id="20"/>
    </w:p>
    <w:p>
      <w:pPr>
        <w:pStyle w:val="BlockText"/>
      </w:pPr>
      <w:r>
        <w:t xml:space="preserve">“</w:t>
      </w:r>
      <w:r>
        <w:t xml:space="preserve">These days, data trails are often a morass of separate data and results and</w:t>
      </w:r>
      <w:r>
        <w:t xml:space="preserve"> </w:t>
      </w:r>
      <w:r>
        <w:t xml:space="preserve">code files in which no one knows which results were derived from which raw data</w:t>
      </w:r>
      <w:r>
        <w:t xml:space="preserve"> </w:t>
      </w:r>
      <w:r>
        <w:t xml:space="preserve">using which code files.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21">
        <w:r>
          <w:rPr>
            <w:rStyle w:val="Hyperlink"/>
          </w:rPr>
          <w:t xml:space="preserve">Professor Charles Randy Gallistel, Rutgers University</w:t>
        </w:r>
      </w:hyperlink>
    </w:p>
    <w:p>
      <w:pPr>
        <w:pStyle w:val="FirstParagraph"/>
      </w:pPr>
      <w:hyperlink r:id="rId23">
        <w:r>
          <w:drawing>
            <wp:inline>
              <wp:extent cx="5334000" cy="4319145"/>
              <wp:effectExtent b="0" l="0" r="0" t="0"/>
              <wp:docPr descr="" title="" id="1" name="Picture"/>
              <a:graphic>
                <a:graphicData uri="http://schemas.openxmlformats.org/drawingml/2006/picture">
                  <pic:pic>
                    <pic:nvPicPr>
                      <pic:cNvPr descr="images/cover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3191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</w:pPr>
      <w:r>
        <w:t xml:space="preserve">This document is the outcome of the KWB project</w:t>
      </w:r>
      <w:r>
        <w:t xml:space="preserve"> </w:t>
      </w:r>
      <w:hyperlink r:id="rId24">
        <w:r>
          <w:rPr>
            <w:rStyle w:val="Hyperlink"/>
          </w:rPr>
          <w:t xml:space="preserve">FAKIN</w:t>
        </w:r>
      </w:hyperlink>
      <w:r>
        <w:t xml:space="preserve"> </w:t>
      </w:r>
      <w:r>
        <w:t xml:space="preserve">(Forschungsdatenmanagement an kleinen Instituten = research data management at small institutes).</w:t>
      </w:r>
    </w:p>
    <w:p>
      <w:pPr>
        <w:pStyle w:val="BodyText"/>
      </w:pPr>
      <w:r>
        <w:t xml:space="preserve">It defines best practices for research data management. It is mainly based on</w:t>
      </w:r>
      <w:r>
        <w:t xml:space="preserve"> </w:t>
      </w:r>
      <w:r>
        <w:t xml:space="preserve">the personal experiences of the authors having worked in many different</w:t>
      </w:r>
      <w:r>
        <w:t xml:space="preserve"> </w:t>
      </w:r>
      <w:r>
        <w:t xml:space="preserve">research projects at KWB.</w:t>
      </w:r>
    </w:p>
    <w:p>
      <w:pPr>
        <w:pStyle w:val="BodyText"/>
      </w:pPr>
      <w:r>
        <w:t xml:space="preserve">The document is outlined as follows:</w:t>
      </w:r>
    </w:p>
    <w:p>
      <w:pPr>
        <w:numPr>
          <w:numId w:val="1001"/>
          <w:ilvl w:val="0"/>
        </w:numPr>
      </w:pPr>
      <w:hyperlink w:anchor="introduction">
        <w:r>
          <w:rPr>
            <w:rStyle w:val="Hyperlink"/>
          </w:rPr>
          <w:t xml:space="preserve">Chapter 1</w:t>
        </w:r>
      </w:hyperlink>
      <w:r>
        <w:t xml:space="preserve"> </w:t>
      </w:r>
      <w:r>
        <w:t xml:space="preserve">explains why and for whom research data management</w:t>
      </w:r>
      <w:r>
        <w:t xml:space="preserve"> </w:t>
      </w:r>
      <w:r>
        <w:t xml:space="preserve">is important</w:t>
      </w:r>
    </w:p>
    <w:p>
      <w:pPr>
        <w:numPr>
          <w:numId w:val="1001"/>
          <w:ilvl w:val="0"/>
        </w:numPr>
      </w:pPr>
      <w:hyperlink w:anchor="best-practices">
        <w:r>
          <w:rPr>
            <w:rStyle w:val="Hyperlink"/>
          </w:rPr>
          <w:t xml:space="preserve">Chapter 2</w:t>
        </w:r>
      </w:hyperlink>
      <w:r>
        <w:t xml:space="preserve"> </w:t>
      </w:r>
      <w:r>
        <w:t xml:space="preserve">defines Best Practices for different topics.</w:t>
      </w:r>
    </w:p>
    <w:p>
      <w:pPr>
        <w:numPr>
          <w:numId w:val="1001"/>
          <w:ilvl w:val="0"/>
        </w:numPr>
      </w:pPr>
      <w:hyperlink w:anchor="case-studies">
        <w:r>
          <w:rPr>
            <w:rStyle w:val="Hyperlink"/>
          </w:rPr>
          <w:t xml:space="preserve">Chapter 3</w:t>
        </w:r>
      </w:hyperlink>
      <w:r>
        <w:t xml:space="preserve"> </w:t>
      </w:r>
      <w:r>
        <w:t xml:space="preserve">gives an overview on three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with different data related tasks that have been solved within the FAKIN project,</w:t>
      </w:r>
      <w:r>
        <w:t xml:space="preserve"> </w:t>
      </w:r>
      <w:r>
        <w:t xml:space="preserve">while</w:t>
      </w:r>
    </w:p>
    <w:p>
      <w:pPr>
        <w:numPr>
          <w:numId w:val="1001"/>
          <w:ilvl w:val="0"/>
        </w:numPr>
      </w:pPr>
      <w:hyperlink w:anchor="other-projects">
        <w:r>
          <w:rPr>
            <w:rStyle w:val="Hyperlink"/>
          </w:rPr>
          <w:t xml:space="preserve">Chapter 4</w:t>
        </w:r>
      </w:hyperlink>
      <w:r>
        <w:t xml:space="preserve"> </w:t>
      </w:r>
      <w:r>
        <w:t xml:space="preserve">what data challenges occured in the past in other</w:t>
      </w:r>
      <w:r>
        <w:t xml:space="preserve"> </w:t>
      </w:r>
      <w:r>
        <w:t xml:space="preserve">KWB projects and how they were solved in order to increase our awareness at KWB,</w:t>
      </w:r>
    </w:p>
    <w:p>
      <w:pPr>
        <w:numPr>
          <w:numId w:val="1001"/>
          <w:ilvl w:val="0"/>
        </w:numPr>
      </w:pPr>
      <w:hyperlink w:anchor="faq">
        <w:r>
          <w:rPr>
            <w:rStyle w:val="Hyperlink"/>
          </w:rPr>
          <w:t xml:space="preserve">Chapter 5</w:t>
        </w:r>
      </w:hyperlink>
      <w:r>
        <w:t xml:space="preserve"> </w:t>
      </w:r>
      <w:r>
        <w:t xml:space="preserve">provides FAQs and finally</w:t>
      </w:r>
    </w:p>
    <w:p>
      <w:pPr>
        <w:numPr>
          <w:numId w:val="1001"/>
          <w:ilvl w:val="0"/>
        </w:numPr>
      </w:pPr>
      <w:hyperlink w:anchor="glossary">
        <w:r>
          <w:rPr>
            <w:rStyle w:val="Hyperlink"/>
          </w:rPr>
          <w:t xml:space="preserve">Chapter 6</w:t>
        </w:r>
      </w:hyperlink>
      <w:r>
        <w:t xml:space="preserve"> </w:t>
      </w:r>
      <w:r>
        <w:t xml:space="preserve">is a</w:t>
      </w:r>
      <w:r>
        <w:t xml:space="preserve"> </w:t>
      </w:r>
      <w:hyperlink w:anchor="glossary">
        <w:r>
          <w:rPr>
            <w:rStyle w:val="Hyperlink"/>
          </w:rPr>
          <w:t xml:space="preserve">glossary</w:t>
        </w:r>
      </w:hyperlink>
      <w:r>
        <w:t xml:space="preserve"> </w:t>
      </w:r>
      <w:r>
        <w:t xml:space="preserve">for explaining commonly used</w:t>
      </w:r>
      <w:r>
        <w:t xml:space="preserve"> </w:t>
      </w:r>
      <w:r>
        <w:t xml:space="preserve">terms within this document.</w:t>
      </w:r>
    </w:p>
    <w:p>
      <w:pPr>
        <w:pStyle w:val="FirstParagraph"/>
      </w:pPr>
      <w:r>
        <w:t xml:space="preserve">This document is assumed to be a</w:t>
      </w:r>
      <w:r>
        <w:t xml:space="preserve"> </w:t>
      </w:r>
      <w:r>
        <w:t xml:space="preserve">“</w:t>
      </w:r>
      <w:r>
        <w:t xml:space="preserve">living</w:t>
      </w:r>
      <w:r>
        <w:t xml:space="preserve">”</w:t>
      </w:r>
      <w:r>
        <w:t xml:space="preserve"> </w:t>
      </w:r>
      <w:r>
        <w:t xml:space="preserve">document. We highly appreciate any comments and suggestions for improvements.</w:t>
      </w:r>
      <w:r>
        <w:t xml:space="preserve"> </w:t>
      </w:r>
      <w:r>
        <w:t xml:space="preserve">What are your experiences with research data managment tasks? Can you provide</w:t>
      </w:r>
      <w:r>
        <w:t xml:space="preserve"> </w:t>
      </w:r>
      <w:r>
        <w:t xml:space="preserve">solutions for specific tasks?</w:t>
      </w:r>
    </w:p>
    <w:p>
      <w:pPr>
        <w:pStyle w:val="BodyText"/>
      </w:pPr>
      <w:r>
        <w:t xml:space="preserve">The online version of this report is licensed under the</w:t>
      </w:r>
      <w:r>
        <w:t xml:space="preserve"> </w:t>
      </w:r>
      <w:hyperlink r:id="rId25">
        <w:r>
          <w:rPr>
            <w:rStyle w:val="Hyperlink"/>
          </w:rPr>
          <w:t xml:space="preserve">Creative Commons Attribution-NonCommercial-ShareAlike 4.0 International License</w:t>
        </w:r>
      </w:hyperlink>
      <w:r>
        <w:t xml:space="preserve">.</w:t>
      </w:r>
    </w:p>
    <w:p>
      <w:pPr>
        <w:pStyle w:val="BodyText"/>
      </w:pPr>
      <w:hyperlink r:id="rId25">
        <w:r>
          <w:drawing>
            <wp:inline>
              <wp:extent cx="1117600" cy="393700"/>
              <wp:effectExtent b="0" l="0" r="0" t="0"/>
              <wp:docPr descr="Creative Commons License" title="" id="1" name="Picture"/>
              <a:graphic>
                <a:graphicData uri="http://schemas.openxmlformats.org/drawingml/2006/picture">
                  <pic:pic>
                    <pic:nvPicPr>
                      <pic:cNvPr descr="images/by-nc-s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393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1"/>
      </w:pPr>
      <w:bookmarkStart w:id="27" w:name="introduction"/>
      <w:r>
        <w:t xml:space="preserve">Introduction</w:t>
      </w:r>
      <w:bookmarkEnd w:id="27"/>
    </w:p>
    <w:p>
      <w:pPr>
        <w:pStyle w:val="FirstParagraph"/>
      </w:pPr>
      <w:r>
        <w:t xml:space="preserve">A very good book on how research data management (RDM) improves reproducibility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and available online at:</w:t>
      </w:r>
      <w:r>
        <w:t xml:space="preserve"> </w:t>
      </w:r>
      <w:hyperlink r:id="rId28">
        <w:r>
          <w:rPr>
            <w:rStyle w:val="Hyperlink"/>
          </w:rPr>
          <w:t xml:space="preserve">http://practicereproducibleresearch.org/</w:t>
        </w:r>
      </w:hyperlink>
      <w:r>
        <w:t xml:space="preserve">.</w:t>
      </w:r>
    </w:p>
    <w:p>
      <w:pPr>
        <w:pStyle w:val="Heading2"/>
      </w:pPr>
      <w:bookmarkStart w:id="29" w:name="why-rdm"/>
      <w:r>
        <w:t xml:space="preserve">Why RDM ?</w:t>
      </w:r>
      <w:bookmarkEnd w:id="29"/>
    </w:p>
    <w:p>
      <w:pPr>
        <w:pStyle w:val="FirstParagraph"/>
      </w:pPr>
      <w:r>
        <w:t xml:space="preserve">Doing research data management (RDM) is useful according to</w:t>
      </w:r>
      <w:r>
        <w:t xml:space="preserve"> </w:t>
      </w:r>
      <w:hyperlink r:id="rId30">
        <w:r>
          <w:rPr>
            <w:rStyle w:val="Hyperlink"/>
          </w:rPr>
          <w:t xml:space="preserve">Labfolder.com (2018)</w:t>
        </w:r>
      </w:hyperlink>
      <w:r>
        <w:t xml:space="preserve"> </w:t>
      </w:r>
      <w:r>
        <w:t xml:space="preserve">as it:</w:t>
      </w:r>
    </w:p>
    <w:p>
      <w:pPr>
        <w:numPr>
          <w:numId w:val="1002"/>
          <w:ilvl w:val="0"/>
        </w:numPr>
      </w:pPr>
      <w:r>
        <w:t xml:space="preserve">Saves time for research</w:t>
      </w:r>
    </w:p>
    <w:p>
      <w:pPr>
        <w:numPr>
          <w:numId w:val="1002"/>
          <w:ilvl w:val="0"/>
        </w:numPr>
      </w:pPr>
      <w:r>
        <w:t xml:space="preserve">Avoids risk of data loss</w:t>
      </w:r>
    </w:p>
    <w:p>
      <w:pPr>
        <w:numPr>
          <w:numId w:val="1002"/>
          <w:ilvl w:val="0"/>
        </w:numPr>
      </w:pPr>
      <w:r>
        <w:t xml:space="preserve">Ensures transparency and reproducibility</w:t>
      </w:r>
    </w:p>
    <w:p>
      <w:pPr>
        <w:numPr>
          <w:numId w:val="1002"/>
          <w:ilvl w:val="0"/>
        </w:numPr>
      </w:pPr>
      <w:r>
        <w:t xml:space="preserve">Increases data visibility and number of citations</w:t>
      </w:r>
    </w:p>
    <w:p>
      <w:pPr>
        <w:numPr>
          <w:numId w:val="1002"/>
          <w:ilvl w:val="0"/>
        </w:numPr>
      </w:pPr>
      <w:r>
        <w:t xml:space="preserve">Fulfills funders’ requirements and receives more grants</w:t>
      </w:r>
    </w:p>
    <w:p>
      <w:pPr>
        <w:numPr>
          <w:numId w:val="1002"/>
          <w:ilvl w:val="0"/>
        </w:numPr>
      </w:pPr>
      <w:r>
        <w:t xml:space="preserve">Produces new knowledge and makes more discoveries just by re-using data</w:t>
      </w:r>
    </w:p>
    <w:p>
      <w:pPr>
        <w:numPr>
          <w:numId w:val="1002"/>
          <w:ilvl w:val="0"/>
        </w:numPr>
      </w:pPr>
      <w:r>
        <w:t xml:space="preserve">Archives, retrieves and re-uses own data.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03"/>
          <w:ilvl w:val="0"/>
        </w:numPr>
      </w:pPr>
      <w:hyperlink r:id="rId31">
        <w:r>
          <w:rPr>
            <w:rStyle w:val="Hyperlink"/>
          </w:rPr>
          <w:t xml:space="preserve">Introduction to research data management in the geosciences</w:t>
        </w:r>
      </w:hyperlink>
      <w:r>
        <w:t xml:space="preserve"> </w:t>
      </w:r>
      <w:r>
        <w:t xml:space="preserve">(in German!)</w:t>
      </w:r>
    </w:p>
    <w:p>
      <w:pPr>
        <w:numPr>
          <w:numId w:val="1003"/>
          <w:ilvl w:val="0"/>
        </w:numPr>
      </w:pPr>
      <w:hyperlink r:id="rId32">
        <w:r>
          <w:rPr>
            <w:rStyle w:val="Hyperlink"/>
          </w:rPr>
          <w:t xml:space="preserve">Handbook research data management</w:t>
        </w:r>
      </w:hyperlink>
      <w:r>
        <w:t xml:space="preserve"> </w:t>
      </w:r>
      <w:r>
        <w:t xml:space="preserve">(in German!)</w:t>
      </w:r>
      <w:r>
        <w:t xml:space="preserve"> </w:t>
      </w:r>
      <w:r>
        <w:t xml:space="preserve">(Buettner, Hobohm, and Mueller</w:t>
      </w:r>
      <w:r>
        <w:t xml:space="preserve"> </w:t>
      </w:r>
      <w:hyperlink w:anchor="ref-Buettner_2011">
        <w:r>
          <w:rPr>
            <w:rStyle w:val="Hyperlink"/>
          </w:rPr>
          <w:t xml:space="preserve">2011</w:t>
        </w:r>
      </w:hyperlink>
      <w:r>
        <w:t xml:space="preserve">)</w:t>
      </w:r>
    </w:p>
    <w:p>
      <w:pPr>
        <w:pStyle w:val="Heading2"/>
      </w:pPr>
      <w:bookmarkStart w:id="33" w:name="for-whom"/>
      <w:r>
        <w:t xml:space="preserve">For Whom ?</w:t>
      </w:r>
      <w:bookmarkEnd w:id="33"/>
    </w:p>
    <w:p>
      <w:pPr>
        <w:pStyle w:val="FirstParagraph"/>
      </w:pPr>
      <w:r>
        <w:t xml:space="preserve">Info on the document – create links between projects and thematic groups</w:t>
      </w:r>
    </w:p>
    <w:p>
      <w:pPr>
        <w:pStyle w:val="Heading1"/>
      </w:pPr>
      <w:bookmarkStart w:id="34" w:name="best-practices"/>
      <w:r>
        <w:t xml:space="preserve">Best Practices</w:t>
      </w:r>
      <w:bookmarkEnd w:id="34"/>
    </w:p>
    <w:p>
      <w:pPr>
        <w:pStyle w:val="Heading2"/>
      </w:pPr>
      <w:bookmarkStart w:id="35" w:name="plan-and-fund-a-new-project"/>
      <w:r>
        <w:t xml:space="preserve">Plan and Fund a New Project</w:t>
      </w:r>
      <w:bookmarkEnd w:id="35"/>
    </w:p>
    <w:p>
      <w:pPr>
        <w:pStyle w:val="Heading3"/>
      </w:pPr>
      <w:bookmarkStart w:id="36" w:name="data-management-plan"/>
      <w:r>
        <w:t xml:space="preserve">Data Management Plan</w:t>
      </w:r>
      <w:bookmarkEnd w:id="36"/>
    </w:p>
    <w:p>
      <w:pPr>
        <w:pStyle w:val="FirstParagraph"/>
      </w:pPr>
      <w:r>
        <w:t xml:space="preserve">Before starting with a new project, perform the following actions:</w:t>
      </w:r>
    </w:p>
    <w:p>
      <w:pPr>
        <w:pStyle w:val="BodyText"/>
      </w:pPr>
      <w:r>
        <w:t xml:space="preserve">Action 1:</w:t>
      </w:r>
      <w:r>
        <w:t xml:space="preserve"> </w:t>
      </w:r>
      <w:r>
        <w:t xml:space="preserve">Look through a (Research) Data Management Planning (DMP) checklist, e.g. here:</w:t>
      </w:r>
      <w:r>
        <w:t xml:space="preserve"> </w:t>
      </w:r>
      <w:hyperlink r:id="rId37">
        <w:r>
          <w:rPr>
            <w:rStyle w:val="Hyperlink"/>
          </w:rPr>
          <w:t xml:space="preserve">DMP checklist</w:t>
        </w:r>
      </w:hyperlink>
    </w:p>
    <w:p>
      <w:pPr>
        <w:pStyle w:val="BodyText"/>
      </w:pPr>
      <w:r>
        <w:t xml:space="preserve">Action 2:</w:t>
      </w:r>
      <w:r>
        <w:t xml:space="preserve"> </w:t>
      </w:r>
      <w:r>
        <w:t xml:space="preserve">Create a Data Management Plan.</w:t>
      </w:r>
    </w:p>
    <w:p>
      <w:pPr>
        <w:pStyle w:val="BodyText"/>
      </w:pPr>
      <w:r>
        <w:t xml:space="preserve">If the project’s funding organisation demands a Data Management Plan, use the</w:t>
      </w:r>
      <w:r>
        <w:t xml:space="preserve"> </w:t>
      </w:r>
      <w:r>
        <w:t xml:space="preserve">template that is provided by the funder. You find different DMP-templates (e.g.</w:t>
      </w:r>
      <w:r>
        <w:t xml:space="preserve"> </w:t>
      </w:r>
      <w:r>
        <w:t xml:space="preserve">that required for European Horizon 2020 projects) here:</w:t>
      </w:r>
      <w:r>
        <w:t xml:space="preserve"> </w:t>
      </w:r>
      <w:hyperlink r:id="rId38">
        <w:r>
          <w:rPr>
            <w:rStyle w:val="Hyperlink"/>
          </w:rPr>
          <w:t xml:space="preserve">DMP Online</w:t>
        </w:r>
      </w:hyperlink>
      <w:r>
        <w:t xml:space="preserve">.</w:t>
      </w:r>
    </w:p>
    <w:p>
      <w:pPr>
        <w:pStyle w:val="BodyText"/>
      </w:pPr>
      <w:r>
        <w:t xml:space="preserve">Have a look at the online tool</w:t>
      </w:r>
      <w:r>
        <w:t xml:space="preserve"> </w:t>
      </w:r>
      <w:hyperlink r:id="rId39">
        <w:r>
          <w:rPr>
            <w:rStyle w:val="Hyperlink"/>
          </w:rPr>
          <w:t xml:space="preserve">RDMOrganizer</w:t>
        </w:r>
      </w:hyperlink>
      <w:r>
        <w:t xml:space="preserve"> </w:t>
      </w:r>
      <w:r>
        <w:t xml:space="preserve">that lets you describe the data-related aspects of your project by letting you</w:t>
      </w:r>
      <w:r>
        <w:t xml:space="preserve"> </w:t>
      </w:r>
      <w:r>
        <w:t xml:space="preserve">answer questions.</w:t>
      </w:r>
    </w:p>
    <w:p>
      <w:pPr>
        <w:pStyle w:val="BodyText"/>
      </w:pPr>
      <w:r>
        <w:t xml:space="preserve">Action 3:</w:t>
      </w:r>
      <w:r>
        <w:t xml:space="preserve"> </w:t>
      </w:r>
      <w:r>
        <w:t xml:space="preserve">Propose a folder structure for the three areas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,</w:t>
      </w:r>
      <w:r>
        <w:rPr>
          <w:rStyle w:val="VerbatimChar"/>
        </w:rPr>
        <w:t xml:space="preserve">processing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</w:t>
      </w:r>
      <w:r>
        <w:t xml:space="preserve"> </w:t>
      </w:r>
      <w:r>
        <w:t xml:space="preserve">that we propose in this document. Create the folders and provide a metadata file</w:t>
      </w:r>
      <w:r>
        <w:t xml:space="preserve"> </w:t>
      </w:r>
      <w:r>
        <w:t xml:space="preserve">(see below) describing their meaning. In addition to the general recommendations</w:t>
      </w:r>
      <w:r>
        <w:t xml:space="preserve"> </w:t>
      </w:r>
      <w:r>
        <w:t xml:space="preserve">given in this document, create and document naming conventions for files and</w:t>
      </w:r>
      <w:r>
        <w:t xml:space="preserve"> </w:t>
      </w:r>
      <w:r>
        <w:t xml:space="preserve">folders for your project.</w:t>
      </w:r>
    </w:p>
    <w:p>
      <w:pPr>
        <w:pStyle w:val="BodyText"/>
      </w:pPr>
      <w:r>
        <w:t xml:space="preserve">Action 3:</w:t>
      </w:r>
      <w:r>
        <w:t xml:space="preserve"> </w:t>
      </w:r>
      <w:r>
        <w:t xml:space="preserve">Determine a</w:t>
      </w:r>
      <w:r>
        <w:t xml:space="preserve"> </w:t>
      </w:r>
      <w:r>
        <w:t xml:space="preserve">“</w:t>
      </w:r>
      <w:r>
        <w:t xml:space="preserve">data curator</w:t>
      </w:r>
      <w:r>
        <w:t xml:space="preserve">”</w:t>
      </w:r>
      <w:r>
        <w:t xml:space="preserve"> </w:t>
      </w:r>
      <w:r>
        <w:t xml:space="preserve">for your project. This person is responsible for:</w:t>
      </w:r>
    </w:p>
    <w:p>
      <w:pPr>
        <w:numPr>
          <w:numId w:val="1004"/>
          <w:ilvl w:val="0"/>
        </w:numPr>
      </w:pPr>
      <w:r>
        <w:t xml:space="preserve">saving raw data in the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 </w:t>
      </w:r>
      <w:r>
        <w:t xml:space="preserve">network folder (see below). The curator will</w:t>
      </w:r>
      <w:r>
        <w:t xml:space="preserve"> </w:t>
      </w:r>
      <w:r>
        <w:t xml:space="preserve">get a special login account with write-access to the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 </w:t>
      </w:r>
      <w:r>
        <w:t xml:space="preserve">folder. The login information can be got from Michael Rustler or Hauke Sonnenberg, the members of</w:t>
      </w:r>
      <w:r>
        <w:t xml:space="preserve"> </w:t>
      </w:r>
      <w:r>
        <w:t xml:space="preserve">the FAKIN project team.</w:t>
      </w:r>
    </w:p>
    <w:p>
      <w:pPr>
        <w:numPr>
          <w:numId w:val="1004"/>
          <w:ilvl w:val="0"/>
        </w:numPr>
      </w:pPr>
      <w:r>
        <w:t xml:space="preserve">regularly checking if both the file and folder names as well as the folder</w:t>
      </w:r>
      <w:r>
        <w:t xml:space="preserve"> </w:t>
      </w:r>
      <w:r>
        <w:t xml:space="preserve">structure comply with the best practices described in this document and with the</w:t>
      </w:r>
      <w:r>
        <w:t xml:space="preserve"> </w:t>
      </w:r>
      <w:r>
        <w:t xml:space="preserve">naming conventions aggreed on at the start of the project. The curator checks</w:t>
      </w:r>
      <w:r>
        <w:t xml:space="preserve"> </w:t>
      </w:r>
      <w:r>
        <w:t xml:space="preserve">if metadata files are available and up-to-date.</w:t>
      </w:r>
    </w:p>
    <w:p>
      <w:pPr>
        <w:pStyle w:val="Heading3"/>
      </w:pPr>
      <w:bookmarkStart w:id="40" w:name="electronic-lab-notebooks"/>
      <w:r>
        <w:t xml:space="preserve">Electronic Lab Notebooks</w:t>
      </w:r>
      <w:bookmarkEnd w:id="40"/>
    </w:p>
    <w:p>
      <w:pPr>
        <w:pStyle w:val="FirstParagraph"/>
      </w:pPr>
      <w:r>
        <w:t xml:space="preserve">Electronic Lab Notebooks (ELNs)</w:t>
      </w:r>
      <w:r>
        <w:t xml:space="preserve"> </w:t>
      </w:r>
      <w:hyperlink r:id="rId30">
        <w:r>
          <w:rPr>
            <w:rStyle w:val="Hyperlink"/>
          </w:rPr>
          <w:t xml:space="preserve">https://www.labfolder.com/research-data-management/</w:t>
        </w:r>
      </w:hyperlink>
      <w:r>
        <w:t xml:space="preserve"> </w:t>
      </w:r>
      <w:r>
        <w:t xml:space="preserve">ELNs are an essential asset for researchers to fulfil any requirements for data</w:t>
      </w:r>
      <w:r>
        <w:t xml:space="preserve"> </w:t>
      </w:r>
      <w:r>
        <w:t xml:space="preserve">management, and they create direct bridges between scientists and stakeholders.</w:t>
      </w:r>
      <w:r>
        <w:t xml:space="preserve"> </w:t>
      </w:r>
      <w:r>
        <w:t xml:space="preserve">By adopting an ELN, the data lifecycle can proceed smoothly and easily: from</w:t>
      </w:r>
      <w:r>
        <w:t xml:space="preserve"> </w:t>
      </w:r>
      <w:r>
        <w:t xml:space="preserve">creating and collecting data digitally in one place to one-click data archiving,</w:t>
      </w:r>
      <w:r>
        <w:t xml:space="preserve"> </w:t>
      </w:r>
      <w:r>
        <w:t xml:space="preserve">ELNs empower researchers by allowing them to implement their RDM plan without</w:t>
      </w:r>
      <w:r>
        <w:t xml:space="preserve"> </w:t>
      </w:r>
      <w:r>
        <w:t xml:space="preserve">effort and time investment.</w:t>
      </w:r>
    </w:p>
    <w:p>
      <w:pPr>
        <w:pStyle w:val="BodyText"/>
      </w:pPr>
      <w:r>
        <w:t xml:space="preserve">An ELN to make your data FAIR? Welches ist das?</w:t>
      </w:r>
    </w:p>
    <w:p>
      <w:pPr>
        <w:pStyle w:val="Heading3"/>
      </w:pPr>
      <w:bookmarkStart w:id="41" w:name="acronyms"/>
      <w:r>
        <w:t xml:space="preserve">Define Acronyms</w:t>
      </w:r>
      <w:bookmarkEnd w:id="41"/>
    </w:p>
    <w:p>
      <w:pPr>
        <w:pStyle w:val="FirstParagraph"/>
      </w:pPr>
      <w:r>
        <w:t xml:space="preserve">Acronyms are unique, clear names for objects. They should</w:t>
      </w:r>
    </w:p>
    <w:p>
      <w:pPr>
        <w:pStyle w:val="Compact"/>
        <w:numPr>
          <w:numId w:val="1005"/>
          <w:ilvl w:val="0"/>
        </w:numPr>
      </w:pPr>
      <w:r>
        <w:t xml:space="preserve">be short but meaningful and easy to remember,</w:t>
      </w:r>
    </w:p>
    <w:p>
      <w:pPr>
        <w:pStyle w:val="Compact"/>
        <w:numPr>
          <w:numId w:val="1005"/>
          <w:ilvl w:val="0"/>
        </w:numPr>
      </w:pPr>
      <w:r>
        <w:t xml:space="preserve">be all lowercase,</w:t>
      </w:r>
    </w:p>
    <w:p>
      <w:pPr>
        <w:pStyle w:val="Compact"/>
        <w:numPr>
          <w:numId w:val="1005"/>
          <w:ilvl w:val="0"/>
        </w:numPr>
      </w:pPr>
      <w:r>
        <w:t xml:space="preserve">consist of only alphanumeric letters (</w:t>
      </w:r>
      <w:r>
        <w:rPr>
          <w:rStyle w:val="VerbatimChar"/>
        </w:rPr>
        <w:t xml:space="preserve">a-z</w:t>
      </w:r>
      <w:r>
        <w:t xml:space="preserve">,</w:t>
      </w:r>
      <w:r>
        <w:t xml:space="preserve"> </w:t>
      </w:r>
      <w:r>
        <w:rPr>
          <w:rStyle w:val="VerbatimChar"/>
        </w:rPr>
        <w:t xml:space="preserve">0-9</w:t>
      </w:r>
      <w:r>
        <w:t xml:space="preserve">) or the hyphen (</w:t>
      </w:r>
      <w:r>
        <w:rPr>
          <w:rStyle w:val="VerbatimChar"/>
        </w:rPr>
        <w:t xml:space="preserve">-</w:t>
      </w:r>
      <w:r>
        <w:t xml:space="preserve">).</w:t>
      </w:r>
    </w:p>
    <w:p>
      <w:pPr>
        <w:pStyle w:val="Heading4"/>
      </w:pPr>
      <w:bookmarkStart w:id="42" w:name="project-acronyms"/>
      <w:r>
        <w:t xml:space="preserve">Acronyms for Projects</w:t>
      </w:r>
      <w:bookmarkEnd w:id="42"/>
    </w:p>
    <w:p>
      <w:pPr>
        <w:pStyle w:val="Compact"/>
      </w:pPr>
    </w:p>
    <w:p>
      <w:pPr>
        <w:pStyle w:val="Compact"/>
      </w:pPr>
      <w:r>
        <w:t xml:space="preserve">Do we already have rules for naming and spelling of projects and project folders</w:t>
      </w:r>
      <w:r>
        <w:t xml:space="preserve"> </w:t>
      </w:r>
      <w:r>
        <w:t xml:space="preserve">or files?</w:t>
      </w:r>
    </w:p>
    <w:p>
      <w:pPr>
        <w:pStyle w:val="BodyText"/>
      </w:pPr>
      <w:r>
        <w:t xml:space="preserve">If not, we should, at the start of a project, define official project acronyms.</w:t>
      </w:r>
      <w:r>
        <w:t xml:space="preserve"> </w:t>
      </w:r>
      <w:r>
        <w:t xml:space="preserve">These are uniform spellings of project names, intended to be used in folder or</w:t>
      </w:r>
      <w:r>
        <w:t xml:space="preserve"> </w:t>
      </w:r>
      <w:r>
        <w:t xml:space="preserve">file names.</w:t>
      </w:r>
    </w:p>
    <w:p>
      <w:pPr>
        <w:pStyle w:val="BodyText"/>
      </w:pPr>
      <w:r>
        <w:t xml:space="preserve">Whenever we want to indicate the relation to a certain project in a file or</w:t>
      </w:r>
      <w:r>
        <w:t xml:space="preserve"> </w:t>
      </w:r>
      <w:r>
        <w:t xml:space="preserve">folder name, we use the project acronym in exactly the typing that was defined.</w:t>
      </w:r>
      <w:r>
        <w:t xml:space="preserve"> </w:t>
      </w:r>
      <w:r>
        <w:t xml:space="preserve">This is important as we want to distinguish between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</w:t>
      </w:r>
      <w:r>
        <w:t xml:space="preserve"> </w:t>
      </w:r>
      <w:r>
        <w:t xml:space="preserve">processed data and</w:t>
      </w:r>
      <w:r>
        <w:t xml:space="preserve"> </w:t>
      </w:r>
      <w:r>
        <w:t xml:space="preserve">project results in our</w:t>
      </w:r>
      <w:r>
        <w:t xml:space="preserve"> </w:t>
      </w:r>
      <w:hyperlink w:anchor="data-workflow">
        <w:r>
          <w:rPr>
            <w:rStyle w:val="Hyperlink"/>
          </w:rPr>
          <w:t xml:space="preserve">data workflow</w:t>
        </w:r>
      </w:hyperlink>
      <w:r>
        <w:t xml:space="preserve">.</w:t>
      </w:r>
    </w:p>
    <w:p>
      <w:pPr>
        <w:pStyle w:val="BodyText"/>
      </w:pPr>
      <w:r>
        <w:t xml:space="preserve">The project acronyms are defined in a simple text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 </w:t>
      </w:r>
      <w:r>
        <w:t xml:space="preserve">in the</w:t>
      </w:r>
      <w:r>
        <w:t xml:space="preserve"> </w:t>
      </w:r>
      <w:r>
        <w:rPr>
          <w:rStyle w:val="VerbatimChar"/>
        </w:rPr>
        <w:t xml:space="preserve">//server/projects$</w:t>
      </w:r>
      <w:r>
        <w:t xml:space="preserve"> </w:t>
      </w:r>
      <w:r>
        <w:t xml:space="preserve">folder, see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</w:p>
    <w:p>
      <w:pPr>
        <w:pStyle w:val="Compact"/>
      </w:pPr>
    </w:p>
    <w:p>
      <w:pPr>
        <w:pStyle w:val="Compact"/>
      </w:pPr>
      <w:r>
        <w:t xml:space="preserve">Should we also define three letter codes for projects? That could</w:t>
      </w:r>
      <w:r>
        <w:t xml:space="preserve"> </w:t>
      </w:r>
      <w:r>
        <w:t xml:space="preserve">be beneficial in tables with each column representing a project or in overview</w:t>
      </w:r>
      <w:r>
        <w:t xml:space="preserve"> </w:t>
      </w:r>
      <w:r>
        <w:t xml:space="preserve">plots.</w:t>
      </w:r>
    </w:p>
    <w:p>
      <w:pPr>
        <w:pStyle w:val="Heading4"/>
      </w:pPr>
      <w:bookmarkStart w:id="43" w:name="organisation-acronyms"/>
      <w:r>
        <w:t xml:space="preserve">Acronyms for Organisations</w:t>
      </w:r>
      <w:bookmarkEnd w:id="43"/>
    </w:p>
    <w:p>
      <w:pPr>
        <w:pStyle w:val="FirstParagraph"/>
      </w:pPr>
      <w:r>
        <w:t xml:space="preserve">It is very important to know the origin or owner of data. This is an important</w:t>
      </w:r>
      <w:r>
        <w:t xml:space="preserve"> </w:t>
      </w:r>
      <w:r>
        <w:t xml:space="preserve">piece of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Therefore we define unique acronyms for the</w:t>
      </w:r>
      <w:r>
        <w:t xml:space="preserve"> </w:t>
      </w:r>
      <w:r>
        <w:t xml:space="preserve">owners of data that we use. The acronyms are defined in a special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</w:p>
    <w:p>
      <w:pPr>
        <w:pStyle w:val="BodyText"/>
      </w:pPr>
      <w:r>
        <w:t xml:space="preserve">At the start of a research project</w:t>
      </w:r>
    </w:p>
    <w:p>
      <w:pPr>
        <w:pStyle w:val="Compact"/>
        <w:numPr>
          <w:numId w:val="1006"/>
          <w:ilvl w:val="0"/>
        </w:numPr>
      </w:pPr>
      <w:r>
        <w:t xml:space="preserve">Choose a</w:t>
      </w:r>
      <w:r>
        <w:t xml:space="preserve"> </w:t>
      </w:r>
      <w:hyperlink w:anchor="project-acronyms">
        <w:r>
          <w:rPr>
            <w:rStyle w:val="Hyperlink"/>
          </w:rPr>
          <w:t xml:space="preserve">project acronym</w:t>
        </w:r>
      </w:hyperlink>
      <w:r>
        <w:t xml:space="preserve"> </w:t>
      </w:r>
      <w:r>
        <w:t xml:space="preserve">and store it in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06"/>
          <w:ilvl w:val="0"/>
        </w:numPr>
      </w:pPr>
      <w:r>
        <w:t xml:space="preserve">Check if the organisations that you expect to get data from are listed in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 </w:t>
      </w:r>
      <w:r>
        <w:t xml:space="preserve">and extend this file if necessary.</w:t>
      </w:r>
    </w:p>
    <w:p>
      <w:pPr>
        <w:pStyle w:val="Compact"/>
        <w:numPr>
          <w:numId w:val="1006"/>
          <w:ilvl w:val="0"/>
        </w:numPr>
      </w:pPr>
      <w:r>
        <w:t xml:space="preserve">Create a subfolder for your project and subfolders for the organisations</w:t>
      </w:r>
      <w:r>
        <w:t xml:space="preserve"> </w:t>
      </w:r>
      <w:r>
        <w:t xml:space="preserve">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.</w:t>
      </w:r>
    </w:p>
    <w:p>
      <w:pPr>
        <w:pStyle w:val="FirstParagraph"/>
      </w:pPr>
      <w:r>
        <w:t xml:space="preserve">At the start of a project or if an employee or trainee enters the project</w:t>
      </w:r>
    </w:p>
    <w:p>
      <w:pPr>
        <w:pStyle w:val="Compact"/>
        <w:numPr>
          <w:numId w:val="1007"/>
          <w:ilvl w:val="0"/>
        </w:numPr>
      </w:pPr>
      <w:r>
        <w:t xml:space="preserve">Give an introduction to our research data management as described in this</w:t>
      </w:r>
      <w:r>
        <w:t xml:space="preserve"> </w:t>
      </w:r>
      <w:r>
        <w:t xml:space="preserve">document.</w:t>
      </w:r>
    </w:p>
    <w:p>
      <w:pPr>
        <w:pStyle w:val="FirstParagraph"/>
      </w:pPr>
      <w:r>
        <w:t xml:space="preserve">Regularly during the project</w:t>
      </w:r>
    </w:p>
    <w:p>
      <w:pPr>
        <w:pStyle w:val="Compact"/>
        <w:numPr>
          <w:numId w:val="1008"/>
          <w:ilvl w:val="0"/>
        </w:numPr>
      </w:pPr>
      <w:r>
        <w:t xml:space="preserve">Check if the folder structure within your project’s rawdata subfolder still</w:t>
      </w:r>
      <w:r>
        <w:t xml:space="preserve"> </w:t>
      </w:r>
      <w:r>
        <w:t xml:space="preserve">complies with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clean the structure, if not.</w:t>
      </w:r>
    </w:p>
    <w:p>
      <w:pPr>
        <w:pStyle w:val="Heading2"/>
      </w:pPr>
      <w:bookmarkStart w:id="44" w:name="data-storage"/>
      <w:r>
        <w:t xml:space="preserve">Data Storage</w:t>
      </w:r>
      <w:bookmarkEnd w:id="44"/>
    </w:p>
    <w:p>
      <w:pPr>
        <w:pStyle w:val="FirstParagraph"/>
      </w:pPr>
      <w:r>
        <w:t xml:space="preserve">This chapter describes</w:t>
      </w:r>
    </w:p>
    <w:p>
      <w:pPr>
        <w:pStyle w:val="Compact"/>
        <w:numPr>
          <w:numId w:val="1009"/>
          <w:ilvl w:val="0"/>
        </w:numPr>
      </w:pPr>
      <w:r>
        <w:t xml:space="preserve">where to store data files, see</w:t>
      </w:r>
      <w:r>
        <w:t xml:space="preserve"> </w:t>
      </w:r>
      <w:hyperlink w:anchor="data-storage-where">
        <w:r>
          <w:rPr>
            <w:rStyle w:val="Hyperlink"/>
          </w:rPr>
          <w:t xml:space="preserve">Where to Store Data</w:t>
        </w:r>
      </w:hyperlink>
      <w:r>
        <w:t xml:space="preserve">,</w:t>
      </w:r>
    </w:p>
    <w:p>
      <w:pPr>
        <w:pStyle w:val="Compact"/>
        <w:numPr>
          <w:numId w:val="1009"/>
          <w:ilvl w:val="0"/>
        </w:numPr>
      </w:pPr>
      <w:r>
        <w:t xml:space="preserve">what names to choose for files and folders, see</w:t>
      </w:r>
      <w:r>
        <w:t xml:space="preserve"> </w:t>
      </w:r>
      <w:hyperlink w:anchor="data-storage-naming">
        <w:r>
          <w:rPr>
            <w:rStyle w:val="Hyperlink"/>
          </w:rPr>
          <w:t xml:space="preserve">Naming of Files and Folders</w:t>
        </w:r>
      </w:hyperlink>
      <w:r>
        <w:t xml:space="preserve">,</w:t>
      </w:r>
    </w:p>
    <w:p>
      <w:pPr>
        <w:pStyle w:val="Compact"/>
        <w:numPr>
          <w:numId w:val="1009"/>
          <w:ilvl w:val="0"/>
        </w:numPr>
      </w:pPr>
      <w:r>
        <w:t xml:space="preserve">how to group files in folders, see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With the following recommendations we intend to comply with the</w:t>
      </w:r>
      <w:r>
        <w:t xml:space="preserve"> </w:t>
      </w:r>
      <w:hyperlink w:anchor="storage-ten-simple-rules">
        <w:r>
          <w:rPr>
            <w:rStyle w:val="Hyperlink"/>
          </w:rPr>
          <w:t xml:space="preserve">Ten Simple Rules for Digital Data Storage</w:t>
        </w:r>
      </w:hyperlink>
      <w:r>
        <w:t xml:space="preserve">.</w:t>
      </w:r>
    </w:p>
    <w:p>
      <w:pPr>
        <w:pStyle w:val="Heading3"/>
      </w:pPr>
      <w:bookmarkStart w:id="45" w:name="data-storage-where"/>
      <w:r>
        <w:t xml:space="preserve">Where to Store Data</w:t>
      </w:r>
      <w:bookmarkEnd w:id="45"/>
    </w:p>
    <w:p>
      <w:pPr>
        <w:pStyle w:val="FirstParagraph"/>
      </w:pPr>
      <w:r>
        <w:t xml:space="preserve">We want to store project relevant files on a KWB network drive that is</w:t>
      </w:r>
      <w:r>
        <w:t xml:space="preserve"> </w:t>
      </w:r>
      <w:r>
        <w:t xml:space="preserve">accessible to all the persons working in the project.</w:t>
      </w:r>
    </w:p>
    <w:p>
      <w:pPr>
        <w:pStyle w:val="BodyText"/>
      </w:pPr>
      <w:r>
        <w:t xml:space="preserve">We want to avoid that project relevant files are stored</w:t>
      </w:r>
    </w:p>
    <w:p>
      <w:pPr>
        <w:numPr>
          <w:numId w:val="1010"/>
          <w:ilvl w:val="0"/>
        </w:numPr>
      </w:pPr>
      <w:r>
        <w:t xml:space="preserve">locally on the hard drive of an employee or trainee or</w:t>
      </w:r>
    </w:p>
    <w:p>
      <w:pPr>
        <w:numPr>
          <w:numId w:val="1010"/>
          <w:ilvl w:val="0"/>
        </w:numPr>
      </w:pPr>
      <w:r>
        <w:t xml:space="preserve">on the personal network drive assigned to an employee or trainee.</w:t>
      </w:r>
    </w:p>
    <w:p>
      <w:pPr>
        <w:pStyle w:val="Heading3"/>
      </w:pPr>
      <w:bookmarkStart w:id="46" w:name="data-storage-naming"/>
      <w:r>
        <w:t xml:space="preserve">Naming of Files and Folders</w:t>
      </w:r>
      <w:bookmarkEnd w:id="46"/>
    </w:p>
    <w:p>
      <w:pPr>
        <w:pStyle w:val="FirstParagraph"/>
      </w:pPr>
      <w:r>
        <w:t xml:space="preserve">In this section we define rules for good names for files and folders. We want to</w:t>
      </w:r>
      <w:r>
        <w:t xml:space="preserve"> </w:t>
      </w:r>
      <w:r>
        <w:t xml:space="preserve">apply these rules whenever we have the freedom to define our own names, i.e.</w:t>
      </w:r>
      <w:r>
        <w:t xml:space="preserve"> </w:t>
      </w:r>
      <w:r>
        <w:t xml:space="preserve">when creating a new file or a new folder.</w:t>
      </w:r>
    </w:p>
    <w:p>
      <w:pPr>
        <w:pStyle w:val="BodyText"/>
      </w:pPr>
      <w:r>
        <w:t xml:space="preserve">We pursue different objectives:</w:t>
      </w:r>
    </w:p>
    <w:p>
      <w:pPr>
        <w:numPr>
          <w:numId w:val="1011"/>
          <w:ilvl w:val="0"/>
        </w:numPr>
      </w:pPr>
      <w:r>
        <w:rPr>
          <w:i/>
        </w:rPr>
        <w:t xml:space="preserve">Objective 1:</w:t>
      </w:r>
      <w:r>
        <w:t xml:space="preserve"> </w:t>
      </w:r>
      <w:r>
        <w:t xml:space="preserve">Names should not cause problems during automated data</w:t>
      </w:r>
      <w:r>
        <w:t xml:space="preserve"> </w:t>
      </w:r>
      <w:r>
        <w:t xml:space="preserve">processing.</w:t>
      </w:r>
    </w:p>
    <w:p>
      <w:pPr>
        <w:numPr>
          <w:numId w:val="1011"/>
          <w:ilvl w:val="0"/>
        </w:numPr>
      </w:pPr>
      <w:r>
        <w:rPr>
          <w:i/>
        </w:rPr>
        <w:t xml:space="preserve">Objective 2:</w:t>
      </w:r>
      <w:r>
        <w:t xml:space="preserve"> </w:t>
      </w:r>
      <w:r>
        <w:t xml:space="preserve">Names should be meaningful to you and your colleagues. You and</w:t>
      </w:r>
      <w:r>
        <w:t xml:space="preserve"> </w:t>
      </w:r>
      <w:r>
        <w:t xml:space="preserve">they should be able to guess what a folder or file contains so that required</w:t>
      </w:r>
      <w:r>
        <w:t xml:space="preserve"> </w:t>
      </w:r>
      <w:r>
        <w:t xml:space="preserve">files are found easily.</w:t>
      </w:r>
    </w:p>
    <w:p>
      <w:pPr>
        <w:numPr>
          <w:numId w:val="1011"/>
          <w:ilvl w:val="0"/>
        </w:numPr>
      </w:pPr>
      <w:r>
        <w:rPr>
          <w:i/>
        </w:rPr>
        <w:t xml:space="preserve">Objective 3:</w:t>
      </w:r>
      <w:r>
        <w:t xml:space="preserve"> </w:t>
      </w:r>
      <w:r>
        <w:t xml:space="preserve">Names should not cause problems when copying files within your</w:t>
      </w:r>
      <w:r>
        <w:t xml:space="preserve"> </w:t>
      </w:r>
      <w:r>
        <w:t xml:space="preserve">(computer) system or between different systems, especially between different</w:t>
      </w:r>
      <w:r>
        <w:t xml:space="preserve"> </w:t>
      </w:r>
      <w:r>
        <w:t xml:space="preserve">operating systems or systems in different countries.</w:t>
      </w:r>
    </w:p>
    <w:p>
      <w:pPr>
        <w:pStyle w:val="FirstParagraph"/>
      </w:pPr>
      <w:r>
        <w:t xml:space="preserve">We process files automatically. Listing or reading files with non-standard</w:t>
      </w:r>
      <w:r>
        <w:t xml:space="preserve"> </w:t>
      </w:r>
      <w:r>
        <w:t xml:space="preserve">characters in their names often cause problems. These problems are easy to avoid</w:t>
      </w:r>
      <w:r>
        <w:t xml:space="preserve"> </w:t>
      </w:r>
      <w:r>
        <w:t xml:space="preserve">by sticking to some simple restrictive rules when naming files and folders.</w:t>
      </w:r>
    </w:p>
    <w:p>
      <w:pPr>
        <w:pStyle w:val="Heading4"/>
      </w:pPr>
      <w:bookmarkStart w:id="47" w:name="allowed-characters"/>
      <w:r>
        <w:t xml:space="preserve">Allowed Characters</w:t>
      </w:r>
      <w:bookmarkEnd w:id="47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Objectives 1 and 3</w:t>
      </w:r>
      <w:r>
        <w:t xml:space="preserve"> </w:t>
      </w:r>
      <w:r>
        <w:t xml:space="preserve">we define the following</w:t>
      </w:r>
      <w:r>
        <w:t xml:space="preserve"> </w:t>
      </w:r>
      <w:r>
        <w:rPr>
          <w:b/>
        </w:rPr>
        <w:t xml:space="preserve">set of characters</w:t>
      </w:r>
      <w:r>
        <w:t xml:space="preserve"> </w:t>
      </w:r>
      <w:r>
        <w:t xml:space="preserve">that are allowed in file or folder names:</w:t>
      </w:r>
    </w:p>
    <w:p>
      <w:pPr>
        <w:pStyle w:val="Compact"/>
        <w:numPr>
          <w:numId w:val="1012"/>
          <w:ilvl w:val="0"/>
        </w:numPr>
      </w:pPr>
      <w:r>
        <w:t xml:space="preserve">upper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12"/>
          <w:ilvl w:val="0"/>
        </w:numPr>
      </w:pPr>
      <w:r>
        <w:t xml:space="preserve">lower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12"/>
          <w:ilvl w:val="0"/>
        </w:numPr>
      </w:pPr>
      <w:r>
        <w:t xml:space="preserve">numbers</w:t>
      </w:r>
      <w:r>
        <w:t xml:space="preserve"> </w:t>
      </w:r>
      <w:r>
        <w:rPr>
          <w:rStyle w:val="VerbatimChar"/>
        </w:rPr>
        <w:t xml:space="preserve">0-9</w:t>
      </w:r>
      <w:r>
        <w:t xml:space="preserve">,</w:t>
      </w:r>
    </w:p>
    <w:p>
      <w:pPr>
        <w:pStyle w:val="Compact"/>
        <w:numPr>
          <w:numId w:val="1012"/>
          <w:ilvl w:val="0"/>
        </w:numPr>
      </w:pPr>
      <w:r>
        <w:t xml:space="preserve">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,</w:t>
      </w:r>
    </w:p>
    <w:p>
      <w:pPr>
        <w:pStyle w:val="Compact"/>
        <w:numPr>
          <w:numId w:val="1012"/>
          <w:ilvl w:val="0"/>
        </w:numPr>
      </w:pPr>
      <w:r>
        <w:t xml:space="preserve">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,</w:t>
      </w:r>
    </w:p>
    <w:p>
      <w:pPr>
        <w:pStyle w:val="Compact"/>
        <w:numPr>
          <w:numId w:val="1012"/>
          <w:ilvl w:val="0"/>
        </w:numPr>
      </w:pPr>
      <w:r>
        <w:t xml:space="preserve">dot</w:t>
      </w:r>
      <w:r>
        <w:t xml:space="preserve"> </w:t>
      </w:r>
      <w:r>
        <w:rPr>
          <w:rStyle w:val="VerbatimChar"/>
        </w:rPr>
        <w:t xml:space="preserve">.</w:t>
      </w:r>
      <w:r>
        <w:t xml:space="preserve">.</w:t>
      </w:r>
    </w:p>
    <w:p>
      <w:pPr>
        <w:pStyle w:val="FirstParagraph"/>
      </w:pPr>
      <w:r>
        <w:t xml:space="preserve">See the FAQ chapter for answers to the following questions:</w:t>
      </w:r>
    </w:p>
    <w:p>
      <w:pPr>
        <w:pStyle w:val="Compact"/>
        <w:numPr>
          <w:numId w:val="1013"/>
          <w:ilvl w:val="0"/>
        </w:numPr>
      </w:pPr>
      <w:hyperlink w:anchor="faq-why-no-german-specials">
        <w:r>
          <w:rPr>
            <w:rStyle w:val="Hyperlink"/>
          </w:rPr>
          <w:t xml:space="preserve">Why are special characters not allowed?</w:t>
        </w:r>
      </w:hyperlink>
    </w:p>
    <w:p>
      <w:pPr>
        <w:pStyle w:val="Compact"/>
        <w:numPr>
          <w:numId w:val="1013"/>
          <w:ilvl w:val="0"/>
        </w:numPr>
      </w:pPr>
      <w:hyperlink w:anchor="faq-why-no-space">
        <w:r>
          <w:rPr>
            <w:rStyle w:val="Hyperlink"/>
          </w:rPr>
          <w:t xml:space="preserve">Why is the space character not allowed?</w:t>
        </w:r>
      </w:hyperlink>
    </w:p>
    <w:p>
      <w:pPr>
        <w:pStyle w:val="FirstParagraph"/>
      </w:pPr>
      <w:r>
        <w:t xml:space="preserve">Instead of German special characters (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ß</w:t>
      </w:r>
      <w:r>
        <w:t xml:space="preserve">) use the</w:t>
      </w:r>
      <w:r>
        <w:t xml:space="preserve"> </w:t>
      </w:r>
      <w:r>
        <w:t xml:space="preserve">following substitutions: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ss</w:t>
      </w:r>
      <w:r>
        <w:t xml:space="preserve">.</w:t>
      </w:r>
    </w:p>
    <w:p>
      <w:pPr>
        <w:pStyle w:val="BodyText"/>
      </w:pPr>
      <w:r>
        <w:t xml:space="preserve">Instead of space, use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or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(see next).</w:t>
      </w:r>
    </w:p>
    <w:p>
      <w:pPr>
        <w:pStyle w:val="Heading4"/>
      </w:pPr>
      <w:bookmarkStart w:id="48" w:name="separation-of-words-or-parts-of-words"/>
      <w:r>
        <w:t xml:space="preserve">Separation of Words or Parts of Words</w:t>
      </w:r>
      <w:bookmarkEnd w:id="48"/>
    </w:p>
    <w:p>
      <w:pPr>
        <w:pStyle w:val="FirstParagraph"/>
      </w:pPr>
      <w:r>
        <w:t xml:space="preserve">Use underscore to separate different words in the file or folder name that</w:t>
      </w:r>
      <w:r>
        <w:t xml:space="preserve"> </w:t>
      </w:r>
      <w:r>
        <w:t xml:space="preserve">contain different types of information: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results_today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results_tomorrow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results-today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results-tomorrow</w:t>
      </w:r>
      <w:r>
        <w:t xml:space="preserve">,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protocol_hauke</w:t>
      </w:r>
      <w:r>
        <w:t xml:space="preserve">,</w:t>
      </w:r>
      <w:r>
        <w:t xml:space="preserve"> </w:t>
      </w:r>
      <w:r>
        <w:rPr>
          <w:rStyle w:val="VerbatimChar"/>
        </w:rPr>
        <w:t xml:space="preserve">protocol_michael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protocol-hauke</w:t>
      </w:r>
      <w:r>
        <w:t xml:space="preserve">,</w:t>
      </w:r>
      <w:r>
        <w:t xml:space="preserve"> </w:t>
      </w:r>
      <w:r>
        <w:rPr>
          <w:rStyle w:val="VerbatimChar"/>
        </w:rPr>
        <w:t xml:space="preserve">protocol-michael</w:t>
      </w:r>
    </w:p>
    <w:p>
      <w:pPr>
        <w:pStyle w:val="FirstParagraph"/>
      </w:pPr>
      <w:r>
        <w:t xml:space="preserve">Use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instead of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to visually separate the parts of</w:t>
      </w:r>
      <w:r>
        <w:t xml:space="preserve"> </w:t>
      </w:r>
      <w:r>
        <w:t xml:space="preserve">compound words or names: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site-1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site_1</w:t>
      </w:r>
      <w:r>
        <w:t xml:space="preserve">,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dissolved_oxygen</w:t>
      </w:r>
      <w:r>
        <w:t xml:space="preserve">,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clean_data</w:t>
      </w:r>
      <w:r>
        <w:t xml:space="preserve">.</w:t>
      </w:r>
    </w:p>
    <w:p>
      <w:pPr>
        <w:pStyle w:val="FirstParagraph"/>
      </w:pPr>
      <w:r>
        <w:t xml:space="preserve">Use hyphen (or no separation at all) in dates (see below).</w:t>
      </w:r>
    </w:p>
    <w:p>
      <w:pPr>
        <w:pStyle w:val="BodyText"/>
      </w:pPr>
      <w:r>
        <w:t xml:space="preserve">Using hyphen instead of underscore in composed words will not split the composed</w:t>
      </w:r>
      <w:r>
        <w:t xml:space="preserve"> </w:t>
      </w:r>
      <w:r>
        <w:t xml:space="preserve">words into their parts when splitting a file or folder name at underscore.</w:t>
      </w:r>
    </w:p>
    <w:p>
      <w:pPr>
        <w:pStyle w:val="BodyText"/>
      </w:pPr>
      <w:r>
        <w:t xml:space="preserve">For example, splitting the name</w:t>
      </w:r>
      <w:r>
        <w:t xml:space="preserve"> </w:t>
      </w:r>
      <w:r>
        <w:rPr>
          <w:rStyle w:val="VerbatimChar"/>
        </w:rPr>
        <w:t xml:space="preserve">project-report_example-project-1_v1.0_2018-07-02</w:t>
      </w:r>
      <w:r>
        <w:t xml:space="preserve"> </w:t>
      </w:r>
      <w:r>
        <w:t xml:space="preserve">at underscore results in the</w:t>
      </w:r>
      <w:r>
        <w:t xml:space="preserve"> </w:t>
      </w:r>
      <w:r>
        <w:t xml:space="preserve">following words (giving different types of information on the file or folder)</w:t>
      </w:r>
    </w:p>
    <w:p>
      <w:pPr>
        <w:numPr>
          <w:numId w:val="1016"/>
          <w:ilvl w:val="0"/>
        </w:numPr>
      </w:pPr>
      <w:r>
        <w:rPr>
          <w:rStyle w:val="VerbatimChar"/>
        </w:rPr>
        <w:t xml:space="preserve">project-report</w:t>
      </w:r>
      <w:r>
        <w:t xml:space="preserve"> </w:t>
      </w:r>
      <w:r>
        <w:t xml:space="preserve">(type of document),</w:t>
      </w:r>
    </w:p>
    <w:p>
      <w:pPr>
        <w:numPr>
          <w:numId w:val="1016"/>
          <w:ilvl w:val="0"/>
        </w:numPr>
      </w:pPr>
      <w:r>
        <w:rPr>
          <w:rStyle w:val="VerbatimChar"/>
        </w:rPr>
        <w:t xml:space="preserve">example-project-1</w:t>
      </w:r>
      <w:r>
        <w:t xml:space="preserve"> </w:t>
      </w:r>
      <w:r>
        <w:t xml:space="preserve">(name of related project),</w:t>
      </w:r>
    </w:p>
    <w:p>
      <w:pPr>
        <w:numPr>
          <w:numId w:val="1016"/>
          <w:ilvl w:val="0"/>
        </w:numPr>
      </w:pPr>
      <w:r>
        <w:rPr>
          <w:rStyle w:val="VerbatimChar"/>
        </w:rPr>
        <w:t xml:space="preserve">v1.0</w:t>
      </w:r>
      <w:r>
        <w:t xml:space="preserve"> </w:t>
      </w:r>
      <w:r>
        <w:t xml:space="preserve">(version number),</w:t>
      </w:r>
    </w:p>
    <w:p>
      <w:pPr>
        <w:numPr>
          <w:numId w:val="1016"/>
          <w:ilvl w:val="0"/>
        </w:numPr>
      </w:pPr>
      <w:r>
        <w:rPr>
          <w:rStyle w:val="VerbatimChar"/>
        </w:rPr>
        <w:t xml:space="preserve">2018-07-02</w:t>
      </w:r>
      <w:r>
        <w:t xml:space="preserve"> </w:t>
      </w:r>
      <w:r>
        <w:t xml:space="preserve">(version date).</w:t>
      </w:r>
    </w:p>
    <w:p>
      <w:pPr>
        <w:pStyle w:val="Heading4"/>
      </w:pPr>
      <w:bookmarkStart w:id="49" w:name="capitalisation"/>
      <w:r>
        <w:t xml:space="preserve">Capitalisation</w:t>
      </w:r>
      <w:bookmarkEnd w:id="49"/>
    </w:p>
    <w:p>
      <w:pPr>
        <w:pStyle w:val="Compact"/>
      </w:pPr>
    </w:p>
    <w:p>
      <w:pPr>
        <w:pStyle w:val="BodyText"/>
      </w:pPr>
      <w:r>
        <w:t xml:space="preserve">Should we decide on if and when to use capitals, i.e. should we allow only one</w:t>
      </w:r>
      <w:r>
        <w:t xml:space="preserve"> </w:t>
      </w:r>
      <w:r>
        <w:t xml:space="preserve">of the following spellings:</w:t>
      </w:r>
    </w:p>
    <w:p>
      <w:pPr>
        <w:pStyle w:val="Compact"/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(all lower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(attributes lower case, nouns upper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(first letter upper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(all parts of compund words upper case)?</w:t>
      </w:r>
    </w:p>
    <w:p>
      <w:pPr>
        <w:pStyle w:val="Heading4"/>
      </w:pPr>
      <w:bookmarkStart w:id="50" w:name="formatting-of-dates-and-numbers"/>
      <w:r>
        <w:t xml:space="preserve">Formatting of Dates and Numbers</w:t>
      </w:r>
      <w:bookmarkEnd w:id="50"/>
    </w:p>
    <w:p>
      <w:pPr>
        <w:pStyle w:val="FirstParagraph"/>
      </w:pPr>
      <w:r>
        <w:t xml:space="preserve">We want to write</w:t>
      </w:r>
      <w:r>
        <w:t xml:space="preserve"> </w:t>
      </w:r>
      <w:r>
        <w:rPr>
          <w:b/>
        </w:rPr>
        <w:t xml:space="preserve">dates</w:t>
      </w:r>
      <w:r>
        <w:t xml:space="preserve"> </w:t>
      </w:r>
      <w:r>
        <w:t xml:space="preserve">in file or folder names in one of these forms:</w:t>
      </w:r>
    </w:p>
    <w:p>
      <w:pPr>
        <w:numPr>
          <w:numId w:val="1017"/>
          <w:ilvl w:val="0"/>
        </w:numPr>
      </w:pPr>
      <w:r>
        <w:rPr>
          <w:rStyle w:val="VerbatimChar"/>
        </w:rPr>
        <w:t xml:space="preserve">yyyy-mm-dd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2018-06-28</w:t>
      </w:r>
      <w:r>
        <w:t xml:space="preserve">)</w:t>
      </w:r>
    </w:p>
    <w:p>
      <w:pPr>
        <w:numPr>
          <w:numId w:val="1017"/>
          <w:ilvl w:val="0"/>
        </w:numPr>
      </w:pPr>
      <w:r>
        <w:rPr>
          <w:rStyle w:val="VerbatimChar"/>
        </w:rPr>
        <w:t xml:space="preserve">yyyymmdd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20180628</w:t>
      </w:r>
      <w:r>
        <w:t xml:space="preserve">)</w:t>
      </w:r>
    </w:p>
    <w:p>
      <w:pPr>
        <w:pStyle w:val="FirstParagraph"/>
      </w:pPr>
      <w:r>
        <w:t xml:space="preserve">By doing so, file names only differing in the date will display chronologically</w:t>
      </w:r>
      <w:r>
        <w:t xml:space="preserve"> </w:t>
      </w:r>
      <w:r>
        <w:t xml:space="preserve">in file listings. This is because, by default, files are sorted alphanumerically</w:t>
      </w:r>
      <w:r>
        <w:t xml:space="preserve"> </w:t>
      </w:r>
      <w:r>
        <w:t xml:space="preserve">by their name. Using the first form improves the visual distinction of the year,</w:t>
      </w:r>
      <w:r>
        <w:t xml:space="preserve"> </w:t>
      </w:r>
      <w:r>
        <w:t xml:space="preserve">month and day part of the date. Using hyphen instead of underscore will keep</w:t>
      </w:r>
      <w:r>
        <w:t xml:space="preserve"> </w:t>
      </w:r>
      <w:r>
        <w:t xml:space="preserve">these parts together when splitting the name at underscore (see above).</w:t>
      </w:r>
    </w:p>
    <w:p>
      <w:pPr>
        <w:pStyle w:val="BodyText"/>
      </w:pPr>
      <w:r>
        <w:t xml:space="preserve">When using numbers in file or folder names to bring them into a certain order</w:t>
      </w:r>
      <w:r>
        <w:t xml:space="preserve"> </w:t>
      </w:r>
      <w:r>
        <w:t xml:space="preserve">we should use leading zeroes and specify the amount of digits that will be used,</w:t>
      </w:r>
      <w:r>
        <w:t xml:space="preserve"> </w:t>
      </w:r>
      <w:r>
        <w:t xml:space="preserve">e.g.</w:t>
      </w:r>
      <w:r>
        <w:t xml:space="preserve"> </w:t>
      </w:r>
      <w:r>
        <w:rPr>
          <w:rStyle w:val="VerbatimChar"/>
        </w:rPr>
        <w:t xml:space="preserve">01</w:t>
      </w:r>
      <w:r>
        <w:t xml:space="preserve">,</w:t>
      </w:r>
      <w:r>
        <w:t xml:space="preserve"> </w:t>
      </w:r>
      <w:r>
        <w:rPr>
          <w:rStyle w:val="VerbatimChar"/>
        </w:rPr>
        <w:t xml:space="preserve">02</w:t>
      </w:r>
      <w:r>
        <w:t xml:space="preserve">,</w:t>
      </w:r>
      <w:r>
        <w:t xml:space="preserve"> </w:t>
      </w:r>
      <w:r>
        <w:rPr>
          <w:rStyle w:val="VerbatimChar"/>
        </w:rPr>
        <w:t xml:space="preserve">03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001</w:t>
      </w:r>
      <w:r>
        <w:t xml:space="preserve">,</w:t>
      </w:r>
      <w:r>
        <w:t xml:space="preserve"> </w:t>
      </w:r>
      <w:r>
        <w:rPr>
          <w:rStyle w:val="VerbatimChar"/>
        </w:rPr>
        <w:t xml:space="preserve">002</w:t>
      </w:r>
      <w:r>
        <w:t xml:space="preserve">,</w:t>
      </w:r>
      <w:r>
        <w:t xml:space="preserve"> </w:t>
      </w:r>
      <w:r>
        <w:rPr>
          <w:rStyle w:val="VerbatimChar"/>
        </w:rPr>
        <w:t xml:space="preserve">003</w:t>
      </w:r>
      <w:r>
        <w:t xml:space="preserve">, etc.</w:t>
      </w:r>
    </w:p>
    <w:p>
      <w:pPr>
        <w:pStyle w:val="Heading4"/>
      </w:pPr>
      <w:bookmarkStart w:id="51" w:name="allowed-words"/>
      <w:r>
        <w:t xml:space="preserve">Allowed Words</w:t>
      </w:r>
      <w:bookmarkEnd w:id="51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 2</w:t>
      </w:r>
      <w:r>
        <w:t xml:space="preserve">, we should define</w:t>
      </w:r>
      <w:r>
        <w:t xml:space="preserve"> </w:t>
      </w:r>
      <w:r>
        <w:rPr>
          <w:b/>
        </w:rPr>
        <w:t xml:space="preserve">sets of allowed words</w:t>
      </w:r>
      <w:r>
        <w:t xml:space="preserve"> </w:t>
      </w:r>
      <w:r>
        <w:t xml:space="preserve">in</w:t>
      </w:r>
      <w:r>
        <w:t xml:space="preserve"> </w:t>
      </w:r>
      <w:r>
        <w:t xml:space="preserve">so called vocabularies. Only words from the vocabularies are then expected to</w:t>
      </w:r>
      <w:r>
        <w:t xml:space="preserve"> </w:t>
      </w:r>
      <w:r>
        <w:t xml:space="preserve">appear as words in file or folder names. Getting accustomed to the words from</w:t>
      </w:r>
      <w:r>
        <w:t xml:space="preserve"> </w:t>
      </w:r>
      <w:r>
        <w:t xml:space="preserve">the vocabularies and their meanings allows for more precise file searching.</w:t>
      </w:r>
    </w:p>
    <w:p>
      <w:pPr>
        <w:pStyle w:val="BodyText"/>
      </w:pPr>
      <w:r>
        <w:t xml:space="preserve">This is most important to clearly indicate that a file or folder relates to</w:t>
      </w:r>
      <w:r>
        <w:t xml:space="preserve"> </w:t>
      </w:r>
      <w:r>
        <w:t xml:space="preserve">“</w:t>
      </w:r>
      <w:r>
        <w:t xml:space="preserve">special objects</w:t>
      </w:r>
      <w:r>
        <w:t xml:space="preserve">”</w:t>
      </w:r>
      <w:r>
        <w:t xml:space="preserve">, such as projects or organisations or monitoring sites.</w:t>
      </w:r>
      <w:r>
        <w:t xml:space="preserve"> </w:t>
      </w:r>
      <w:r>
        <w:t xml:space="preserve">At least for projects and organisations we want to define vocabularies in which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acronyms are defined for all projects and all organisations from</w:t>
      </w:r>
      <w:r>
        <w:t xml:space="preserve"> </w:t>
      </w:r>
      <w:r>
        <w:t xml:space="preserve">which we expect to receive data (see the chapter on</w:t>
      </w:r>
      <w:r>
        <w:t xml:space="preserve"> </w:t>
      </w:r>
      <w:hyperlink w:anchor="acronyms">
        <w:r>
          <w:rPr>
            <w:rStyle w:val="Hyperlink"/>
          </w:rPr>
          <w:t xml:space="preserve">acronyms</w:t>
        </w:r>
      </w:hyperlink>
      <w:r>
        <w:t xml:space="preserve">).</w:t>
      </w:r>
      <w:r>
        <w:t xml:space="preserve"> </w:t>
      </w:r>
      <w:r>
        <w:t xml:space="preserve">Always using the acronyms defined in the vocabularies allows to search for files</w:t>
      </w:r>
      <w:r>
        <w:t xml:space="preserve"> </w:t>
      </w:r>
      <w:r>
        <w:t xml:space="preserve">or folders belonging to one specific project or being provided by one specific</w:t>
      </w:r>
      <w:r>
        <w:t xml:space="preserve"> </w:t>
      </w:r>
      <w:r>
        <w:t xml:space="preserve">organisation.</w:t>
      </w:r>
    </w:p>
    <w:p>
      <w:pPr>
        <w:pStyle w:val="BodyText"/>
      </w:pPr>
      <w:r>
        <w:t xml:space="preserve">We could also define vocabularies of words describing other properties of a file</w:t>
      </w:r>
      <w:r>
        <w:t xml:space="preserve"> </w:t>
      </w:r>
      <w:r>
        <w:t xml:space="preserve">or folder. We could e.g. decide to always use</w:t>
      </w:r>
      <w:r>
        <w:t xml:space="preserve"> </w:t>
      </w: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data-clean</w:t>
      </w:r>
      <w:r>
        <w:t xml:space="preserve">,</w:t>
      </w:r>
      <w:r>
        <w:t xml:space="preserve"> </w:t>
      </w:r>
      <w:r>
        <w:rPr>
          <w:rStyle w:val="VerbatimChar"/>
        </w:rPr>
        <w:t xml:space="preserve">cleaned-data</w:t>
      </w:r>
      <w:r>
        <w:t xml:space="preserve">,</w:t>
      </w:r>
      <w:r>
        <w:t xml:space="preserve"> </w:t>
      </w:r>
      <w:r>
        <w:rPr>
          <w:rStyle w:val="VerbatimChar"/>
        </w:rPr>
        <w:t xml:space="preserve">data-cleaning</w:t>
      </w:r>
      <w:r>
        <w:t xml:space="preserve">,</w:t>
      </w:r>
      <w:r>
        <w:t xml:space="preserve"> </w:t>
      </w:r>
      <w:r>
        <w:rPr>
          <w:rStyle w:val="VerbatimChar"/>
        </w:rPr>
        <w:t xml:space="preserve">Datenbereinigung</w:t>
      </w:r>
      <w:r>
        <w:t xml:space="preserve">,</w:t>
      </w:r>
      <w:r>
        <w:t xml:space="preserve"> </w:t>
      </w:r>
      <w:r>
        <w:rPr>
          <w:rStyle w:val="VerbatimChar"/>
        </w:rPr>
        <w:t xml:space="preserve">bereinigte-daten</w:t>
      </w:r>
      <w:r>
        <w:t xml:space="preserve">, etc.</w:t>
      </w:r>
    </w:p>
    <w:p>
      <w:pPr>
        <w:pStyle w:val="Heading4"/>
      </w:pPr>
      <w:bookmarkStart w:id="52" w:name="order-of-words"/>
      <w:r>
        <w:t xml:space="preserve">Order of Words</w:t>
      </w:r>
      <w:bookmarkEnd w:id="52"/>
    </w:p>
    <w:p>
      <w:pPr>
        <w:pStyle w:val="FirstParagraph"/>
      </w:pPr>
      <w:r>
        <w:t xml:space="preserve">We could go one step further and define the order in which we expect the words</w:t>
      </w:r>
      <w:r>
        <w:t xml:space="preserve"> </w:t>
      </w:r>
      <w:r>
        <w:t xml:space="preserve">to appear in a file or folder name. Which types of information should go first</w:t>
      </w:r>
      <w:r>
        <w:t xml:space="preserve"> </w:t>
      </w:r>
      <w:r>
        <w:t xml:space="preserve">in the filename? The order of words determines in which way files are grouped</w:t>
      </w:r>
      <w:r>
        <w:t xml:space="preserve"> </w:t>
      </w:r>
      <w:r>
        <w:t xml:space="preserve">visually when being listed by their name. If the acronym of the organisation</w:t>
      </w:r>
      <w:r>
        <w:t xml:space="preserve"> </w:t>
      </w:r>
      <w:r>
        <w:t xml:space="preserve">goes first, files are grouped by organisation. If the acronym of the monitoring</w:t>
      </w:r>
      <w:r>
        <w:t xml:space="preserve"> </w:t>
      </w:r>
      <w:r>
        <w:t xml:space="preserve">site goes first, files are grouped by monitoring site.</w:t>
      </w:r>
    </w:p>
    <w:p>
      <w:pPr>
        <w:pStyle w:val="Heading4"/>
      </w:pPr>
      <w:bookmarkStart w:id="53" w:name="allowed-languages"/>
      <w:r>
        <w:t xml:space="preserve">Allowed Languages</w:t>
      </w:r>
      <w:bookmarkEnd w:id="53"/>
    </w:p>
    <w:p>
      <w:pPr>
        <w:pStyle w:val="FirstParagraph"/>
      </w:pPr>
      <w:r>
        <w:t xml:space="preserve">Do not mix words from different languages within one and the same file or folder</w:t>
      </w:r>
      <w:r>
        <w:t xml:space="preserve"> </w:t>
      </w:r>
      <w:r>
        <w:t xml:space="preserve">name. For example, use</w:t>
      </w:r>
      <w:r>
        <w:t xml:space="preserve"> </w:t>
      </w:r>
      <w:r>
        <w:rPr>
          <w:rStyle w:val="VerbatimChar"/>
        </w:rPr>
        <w:t xml:space="preserve">regen-ereignis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rain-event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regen-event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rain-ereignis</w:t>
      </w:r>
      <w:r>
        <w:t xml:space="preserve">.</w:t>
      </w:r>
    </w:p>
    <w:p>
      <w:pPr>
        <w:pStyle w:val="BodyText"/>
      </w:pPr>
      <w:r>
        <w:t xml:space="preserve">Within one project, use either only English words or only German words in</w:t>
      </w:r>
      <w:r>
        <w:t xml:space="preserve"> </w:t>
      </w:r>
      <w:r>
        <w:t xml:space="preserve">file or folder names. This restriction may be too strict. However, I think that</w:t>
      </w:r>
      <w:r>
        <w:t xml:space="preserve"> </w:t>
      </w:r>
      <w:r>
        <w:t xml:space="preserve">we should follow this rule at least for the top level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 It is not nice that we see folders</w:t>
      </w:r>
      <w:r>
        <w:t xml:space="preserve"> </w:t>
      </w:r>
      <w:r>
        <w:rPr>
          <w:rStyle w:val="VerbatimChar"/>
        </w:rPr>
        <w:t xml:space="preserve">AUFTRAEGE</w:t>
      </w:r>
      <w:r>
        <w:t xml:space="preserve"> </w:t>
      </w:r>
      <w:r>
        <w:t xml:space="preserve">(German) and</w:t>
      </w:r>
      <w:r>
        <w:t xml:space="preserve"> </w:t>
      </w:r>
      <w:r>
        <w:rPr>
          <w:rStyle w:val="VerbatimChar"/>
        </w:rPr>
        <w:t xml:space="preserve">GROUNDWATER</w:t>
      </w:r>
      <w:r>
        <w:t xml:space="preserve"> </w:t>
      </w:r>
      <w:r>
        <w:t xml:space="preserve">(English) as folder names within the</w:t>
      </w:r>
      <w:r>
        <w:t xml:space="preserve"> </w:t>
      </w:r>
      <w:r>
        <w:t xml:space="preserve">same parent folder.</w:t>
      </w:r>
    </w:p>
    <w:p>
      <w:pPr>
        <w:pStyle w:val="Heading4"/>
      </w:pPr>
      <w:bookmarkStart w:id="54" w:name="avoid-very-long-names"/>
      <w:r>
        <w:t xml:space="preserve">Avoid Very Long Names</w:t>
      </w:r>
      <w:bookmarkEnd w:id="54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 3</w:t>
      </w:r>
      <w:r>
        <w:t xml:space="preserve">, very long file and folder names should be</w:t>
      </w:r>
      <w:r>
        <w:t xml:space="preserve"> </w:t>
      </w:r>
      <w:r>
        <w:t xml:space="preserve">avoided. File and folder names should be</w:t>
      </w:r>
    </w:p>
    <w:p>
      <w:pPr>
        <w:numPr>
          <w:numId w:val="1018"/>
          <w:ilvl w:val="0"/>
        </w:numPr>
      </w:pPr>
      <w:r>
        <w:t xml:space="preserve">as long as necessary to be meaningful but at the same time</w:t>
      </w:r>
    </w:p>
    <w:p>
      <w:pPr>
        <w:numPr>
          <w:numId w:val="1018"/>
          <w:ilvl w:val="0"/>
        </w:numPr>
      </w:pPr>
      <w:r>
        <w:t xml:space="preserve">as short as possible.</w:t>
      </w:r>
    </w:p>
    <w:p>
      <w:pPr>
        <w:pStyle w:val="Compact"/>
      </w:pPr>
    </w:p>
    <w:p>
      <w:pPr>
        <w:pStyle w:val="Compact"/>
      </w:pPr>
      <w:r>
        <w:t xml:space="preserve">In the Windows operating system, long file paths can cause problems when copying</w:t>
      </w:r>
      <w:r>
        <w:t xml:space="preserve"> </w:t>
      </w:r>
      <w:r>
        <w:t xml:space="preserve">files. If the full path to the target location of a file exceeds a certain</w:t>
      </w:r>
      <w:r>
        <w:t xml:space="preserve"> </w:t>
      </w:r>
      <w:r>
        <w:t xml:space="preserve">length (between 255 and 260 characters) you get the following error message</w:t>
      </w:r>
      <w:r>
        <w:t xml:space="preserve"> </w:t>
      </w:r>
      <w:r>
        <w:t xml:space="preserve">(here in German):</w:t>
      </w:r>
      <w:r>
        <w:t xml:space="preserve"> </w:t>
      </w:r>
      <w:r>
        <w:rPr>
          <w:rStyle w:val="VerbatimChar"/>
        </w:rPr>
        <w:t xml:space="preserve">Die Dateinamen wären zu lang für den Zielordner. Kürzen Sie  die Dateinamen und wiederholen Sie den Vorgang, oder verwenden Sie einen anderen  Ort, der einen kürzeren Pfad hat.</w:t>
      </w:r>
    </w:p>
    <w:p>
      <w:pPr>
        <w:pStyle w:val="BodyText"/>
      </w:pPr>
      <w:r>
        <w:t xml:space="preserve">This problem can be avoided by</w:t>
      </w:r>
    </w:p>
    <w:p>
      <w:pPr>
        <w:pStyle w:val="Compact"/>
        <w:numPr>
          <w:numId w:val="1019"/>
          <w:ilvl w:val="0"/>
        </w:numPr>
      </w:pPr>
      <w:r>
        <w:t xml:space="preserve">avoiding very long file or folder names,</w:t>
      </w:r>
    </w:p>
    <w:p>
      <w:pPr>
        <w:pStyle w:val="Compact"/>
        <w:numPr>
          <w:numId w:val="1019"/>
          <w:ilvl w:val="0"/>
        </w:numPr>
      </w:pPr>
      <w:r>
        <w:t xml:space="preserve">avoiding very deep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If folder or file names are generated by software (e.g. logger software,</w:t>
      </w:r>
      <w:r>
        <w:t xml:space="preserve"> </w:t>
      </w:r>
      <w:r>
        <w:t xml:space="preserve">modelling software, reference manager) we should check if the software allows to</w:t>
      </w:r>
      <w:r>
        <w:t xml:space="preserve"> </w:t>
      </w:r>
      <w:r>
        <w:t xml:space="preserve">modify the naming scheme.</w:t>
      </w:r>
    </w:p>
    <w:p>
      <w:pPr>
        <w:pStyle w:val="BodyText"/>
      </w:pPr>
      <w:r>
        <w:t xml:space="preserve">If we nevertheless have to deal with deeply nested folder structures and/or very</w:t>
      </w:r>
      <w:r>
        <w:t xml:space="preserve"> </w:t>
      </w:r>
      <w:r>
        <w:t xml:space="preserve">long file or folder names we should store them in a flat folder hierarchy (i.e.</w:t>
      </w:r>
      <w:r>
        <w:t xml:space="preserve"> </w:t>
      </w:r>
      <w:r>
        <w:t xml:space="preserve">not in</w:t>
      </w:r>
      <w:r>
        <w:t xml:space="preserve"> </w:t>
      </w:r>
      <w:r>
        <w:rPr>
          <w:rStyle w:val="VerbatimChar"/>
        </w:rPr>
        <w:t xml:space="preserve">\\server\projekte$\department-name\projects\project-name\data-work-packages\work-package-one-meaning-the-following\modelling\scenario-one-meaning-the-following\results</w:t>
      </w:r>
      <w:r>
        <w:t xml:space="preserve">).</w:t>
      </w:r>
    </w:p>
    <w:p>
      <w:pPr>
        <w:pStyle w:val="Heading4"/>
      </w:pPr>
      <w:bookmarkStart w:id="55" w:name="examples"/>
      <w:r>
        <w:t xml:space="preserve">Examples</w:t>
      </w:r>
      <w:bookmarkEnd w:id="55"/>
    </w:p>
    <w:p>
      <w:pPr>
        <w:pStyle w:val="FirstParagraph"/>
      </w:pPr>
      <w:r>
        <w:t xml:space="preserve">Examples for good file names:</w:t>
      </w:r>
    </w:p>
    <w:p>
      <w:pPr>
        <w:pStyle w:val="Compact"/>
        <w:numPr>
          <w:numId w:val="1020"/>
          <w:ilvl w:val="0"/>
        </w:numPr>
      </w:pPr>
      <w:r>
        <w:rPr>
          <w:rStyle w:val="VerbatimChar"/>
        </w:rPr>
        <w:t xml:space="preserve">AHRC_TechnicalApp_Response_20120925.docx</w:t>
      </w:r>
      <w:r>
        <w:t xml:space="preserve"> </w:t>
      </w:r>
      <w:r>
        <w:t xml:space="preserve">or</w:t>
      </w:r>
    </w:p>
    <w:p>
      <w:pPr>
        <w:pStyle w:val="Compact"/>
        <w:numPr>
          <w:numId w:val="1020"/>
          <w:ilvl w:val="0"/>
        </w:numPr>
      </w:pPr>
      <w:r>
        <w:rPr>
          <w:rStyle w:val="VerbatimChar"/>
        </w:rPr>
        <w:t xml:space="preserve">AHRC-TechnicalApp-Response20120925.docx</w:t>
      </w:r>
    </w:p>
    <w:p>
      <w:pPr>
        <w:pStyle w:val="FirstParagraph"/>
      </w:pPr>
      <w:r>
        <w:t xml:space="preserve">Example for bad file names:</w:t>
      </w:r>
    </w:p>
    <w:p>
      <w:pPr>
        <w:pStyle w:val="Compact"/>
        <w:numPr>
          <w:numId w:val="1021"/>
          <w:ilvl w:val="0"/>
        </w:numPr>
      </w:pPr>
      <w:r>
        <w:rPr>
          <w:rStyle w:val="VerbatimChar"/>
        </w:rPr>
        <w:t xml:space="preserve">what we got back from funders about the data stuff.docx</w:t>
      </w:r>
    </w:p>
    <w:p>
      <w:pPr>
        <w:pStyle w:val="Heading3"/>
      </w:pPr>
      <w:bookmarkStart w:id="56" w:name="raw-data"/>
      <w:r>
        <w:t xml:space="preserve">Raw Data</w:t>
      </w:r>
      <w:bookmarkEnd w:id="56"/>
    </w:p>
    <w:p>
      <w:pPr>
        <w:pStyle w:val="FirstParagraph"/>
      </w:pPr>
      <w:r>
        <w:t xml:space="preserve">Especially in environmental sciences,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often cannot be</w:t>
      </w:r>
      <w:r>
        <w:t xml:space="preserve"> </w:t>
      </w:r>
      <w:r>
        <w:t xml:space="preserve">reproduced (e.g. rainfall, river discharge measurements) and are therefore of</w:t>
      </w:r>
      <w:r>
        <w:t xml:space="preserve"> </w:t>
      </w:r>
      <w:r>
        <w:t xml:space="preserve">high value. Thus the following rules apply in case of raw data:</w:t>
      </w:r>
    </w:p>
    <w:p>
      <w:pPr>
        <w:numPr>
          <w:numId w:val="1022"/>
          <w:ilvl w:val="0"/>
        </w:numPr>
      </w:pPr>
      <w:r>
        <w:t xml:space="preserve">can be renamed (in case this is documented in a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file)</w:t>
      </w:r>
    </w:p>
    <w:p>
      <w:pPr>
        <w:numPr>
          <w:numId w:val="1022"/>
          <w:ilvl w:val="0"/>
        </w:numPr>
      </w:pPr>
      <w:r>
        <w:t xml:space="preserve">the content must not be changed</w:t>
      </w:r>
    </w:p>
    <w:p>
      <w:pPr>
        <w:numPr>
          <w:numId w:val="1022"/>
          <w:ilvl w:val="0"/>
        </w:numPr>
      </w:pPr>
      <w:r>
        <w:t xml:space="preserve">will be stored as read-only in an secure area (i.e. one folder contains all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)</w:t>
      </w:r>
    </w:p>
    <w:p>
      <w:pPr>
        <w:pStyle w:val="FirstParagraph"/>
      </w:pPr>
      <w:r>
        <w:rPr>
          <w:i/>
          <w:b/>
        </w:rPr>
        <w:t xml:space="preserve">added from: 04_rawdata.Rmd</w:t>
      </w:r>
    </w:p>
    <w:p>
      <w:pPr>
        <w:pStyle w:val="BodyText"/>
      </w:pPr>
      <w:r>
        <w:t xml:space="preserve">As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we define data that we receive from a device or from a project</w:t>
      </w:r>
      <w:r>
        <w:t xml:space="preserve"> </w:t>
      </w:r>
      <w:r>
        <w:t xml:space="preserve">partner.</w:t>
      </w:r>
    </w:p>
    <w:p>
      <w:pPr>
        <w:pStyle w:val="BodyText"/>
      </w:pPr>
      <w:r>
        <w:t xml:space="preserve">Most of our research results are based on data. We acknowledge the importance</w:t>
      </w:r>
      <w:r>
        <w:t xml:space="preserve"> </w:t>
      </w:r>
      <w:r>
        <w:t xml:space="preserve">of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by</w:t>
      </w:r>
    </w:p>
    <w:p>
      <w:pPr>
        <w:numPr>
          <w:numId w:val="1023"/>
          <w:ilvl w:val="0"/>
        </w:numPr>
      </w:pPr>
      <w:r>
        <w:t xml:space="preserve">storing then in a special place where it is specially secured</w:t>
      </w:r>
    </w:p>
    <w:p>
      <w:pPr>
        <w:numPr>
          <w:numId w:val="1023"/>
          <w:ilvl w:val="0"/>
        </w:numPr>
      </w:pPr>
      <w:r>
        <w:t xml:space="preserve">describing them with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FirstParagraph"/>
      </w:pPr>
      <w:r>
        <w:t xml:space="preserve">Rawdata are stored 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</w:p>
    <w:p>
      <w:pPr>
        <w:pStyle w:val="Heading3"/>
      </w:pPr>
      <w:bookmarkStart w:id="57" w:name="data-workflow"/>
      <w:r>
        <w:t xml:space="preserve">Data Workflow</w:t>
      </w:r>
      <w:bookmarkEnd w:id="57"/>
    </w:p>
    <w:p>
      <w:pPr>
        <w:pStyle w:val="FirstParagraph"/>
      </w:pPr>
      <w:r>
        <w:t xml:space="preserve">For each project separation of:</w:t>
      </w:r>
    </w:p>
    <w:p>
      <w:pPr>
        <w:numPr>
          <w:numId w:val="1024"/>
          <w:ilvl w:val="0"/>
        </w:numPr>
      </w:pP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</w:t>
      </w:r>
    </w:p>
    <w:p>
      <w:pPr>
        <w:numPr>
          <w:numId w:val="1024"/>
          <w:ilvl w:val="0"/>
        </w:numPr>
      </w:pPr>
      <w:r>
        <w:t xml:space="preserve">data processing (i.e.</w:t>
      </w:r>
      <w:r>
        <w:t xml:space="preserve"> </w:t>
      </w:r>
      <w:r>
        <w:rPr>
          <w:rStyle w:val="VerbatimChar"/>
        </w:rPr>
        <w:t xml:space="preserve">\\server\\processing</w:t>
      </w:r>
      <w:r>
        <w:t xml:space="preserve">)</w:t>
      </w:r>
    </w:p>
    <w:p>
      <w:pPr>
        <w:numPr>
          <w:numId w:val="1024"/>
          <w:ilvl w:val="0"/>
        </w:numPr>
      </w:pPr>
      <w:r>
        <w:t xml:space="preserve">results (i.e.</w:t>
      </w:r>
      <w:r>
        <w:t xml:space="preserve"> </w:t>
      </w:r>
      <w:r>
        <w:rPr>
          <w:rStyle w:val="VerbatimChar"/>
        </w:rPr>
        <w:t xml:space="preserve">\\server\\projekte$</w:t>
      </w:r>
      <w:r>
        <w:t xml:space="preserve">)</w:t>
      </w:r>
    </w:p>
    <w:p>
      <w:pPr>
        <w:pStyle w:val="FirstParagraph"/>
      </w:pPr>
      <w:r>
        <w:t xml:space="preserve">Raw data are highly valuable because they if necessary cannot or only with high</w:t>
      </w:r>
      <w:r>
        <w:t xml:space="preserve"> </w:t>
      </w:r>
      <w:r>
        <w:t xml:space="preserve">costs be reproduced. Thus raw data will be compiled on the highest level 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 for each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origin</w:t>
      </w:r>
      <w:r>
        <w:t xml:space="preserve"> </w:t>
      </w:r>
      <w:r>
        <w:t xml:space="preserve">(e.g. KWB, BWB) as shown</w:t>
      </w:r>
      <w:r>
        <w:t xml:space="preserve"> </w:t>
      </w:r>
      <w:r>
        <w:t xml:space="preserve">below:</w:t>
      </w:r>
    </w:p>
    <w:p>
      <w:pPr>
        <w:pStyle w:val="BodyText"/>
      </w:pPr>
      <w:r>
        <w:rPr>
          <w:b/>
        </w:rPr>
        <w:t xml:space="preserve">Raw data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BWB</w:t>
      </w:r>
      <w:r>
        <w:br w:type="textWrapping"/>
      </w:r>
      <w:r>
        <w:rPr>
          <w:rStyle w:val="VerbatimChar"/>
        </w:rPr>
        <w:t xml:space="preserve">    Regen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regen.xls</w:t>
      </w:r>
      <w:r>
        <w:br w:type="textWrapping"/>
      </w:r>
      <w:r>
        <w:rPr>
          <w:rStyle w:val="VerbatimChar"/>
        </w:rPr>
        <w:t xml:space="preserve">    Labor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labor.xls</w:t>
      </w:r>
      <w:r>
        <w:br w:type="textWrapping"/>
      </w:r>
      <w:r>
        <w:br w:type="textWrapping"/>
      </w:r>
      <w:r>
        <w:rPr>
          <w:rStyle w:val="VerbatimChar"/>
        </w:rPr>
        <w:t xml:space="preserve">  KWB</w:t>
      </w:r>
      <w:r>
        <w:br w:type="textWrapping"/>
      </w:r>
      <w:r>
        <w:rPr>
          <w:rStyle w:val="VerbatimChar"/>
        </w:rPr>
        <w:t xml:space="preserve">    Durchfluss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q01.csv</w:t>
      </w:r>
      <w:r>
        <w:br w:type="textWrapping"/>
      </w:r>
      <w:r>
        <w:rPr>
          <w:rStyle w:val="VerbatimChar"/>
        </w:rPr>
        <w:t xml:space="preserve">      q02.csv</w:t>
      </w:r>
      <w:r>
        <w:br w:type="textWrapping"/>
      </w:r>
      <w:r>
        <w:rPr>
          <w:rStyle w:val="VerbatimChar"/>
        </w:rPr>
        <w:t xml:space="preserve">      q03.csv</w:t>
      </w:r>
    </w:p>
    <w:p>
      <w:pPr>
        <w:pStyle w:val="FirstParagraph"/>
      </w:pPr>
      <w:r>
        <w:t xml:space="preserve">The data processing is a</w:t>
      </w:r>
      <w:r>
        <w:t xml:space="preserve"> </w:t>
      </w:r>
      <w:r>
        <w:t xml:space="preserve">“</w:t>
      </w:r>
      <w:r>
        <w:t xml:space="preserve">playground</w:t>
      </w:r>
      <w:r>
        <w:t xml:space="preserve">”</w:t>
      </w:r>
      <w:r>
        <w:t xml:space="preserve">, where different approaches or scenarios</w:t>
      </w:r>
      <w:r>
        <w:t xml:space="preserve"> </w:t>
      </w:r>
      <w:r>
        <w:t xml:space="preserve">can be tested and where possibly different versions for a specific approach</w:t>
      </w:r>
      <w:r>
        <w:t xml:space="preserve"> </w:t>
      </w:r>
      <w:r>
        <w:t xml:space="preserve">or scenario are available. The files will be stored here according to the</w:t>
      </w:r>
      <w:r>
        <w:t xml:space="preserve"> </w:t>
      </w:r>
      <w:r>
        <w:t xml:space="preserve">corresponding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topic</w:t>
      </w:r>
      <w:r>
        <w:t xml:space="preserve"> </w:t>
      </w:r>
      <w:r>
        <w:t xml:space="preserve">and the data processing step, respectively.</w:t>
      </w:r>
    </w:p>
    <w:p>
      <w:pPr>
        <w:pStyle w:val="BodyText"/>
      </w:pPr>
      <w:r>
        <w:rPr>
          <w:b/>
        </w:rPr>
        <w:t xml:space="preserve">Data processing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01_Bereinigung</w:t>
      </w:r>
      <w:r>
        <w:br w:type="textWrapping"/>
      </w:r>
      <w:r>
        <w:rPr>
          <w:rStyle w:val="VerbatimChar"/>
        </w:rPr>
        <w:t xml:space="preserve">    METADATEN</w:t>
      </w:r>
      <w:r>
        <w:br w:type="textWrapping"/>
      </w:r>
      <w:r>
        <w:rPr>
          <w:rStyle w:val="VerbatimChar"/>
        </w:rPr>
        <w:t xml:space="preserve">    regen_roh.csv</w:t>
      </w:r>
      <w:r>
        <w:br w:type="textWrapping"/>
      </w:r>
      <w:r>
        <w:rPr>
          <w:rStyle w:val="VerbatimChar"/>
        </w:rPr>
        <w:t xml:space="preserve">    regen.csv</w:t>
      </w:r>
      <w:r>
        <w:br w:type="textWrapping"/>
      </w:r>
      <w:r>
        <w:rPr>
          <w:rStyle w:val="VerbatimChar"/>
        </w:rPr>
        <w:t xml:space="preserve">    qualitaet.csv      </w:t>
      </w:r>
      <w:r>
        <w:br w:type="textWrapping"/>
      </w:r>
      <w:r>
        <w:rPr>
          <w:rStyle w:val="VerbatimChar"/>
        </w:rPr>
        <w:t xml:space="preserve">    durchfluss.csv</w:t>
      </w:r>
      <w:r>
        <w:br w:type="textWrapping"/>
      </w:r>
      <w:r>
        <w:rPr>
          <w:rStyle w:val="VerbatimChar"/>
        </w:rPr>
        <w:t xml:space="preserve">  02_Modellierung</w:t>
      </w:r>
      <w:r>
        <w:br w:type="textWrapping"/>
      </w:r>
      <w:r>
        <w:rPr>
          <w:rStyle w:val="VerbatimChar"/>
        </w:rPr>
        <w:t xml:space="preserve">    sommer</w:t>
      </w:r>
      <w:r>
        <w:br w:type="textWrapping"/>
      </w:r>
      <w:r>
        <w:rPr>
          <w:rStyle w:val="VerbatimChar"/>
        </w:rPr>
        <w:t xml:space="preserve">    winter</w:t>
      </w:r>
      <w:r>
        <w:br w:type="textWrapping"/>
      </w:r>
      <w:r>
        <w:rPr>
          <w:rStyle w:val="VerbatimChar"/>
        </w:rPr>
        <w:t xml:space="preserve">    VERSIONEN</w:t>
      </w:r>
      <w:r>
        <w:br w:type="textWrapping"/>
      </w:r>
      <w:r>
        <w:rPr>
          <w:rStyle w:val="VerbatimChar"/>
        </w:rPr>
        <w:t xml:space="preserve">      v0.1</w:t>
      </w:r>
      <w:r>
        <w:br w:type="textWrapping"/>
      </w:r>
      <w:r>
        <w:rPr>
          <w:rStyle w:val="VerbatimChar"/>
        </w:rPr>
        <w:t xml:space="preserve">      v1.0</w:t>
      </w:r>
      <w:r>
        <w:br w:type="textWrapping"/>
      </w:r>
      <w:r>
        <w:rPr>
          <w:rStyle w:val="VerbatimChar"/>
        </w:rPr>
        <w:t xml:space="preserve">        sommer</w:t>
      </w:r>
      <w:r>
        <w:br w:type="textWrapping"/>
      </w:r>
      <w:r>
        <w:rPr>
          <w:rStyle w:val="VerbatimChar"/>
        </w:rPr>
        <w:t xml:space="preserve">        winter</w:t>
      </w:r>
      <w:r>
        <w:br w:type="textWrapping"/>
      </w:r>
      <w:r>
        <w:rPr>
          <w:rStyle w:val="VerbatimChar"/>
        </w:rPr>
        <w:t xml:space="preserve">  Software</w:t>
      </w:r>
    </w:p>
    <w:p>
      <w:pPr>
        <w:pStyle w:val="FirstParagraph"/>
      </w:pPr>
      <w:r>
        <w:t xml:space="preserve">In the results folder only the</w:t>
      </w:r>
      <w:r>
        <w:t xml:space="preserve"> </w:t>
      </w:r>
      <w:r>
        <w:t xml:space="preserve">“</w:t>
      </w:r>
      <w:r>
        <w:t xml:space="preserve">reporting relevant</w:t>
      </w:r>
      <w:r>
        <w:t xml:space="preserve">”</w:t>
      </w:r>
      <w:r>
        <w:t xml:space="preserve"> </w:t>
      </w:r>
      <w:r>
        <w:t xml:space="preserve">results should be saved.</w:t>
      </w:r>
      <w:r>
        <w:t xml:space="preserve"> </w:t>
      </w:r>
      <w:r>
        <w:t xml:space="preserve">Relevant results files (e.g. plots) should be added according to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project structure</w:t>
      </w:r>
      <w:r>
        <w:t xml:space="preserve"> </w:t>
      </w:r>
      <w:r>
        <w:t xml:space="preserve">(i.e. per</w:t>
      </w:r>
      <w:r>
        <w:t xml:space="preserve"> </w:t>
      </w:r>
      <w:r>
        <w:rPr>
          <w:rStyle w:val="VerbatimChar"/>
        </w:rPr>
        <w:t xml:space="preserve">working package</w:t>
      </w:r>
      <w:r>
        <w:t xml:space="preserve">) in form of links from the</w:t>
      </w:r>
      <w:r>
        <w:t xml:space="preserve"> </w:t>
      </w:r>
      <w:r>
        <w:rPr>
          <w:rStyle w:val="VerbatimChar"/>
        </w:rPr>
        <w:t xml:space="preserve">data processing</w:t>
      </w:r>
      <w:r>
        <w:t xml:space="preserve"> </w:t>
      </w:r>
      <w:r>
        <w:t xml:space="preserve">folder structure (see above).</w:t>
      </w:r>
    </w:p>
    <w:p>
      <w:pPr>
        <w:pStyle w:val="BodyText"/>
      </w:pPr>
      <w:r>
        <w:rPr>
          <w:b/>
        </w:rPr>
        <w:t xml:space="preserve">Results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Data-Work Packages</w:t>
      </w:r>
      <w:r>
        <w:br w:type="textWrapping"/>
      </w:r>
      <w:r>
        <w:rPr>
          <w:rStyle w:val="VerbatimChar"/>
        </w:rPr>
        <w:t xml:space="preserve">    WP1_Monitoring</w:t>
      </w:r>
      <w:r>
        <w:br w:type="textWrapping"/>
      </w:r>
      <w:r>
        <w:rPr>
          <w:rStyle w:val="VerbatimChar"/>
        </w:rPr>
        <w:t xml:space="preserve">    WP2_Modellierung</w:t>
      </w:r>
      <w:r>
        <w:br w:type="textWrapping"/>
      </w:r>
      <w:r>
        <w:rPr>
          <w:rStyle w:val="VerbatimChar"/>
        </w:rPr>
        <w:t xml:space="preserve">      sommer.lnk</w:t>
      </w:r>
      <w:r>
        <w:br w:type="textWrapping"/>
      </w:r>
      <w:r>
        <w:rPr>
          <w:rStyle w:val="VerbatimChar"/>
        </w:rPr>
        <w:t xml:space="preserve">      winter.lnk</w:t>
      </w:r>
    </w:p>
    <w:p>
      <w:pPr>
        <w:pStyle w:val="Heading3"/>
      </w:pPr>
      <w:bookmarkStart w:id="58" w:name="folder-structures"/>
      <w:r>
        <w:t xml:space="preserve">Folder Structures</w:t>
      </w:r>
      <w:bookmarkEnd w:id="58"/>
    </w:p>
    <w:p>
      <w:pPr>
        <w:pStyle w:val="FirstParagraph"/>
      </w:pPr>
      <w:r>
        <w:t xml:space="preserve">Restrictions/Conventions:</w:t>
      </w:r>
    </w:p>
    <w:p>
      <w:pPr>
        <w:pStyle w:val="Compact"/>
        <w:numPr>
          <w:numId w:val="1025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25"/>
          <w:ilvl w:val="0"/>
        </w:numPr>
      </w:pPr>
      <w:r>
        <w:t xml:space="preserve">Each possible owner should be defined in the top level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.</w:t>
      </w:r>
    </w:p>
    <w:p>
      <w:pPr>
        <w:pStyle w:val="Compact"/>
        <w:numPr>
          <w:numId w:val="1025"/>
          <w:ilvl w:val="0"/>
        </w:numPr>
      </w:pPr>
      <w:r>
        <w:t xml:space="preserve">The naming convention for the organisations is the same as for projects.</w:t>
      </w:r>
    </w:p>
    <w:p>
      <w:pPr>
        <w:pStyle w:val="Heading4"/>
      </w:pPr>
      <w:bookmarkStart w:id="59" w:name="project-folder-structure"/>
      <w:r>
        <w:t xml:space="preserve">Project Folder Structure</w:t>
      </w:r>
      <w:bookmarkEnd w:id="59"/>
    </w:p>
    <w:p>
      <w:pPr>
        <w:pStyle w:val="FirstParagraph"/>
      </w:pPr>
      <w:r>
        <w:t xml:space="preserve">We said that we want to concentrate on the folder structures within the project</w:t>
      </w:r>
      <w:r>
        <w:t xml:space="preserve"> </w:t>
      </w:r>
      <w:r>
        <w:t xml:space="preserve">folders. Nevertheless, we would like to give a recommendation on how the project</w:t>
      </w:r>
      <w:r>
        <w:t xml:space="preserve"> </w:t>
      </w:r>
      <w:r>
        <w:t xml:space="preserve">folders could be organised within its top level folder. In this structure, there</w:t>
      </w:r>
      <w:r>
        <w:t xml:space="preserve"> </w:t>
      </w:r>
      <w:r>
        <w:t xml:space="preserve">are no subfolders for the different departments any more.</w:t>
      </w:r>
    </w:p>
    <w:p>
      <w:pPr>
        <w:pStyle w:val="SourceCode"/>
      </w:pPr>
      <w:r>
        <w:rPr>
          <w:rStyle w:val="VerbatimChar"/>
        </w:rPr>
        <w:t xml:space="preserve">//server/projects$</w:t>
      </w:r>
      <w:r>
        <w:br w:type="textWrapping"/>
      </w:r>
      <w:r>
        <w:rPr>
          <w:rStyle w:val="VerbatimChar"/>
        </w:rPr>
        <w:t xml:space="preserve">- PROJECTS.txt</w:t>
      </w:r>
      <w:r>
        <w:br w:type="textWrapping"/>
      </w:r>
      <w:r>
        <w:rPr>
          <w:rStyle w:val="VerbatimChar"/>
        </w:rPr>
        <w:t xml:space="preserve">- project-1/</w:t>
      </w:r>
      <w:r>
        <w:br w:type="textWrapping"/>
      </w:r>
      <w:r>
        <w:rPr>
          <w:rStyle w:val="VerbatimChar"/>
        </w:rPr>
        <w:t xml:space="preserve">- project-2/</w:t>
      </w:r>
      <w:r>
        <w:br w:type="textWrapping"/>
      </w:r>
      <w:r>
        <w:rPr>
          <w:rStyle w:val="VerbatimChar"/>
        </w:rPr>
        <w:t xml:space="preserve">- project-3/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projects$</w:t>
      </w:r>
      <w:r>
        <w:t xml:space="preserve"> </w:t>
      </w:r>
      <w:r>
        <w:t xml:space="preserve">folder</w:t>
      </w:r>
    </w:p>
    <w:p>
      <w:pPr>
        <w:pStyle w:val="Compact"/>
        <w:numPr>
          <w:numId w:val="1027"/>
          <w:ilvl w:val="0"/>
        </w:numPr>
      </w:pPr>
      <w:r>
        <w:t xml:space="preserve">each subfolder name should appear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Compact"/>
        <w:numPr>
          <w:numId w:val="1027"/>
          <w:ilvl w:val="0"/>
        </w:numPr>
      </w:pPr>
      <w:r>
        <w:t xml:space="preserve">there should not be any folder on the top level that does not represent a</w:t>
      </w:r>
      <w:r>
        <w:t xml:space="preserve"> </w:t>
      </w:r>
      <w:r>
        <w:t xml:space="preserve">project.</w:t>
      </w:r>
    </w:p>
    <w:p>
      <w:pPr>
        <w:pStyle w:val="Compact"/>
        <w:numPr>
          <w:numId w:val="1027"/>
          <w:ilvl w:val="0"/>
        </w:numPr>
      </w:pPr>
      <w:r>
        <w:t xml:space="preserve">there should be no other files on the top level as the files that are</w:t>
      </w:r>
      <w:r>
        <w:t xml:space="preserve"> </w:t>
      </w:r>
      <w:r>
        <w:t xml:space="preserve">described in this documentation.</w:t>
      </w:r>
    </w:p>
    <w:p>
      <w:pPr>
        <w:pStyle w:val="Compact"/>
        <w:numPr>
          <w:numId w:val="1027"/>
          <w:ilvl w:val="0"/>
        </w:numPr>
      </w:pPr>
      <w:r>
        <w:t xml:space="preserve">there are no subfolders representing departments any more. The mapping of</w:t>
      </w:r>
      <w:r>
        <w:t xml:space="preserve"> </w:t>
      </w:r>
      <w:r>
        <w:t xml:space="preserve">projects to departments is done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Heading4"/>
      </w:pPr>
      <w:bookmarkStart w:id="60" w:name="rawdata-folder-structure"/>
      <w:r>
        <w:t xml:space="preserve">Rawdata Folder Structure</w:t>
      </w:r>
      <w:bookmarkEnd w:id="60"/>
    </w:p>
    <w:p>
      <w:pPr>
        <w:pStyle w:val="FirstParagraph"/>
      </w:pPr>
      <w:r>
        <w:t xml:space="preserve">We will create a network folder</w:t>
      </w:r>
      <w:r>
        <w:t xml:space="preserve"> </w:t>
      </w:r>
      <w:r>
        <w:rPr>
          <w:rStyle w:val="VerbatimChar"/>
        </w:rPr>
        <w:t xml:space="preserve">//server/rawdata$</w:t>
      </w:r>
      <w:r>
        <w:t xml:space="preserve"> </w:t>
      </w:r>
      <w:r>
        <w:t xml:space="preserve">in which all files</w:t>
      </w:r>
      <w:r>
        <w:t xml:space="preserve"> </w:t>
      </w:r>
      <w:r>
        <w:t xml:space="preserve">have set the read-only property. We suggest to store raw data by project first</w:t>
      </w:r>
      <w:r>
        <w:t xml:space="preserve"> </w:t>
      </w:r>
      <w:r>
        <w:t xml:space="preserve">and by the organisation that owns (i.e. generated, provided) the data second.</w:t>
      </w:r>
      <w:r>
        <w:t xml:space="preserve"> </w:t>
      </w:r>
      <w:r>
        <w:t xml:space="preserve">This could look like this:</w:t>
      </w:r>
    </w:p>
    <w:p>
      <w:pPr>
        <w:pStyle w:val="SourceCode"/>
      </w:pPr>
      <w:r>
        <w:rPr>
          <w:rStyle w:val="VerbatimChar"/>
        </w:rPr>
        <w:t xml:space="preserve">//server/rawdata$</w:t>
      </w:r>
      <w:r>
        <w:br w:type="textWrapping"/>
      </w:r>
      <w:r>
        <w:rPr>
          <w:rStyle w:val="VerbatimChar"/>
        </w:rPr>
        <w:t xml:space="preserve">- ORGANISATIONS.txt</w:t>
      </w:r>
      <w:r>
        <w:br w:type="textWrapping"/>
      </w:r>
      <w:r>
        <w:rPr>
          <w:rStyle w:val="VerbatimChar"/>
        </w:rPr>
        <w:t xml:space="preserve">- PROJECTS.lnk [Symbolic Link to PROJECTS.txt in //server/projects$]</w:t>
      </w:r>
      <w:r>
        <w:br w:type="textWrapping"/>
      </w:r>
      <w:r>
        <w:rPr>
          <w:rStyle w:val="VerbatimChar"/>
        </w:rPr>
        <w:t xml:space="preserve">- flusshygiene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ogre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...</w:t>
      </w:r>
    </w:p>
    <w:p>
      <w:pPr>
        <w:pStyle w:val="Heading3"/>
      </w:pPr>
      <w:bookmarkStart w:id="61" w:name="versioning"/>
      <w:r>
        <w:t xml:space="preserve">Versioning</w:t>
      </w:r>
      <w:bookmarkEnd w:id="61"/>
    </w:p>
    <w:p>
      <w:pPr>
        <w:pStyle w:val="FirstParagraph"/>
      </w:pPr>
      <w:r>
        <w:t xml:space="preserve">Versioning or version control is the way by which different versions and drafts</w:t>
      </w:r>
      <w:r>
        <w:t xml:space="preserve"> </w:t>
      </w:r>
      <w:r>
        <w:t xml:space="preserve">of a document (or file or record or dataset or software code) are managed.</w:t>
      </w:r>
      <w:r>
        <w:t xml:space="preserve"> </w:t>
      </w:r>
      <w:r>
        <w:t xml:space="preserve">Versioning involves the process of naming and distinguishing between a series</w:t>
      </w:r>
      <w:r>
        <w:t xml:space="preserve"> </w:t>
      </w:r>
      <w:r>
        <w:t xml:space="preserve">of draft documents that leads to a final or approved version in the end.</w:t>
      </w:r>
      <w:r>
        <w:t xml:space="preserve"> </w:t>
      </w:r>
      <w:r>
        <w:t xml:space="preserve">Versioning allows you to disclose an audit trail for the revision and update of</w:t>
      </w:r>
      <w:r>
        <w:t xml:space="preserve"> </w:t>
      </w:r>
      <w:r>
        <w:t xml:space="preserve">drafts and final versions.</w:t>
      </w:r>
    </w:p>
    <w:p>
      <w:pPr>
        <w:pStyle w:val="Heading4"/>
      </w:pPr>
      <w:bookmarkStart w:id="62" w:name="manual"/>
      <w:r>
        <w:t xml:space="preserve">Manual</w:t>
      </w:r>
      <w:bookmarkEnd w:id="62"/>
    </w:p>
    <w:p>
      <w:pPr>
        <w:pStyle w:val="FirstParagraph"/>
      </w:pPr>
      <w:r>
        <w:t xml:space="preserve">We propose the following workflow:</w:t>
      </w:r>
    </w:p>
    <w:p>
      <w:pPr>
        <w:numPr>
          <w:numId w:val="1028"/>
          <w:ilvl w:val="0"/>
        </w:numPr>
      </w:pPr>
      <w:r>
        <w:t xml:space="preserve">It is only allowed to modify the current file (e.g.</w:t>
      </w:r>
      <w:r>
        <w:t xml:space="preserve"> </w:t>
      </w:r>
      <w:r>
        <w:rPr>
          <w:rStyle w:val="VerbatimChar"/>
        </w:rPr>
        <w:t xml:space="preserve">filename.pptx</w:t>
      </w:r>
      <w:r>
        <w:t xml:space="preserve">), which</w:t>
      </w:r>
      <w:r>
        <w:t xml:space="preserve"> </w:t>
      </w:r>
      <w:r>
        <w:t xml:space="preserve">contains no version name as postfix</w:t>
      </w:r>
    </w:p>
    <w:p>
      <w:pPr>
        <w:numPr>
          <w:numId w:val="1028"/>
          <w:ilvl w:val="0"/>
        </w:numPr>
      </w:pPr>
      <w:r>
        <w:t xml:space="preserve">A version is created by copying the current file. This copy gets a not already</w:t>
      </w:r>
      <w:r>
        <w:t xml:space="preserve"> </w:t>
      </w:r>
      <w:r>
        <w:t xml:space="preserve">defined version name as file name ending (e.g.</w:t>
      </w:r>
      <w:r>
        <w:t xml:space="preserve"> </w:t>
      </w:r>
      <w:r>
        <w:rPr>
          <w:rStyle w:val="VerbatimChar"/>
        </w:rPr>
        <w:t xml:space="preserve">filename_v0.1.pptx</w:t>
      </w:r>
      <w:r>
        <w:t xml:space="preserve">)</w:t>
      </w:r>
    </w:p>
    <w:p>
      <w:pPr>
        <w:numPr>
          <w:numId w:val="1028"/>
          <w:ilvl w:val="0"/>
        </w:numPr>
      </w:pPr>
      <w:r>
        <w:t xml:space="preserve">The versioned file is moved to a folder `VERSIONS" and set as read-only.</w:t>
      </w:r>
    </w:p>
    <w:p>
      <w:pPr>
        <w:numPr>
          <w:numId w:val="1028"/>
          <w:ilvl w:val="0"/>
        </w:numPr>
      </w:pPr>
      <w:r>
        <w:t xml:space="preserve">In the folder</w:t>
      </w:r>
      <w:r>
        <w:t xml:space="preserve"> </w:t>
      </w:r>
      <w:r>
        <w:rPr>
          <w:rStyle w:val="VerbatimChar"/>
        </w:rPr>
        <w:t xml:space="preserve">VERSIONS</w:t>
      </w:r>
      <w:r>
        <w:t xml:space="preserve"> </w:t>
      </w:r>
      <w:r>
        <w:t xml:space="preserve">is a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, which contrains addtional</w:t>
      </w:r>
      <w:r>
        <w:t xml:space="preserve"> </w:t>
      </w:r>
      <w:r>
        <w:t xml:space="preserve">information on the available version within that folder</w:t>
      </w:r>
    </w:p>
    <w:p>
      <w:pPr>
        <w:pStyle w:val="FirstParagraph"/>
      </w:pPr>
      <w:r>
        <w:rPr>
          <w:b/>
        </w:rPr>
        <w:t xml:space="preserve">Drawbacks:</w:t>
      </w:r>
    </w:p>
    <w:p>
      <w:pPr>
        <w:numPr>
          <w:numId w:val="1029"/>
          <w:ilvl w:val="0"/>
        </w:numPr>
      </w:pPr>
      <w:r>
        <w:t xml:space="preserve">possibly more time demanding,</w:t>
      </w:r>
    </w:p>
    <w:p>
      <w:pPr>
        <w:numPr>
          <w:numId w:val="1029"/>
          <w:ilvl w:val="0"/>
        </w:numPr>
      </w:pPr>
      <w:r>
        <w:t xml:space="preserve">needs time getting used to it and</w:t>
      </w:r>
    </w:p>
    <w:p>
      <w:pPr>
        <w:numPr>
          <w:numId w:val="1029"/>
          <w:ilvl w:val="0"/>
        </w:numPr>
      </w:pPr>
      <w:r>
        <w:t xml:space="preserve">requires high level of discipline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0"/>
          <w:ilvl w:val="0"/>
        </w:numPr>
      </w:pPr>
      <w:r>
        <w:t xml:space="preserve">Simple and safe method, which requires not version control software</w:t>
      </w:r>
    </w:p>
    <w:p>
      <w:pPr>
        <w:numPr>
          <w:numId w:val="1030"/>
          <w:ilvl w:val="0"/>
        </w:numPr>
      </w:pPr>
      <w:r>
        <w:t xml:space="preserve">Cleaner workspace as old versions are stored in a separate folder</w:t>
      </w:r>
    </w:p>
    <w:p>
      <w:pPr>
        <w:numPr>
          <w:numId w:val="1030"/>
          <w:ilvl w:val="0"/>
        </w:numPr>
      </w:pPr>
      <w:r>
        <w:t xml:space="preserve">Sorting by name equals the chronology</w:t>
      </w:r>
    </w:p>
    <w:p>
      <w:pPr>
        <w:pStyle w:val="FirstParagraph"/>
      </w:pPr>
      <w:r>
        <w:rPr>
          <w:b/>
        </w:rPr>
        <w:t xml:space="preserve">Example: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VERSIONS/</w:t>
      </w:r>
      <w:r>
        <w:br w:type="textWrapping"/>
      </w:r>
      <w:r>
        <w:rPr>
          <w:rStyle w:val="VerbatimChar"/>
        </w:rPr>
        <w:t xml:space="preserve">  + VERSIONS.txt</w:t>
      </w:r>
      <w:r>
        <w:br w:type="textWrapping"/>
      </w:r>
      <w:r>
        <w:rPr>
          <w:rStyle w:val="VerbatimChar"/>
        </w:rPr>
        <w:t xml:space="preserve">  + BestPractices_Workshop_v0.1.ppt</w:t>
      </w:r>
      <w:r>
        <w:br w:type="textWrapping"/>
      </w:r>
      <w:r>
        <w:rPr>
          <w:rStyle w:val="VerbatimChar"/>
        </w:rPr>
        <w:t xml:space="preserve">  + BestPractices_Workshop_v0.2.ppt</w:t>
      </w:r>
      <w:r>
        <w:br w:type="textWrapping"/>
      </w:r>
      <w:r>
        <w:rPr>
          <w:rStyle w:val="VerbatimChar"/>
        </w:rPr>
        <w:t xml:space="preserve">  + BestPractices_Workshop_v1.0.ppt</w:t>
      </w:r>
    </w:p>
    <w:p>
      <w:pPr>
        <w:pStyle w:val="FirstParagraph"/>
      </w:pPr>
      <w:r>
        <w:t xml:space="preserve">Content of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- v0.1: first draft version, written by Michael Rustler</w:t>
      </w:r>
      <w:r>
        <w:br w:type="textWrapping"/>
      </w:r>
      <w:r>
        <w:rPr>
          <w:rStyle w:val="VerbatimChar"/>
        </w:rPr>
        <w:t xml:space="preserve">- v0.2: after additions by Hauke Sonnenberg</w:t>
      </w:r>
      <w:r>
        <w:br w:type="textWrapping"/>
      </w:r>
      <w:r>
        <w:rPr>
          <w:rStyle w:val="VerbatimChar"/>
        </w:rPr>
        <w:t xml:space="preserve">- v1.0: first final version, after review by Pascale Rouault</w:t>
      </w:r>
    </w:p>
    <w:p>
      <w:pPr>
        <w:pStyle w:val="Heading4"/>
      </w:pPr>
      <w:bookmarkStart w:id="63" w:name="automatically"/>
      <w:r>
        <w:t xml:space="preserve">Automatically</w:t>
      </w:r>
      <w:bookmarkEnd w:id="63"/>
    </w:p>
    <w:p>
      <w:pPr>
        <w:pStyle w:val="FirstParagraph"/>
      </w:pPr>
      <w:r>
        <w:t xml:space="preserve">The versioning is done automatically in case a version control software,</w:t>
      </w:r>
      <w:r>
        <w:t xml:space="preserve"> </w:t>
      </w:r>
      <w:r>
        <w:t xml:space="preserve">like</w:t>
      </w:r>
      <w:r>
        <w:t xml:space="preserve"> </w:t>
      </w:r>
      <w:hyperlink r:id="rId64">
        <w:r>
          <w:rPr>
            <w:rStyle w:val="Hyperlink"/>
          </w:rPr>
          <w:t xml:space="preserve">Git</w:t>
        </w:r>
      </w:hyperlink>
      <w:r>
        <w:t xml:space="preserve"> </w:t>
      </w:r>
      <w:r>
        <w:t xml:space="preserve">or</w:t>
      </w:r>
      <w:r>
        <w:t xml:space="preserve"> </w:t>
      </w:r>
      <w:hyperlink r:id="rId65">
        <w:r>
          <w:rPr>
            <w:rStyle w:val="Hyperlink"/>
          </w:rPr>
          <w:t xml:space="preserve">Subversion</w:t>
        </w:r>
      </w:hyperlink>
      <w:r>
        <w:t xml:space="preserve"> </w:t>
      </w:r>
      <w:r>
        <w:t xml:space="preserve">are used.</w:t>
      </w:r>
    </w:p>
    <w:p>
      <w:pPr>
        <w:pStyle w:val="BodyText"/>
      </w:pPr>
      <w:r>
        <w:t xml:space="preserve">At KWB we currently use the following version control software:</w:t>
      </w:r>
    </w:p>
    <w:p>
      <w:pPr>
        <w:numPr>
          <w:numId w:val="1031"/>
          <w:ilvl w:val="0"/>
        </w:numPr>
      </w:pPr>
      <w:hyperlink r:id="rId66">
        <w:r>
          <w:rPr>
            <w:rStyle w:val="Hyperlink"/>
          </w:rPr>
          <w:t xml:space="preserve">Subversion</w:t>
        </w:r>
      </w:hyperlink>
      <w:r>
        <w:t xml:space="preserve">: for internally storing programm</w:t>
      </w:r>
      <w:r>
        <w:t xml:space="preserve"> </w:t>
      </w:r>
      <w:r>
        <w:t xml:space="preserve">code (e.g. R-scripts/packages) we have an Subversion server, which is accessible</w:t>
      </w:r>
      <w:r>
        <w:t xml:space="preserve"> </w:t>
      </w:r>
      <w:r>
        <w:t xml:space="preserve">from the KWB intranet. However, this requires:</w:t>
      </w:r>
    </w:p>
    <w:p>
      <w:pPr>
        <w:numPr>
          <w:numId w:val="1032"/>
          <w:ilvl w:val="1"/>
        </w:numPr>
      </w:pPr>
      <w:r>
        <w:t xml:space="preserve">the installation of the client software</w:t>
      </w:r>
      <w:r>
        <w:t xml:space="preserve"> </w:t>
      </w:r>
      <w:hyperlink r:id="rId67">
        <w:r>
          <w:rPr>
            <w:rStyle w:val="Hyperlink"/>
          </w:rPr>
          <w:t xml:space="preserve">TortoiseSVN</w:t>
        </w:r>
      </w:hyperlink>
      <w:r>
        <w:t xml:space="preserve"> </w:t>
      </w:r>
      <w:r>
        <w:t xml:space="preserve">and a</w:t>
      </w:r>
    </w:p>
    <w:p>
      <w:pPr>
        <w:numPr>
          <w:numId w:val="1032"/>
          <w:ilvl w:val="1"/>
        </w:numPr>
      </w:pPr>
      <w:r>
        <w:t xml:space="preserve">valid user account (for accessing the server) which is currently provided by the</w:t>
      </w:r>
      <w:r>
        <w:t xml:space="preserve"> </w:t>
      </w:r>
      <w:r>
        <w:t xml:space="preserve">IT department on request</w:t>
      </w:r>
    </w:p>
    <w:p>
      <w:pPr>
        <w:numPr>
          <w:numId w:val="1031"/>
          <w:ilvl w:val="0"/>
        </w:numPr>
      </w:pPr>
      <w:hyperlink r:id="rId68">
        <w:r>
          <w:rPr>
            <w:rStyle w:val="Hyperlink"/>
          </w:rPr>
          <w:t xml:space="preserve">Git</w:t>
        </w:r>
      </w:hyperlink>
      <w:r>
        <w:t xml:space="preserve">: for publishing programm code external on our KWB organisation group on</w:t>
      </w:r>
      <w:r>
        <w:t xml:space="preserve"> </w:t>
      </w:r>
      <w:hyperlink r:id="rId69">
        <w:r>
          <w:rPr>
            <w:rStyle w:val="Hyperlink"/>
          </w:rPr>
          <w:t xml:space="preserve">Github</w:t>
        </w:r>
      </w:hyperlink>
      <w:r>
        <w:t xml:space="preserve">. Currently all repositories are public (i.e.</w:t>
      </w:r>
      <w:r>
        <w:t xml:space="preserve"> </w:t>
      </w:r>
      <w:r>
        <w:t xml:space="preserve">are visible for everyone), but also use of private repositories is possible for</w:t>
      </w:r>
      <w:r>
        <w:t xml:space="preserve"> </w:t>
      </w:r>
      <w:r>
        <w:t xml:space="preserve">free as KWB is recognised as non-for-profit company by Github, offering</w:t>
      </w:r>
      <w:r>
        <w:t xml:space="preserve"> </w:t>
      </w:r>
      <w:hyperlink r:id="rId70">
        <w:r>
          <w:rPr>
            <w:rStyle w:val="Hyperlink"/>
          </w:rPr>
          <w:t xml:space="preserve">additional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benefits for free</w:t>
        </w:r>
      </w:hyperlink>
    </w:p>
    <w:p>
      <w:pPr>
        <w:pStyle w:val="FirstParagraph"/>
      </w:pPr>
      <w:r>
        <w:t xml:space="preserve">Use of version control software is required in case of programming (e.g. in R,</w:t>
      </w:r>
      <w:r>
        <w:t xml:space="preserve"> </w:t>
      </w:r>
      <w:r>
        <w:t xml:space="preserve">Python, and so on) and can be useful in case of tracking changes in small text</w:t>
      </w:r>
      <w:r>
        <w:t xml:space="preserve"> </w:t>
      </w:r>
      <w:r>
        <w:t xml:space="preserve">files (e.g. configuration files that run a specific R script with different</w:t>
      </w:r>
      <w:r>
        <w:t xml:space="preserve"> </w:t>
      </w:r>
      <w:r>
        <w:t xml:space="preserve">parameters for scenario analysis).</w:t>
      </w:r>
    </w:p>
    <w:p>
      <w:pPr>
        <w:pStyle w:val="BodyText"/>
      </w:pPr>
      <w:r>
        <w:rPr>
          <w:b/>
        </w:rPr>
        <w:t xml:space="preserve">Drawbacks:</w:t>
      </w:r>
    </w:p>
    <w:p>
      <w:pPr>
        <w:numPr>
          <w:numId w:val="1033"/>
          <w:ilvl w:val="0"/>
        </w:numPr>
      </w:pPr>
      <w:r>
        <w:t xml:space="preserve">Special software (</w:t>
      </w:r>
      <w:hyperlink r:id="rId67">
        <w:r>
          <w:rPr>
            <w:rStyle w:val="Hyperlink"/>
          </w:rPr>
          <w:t xml:space="preserve">TortoiseSVN</w:t>
        </w:r>
      </w:hyperlink>
      <w:r>
        <w:t xml:space="preserve">), login</w:t>
      </w:r>
      <w:r>
        <w:t xml:space="preserve"> </w:t>
      </w:r>
      <w:r>
        <w:t xml:space="preserve">data for each user on KWB-Server and some basic training are required</w:t>
      </w:r>
    </w:p>
    <w:p>
      <w:pPr>
        <w:numPr>
          <w:numId w:val="1033"/>
          <w:ilvl w:val="0"/>
        </w:numPr>
      </w:pPr>
      <w:r>
        <w:t xml:space="preserve">In case of collaborate coding: sticking to</w:t>
      </w:r>
      <w:r>
        <w:t xml:space="preserve"> </w:t>
      </w:r>
      <w:r>
        <w:t xml:space="preserve">‘</w:t>
      </w:r>
      <w:r>
        <w:t xml:space="preserve">best-practices</w:t>
      </w:r>
      <w:r>
        <w:t xml:space="preserve">’</w:t>
      </w:r>
      <w:r>
        <w:t xml:space="preserve"> </w:t>
      </w:r>
      <w:r>
        <w:t xml:space="preserve">for using version</w:t>
      </w:r>
      <w:r>
        <w:t xml:space="preserve"> </w:t>
      </w:r>
      <w:r>
        <w:t xml:space="preserve">control is mandatory, e.g.:</w:t>
      </w:r>
    </w:p>
    <w:p>
      <w:pPr>
        <w:numPr>
          <w:numId w:val="1034"/>
          <w:ilvl w:val="1"/>
        </w:numPr>
      </w:pPr>
      <w:r>
        <w:t xml:space="preserve">timely check in of code changes to the central server,</w:t>
      </w:r>
    </w:p>
    <w:p>
      <w:pPr>
        <w:numPr>
          <w:numId w:val="1034"/>
          <w:ilvl w:val="1"/>
        </w:numPr>
      </w:pPr>
      <w:r>
        <w:t xml:space="preserve">Speaking to each other: so that not two people work at the same time at the</w:t>
      </w:r>
      <w:r>
        <w:t xml:space="preserve"> </w:t>
      </w:r>
      <w:r>
        <w:t xml:space="preserve">same program code in one script as this leads to conflicts that need to be</w:t>
      </w:r>
      <w:r>
        <w:t xml:space="preserve"> </w:t>
      </w:r>
      <w:r>
        <w:t xml:space="preserve">resolved manually, which can be quite time demanding. You are much better off</w:t>
      </w:r>
      <w:r>
        <w:t xml:space="preserve"> </w:t>
      </w:r>
      <w:r>
        <w:t xml:space="preserve">if you avoid this in the upfront by talking to each other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5"/>
          <w:ilvl w:val="0"/>
        </w:numPr>
      </w:pPr>
      <w:r>
        <w:t xml:space="preserve">Only one filename per script (file history and code changes are managed either</w:t>
      </w:r>
      <w:r>
        <w:t xml:space="preserve"> </w:t>
      </w:r>
      <w:r>
        <w:t xml:space="preserve">internally on a KWB server in case of using TortoiseSVN or externally for code</w:t>
      </w:r>
      <w:r>
        <w:t xml:space="preserve"> </w:t>
      </w:r>
      <w:r>
        <w:t xml:space="preserve">hosted on Github)</w:t>
      </w:r>
    </w:p>
    <w:p>
      <w:pPr>
        <w:numPr>
          <w:numId w:val="1035"/>
          <w:ilvl w:val="0"/>
        </w:numPr>
      </w:pPr>
      <w:r>
        <w:t xml:space="preserve">Old versions of scripts can be restored easily</w:t>
      </w:r>
    </w:p>
    <w:p>
      <w:pPr>
        <w:numPr>
          <w:numId w:val="1035"/>
          <w:ilvl w:val="0"/>
        </w:numPr>
      </w:pPr>
      <w:r>
        <w:t xml:space="preserve">Additional comments during</w:t>
      </w:r>
      <w:r>
        <w:t xml:space="preserve"> </w:t>
      </w:r>
      <w:r>
        <w:rPr>
          <w:rStyle w:val="VerbatimChar"/>
        </w:rPr>
        <w:t xml:space="preserve">commit</w:t>
      </w:r>
      <w:r>
        <w:t xml:space="preserve"> </w:t>
      </w:r>
      <w:r>
        <w:t xml:space="preserve">(i.e. at the time of transfering the code</w:t>
      </w:r>
      <w:r>
        <w:t xml:space="preserve"> </w:t>
      </w:r>
      <w:r>
        <w:t xml:space="preserve">from the local computer to the central version control system about</w:t>
      </w:r>
      <w:r>
        <w:t xml:space="preserve"> </w:t>
      </w:r>
      <w:r>
        <w:rPr>
          <w:rStyle w:val="VerbatimChar"/>
        </w:rPr>
        <w:t xml:space="preserve">why</w:t>
      </w:r>
      <w:r>
        <w:t xml:space="preserve"> </w:t>
      </w:r>
      <w:r>
        <w:t xml:space="preserve">code</w:t>
      </w:r>
      <w:r>
        <w:t xml:space="preserve"> </w:t>
      </w:r>
      <w:r>
        <w:t xml:space="preserve">changes were made and build-in diff-tools for tracking changes improve the</w:t>
      </w:r>
      <w:r>
        <w:t xml:space="preserve"> </w:t>
      </w:r>
      <w:r>
        <w:t xml:space="preserve">reproducibility</w:t>
      </w:r>
    </w:p>
    <w:p>
      <w:pPr>
        <w:pStyle w:val="Compact"/>
      </w:pPr>
    </w:p>
    <w:p>
      <w:pPr>
        <w:pStyle w:val="Compact"/>
      </w:pPr>
      <w:r>
        <w:t xml:space="preserve">Attention: version control software is not designed for versioning of raw data</w:t>
      </w:r>
      <w:r>
        <w:t xml:space="preserve"> </w:t>
      </w:r>
      <w:r>
        <w:t xml:space="preserve">and thus should not be used for it. General thoughts on the topic of</w:t>
      </w:r>
      <w:r>
        <w:t xml:space="preserve"> </w:t>
      </w:r>
      <w:r>
        <w:t xml:space="preserve">‘</w:t>
      </w:r>
      <w:r>
        <w:t xml:space="preserve">data</w:t>
      </w:r>
      <w:r>
        <w:t xml:space="preserve"> </w:t>
      </w:r>
      <w:r>
        <w:t xml:space="preserve">versioning</w:t>
      </w:r>
      <w:r>
        <w:t xml:space="preserve">’</w:t>
      </w:r>
      <w:r>
        <w:t xml:space="preserve"> </w:t>
      </w:r>
      <w:r>
        <w:t xml:space="preserve">are available here:</w:t>
      </w:r>
      <w:r>
        <w:t xml:space="preserve"> </w:t>
      </w:r>
      <w:hyperlink r:id="rId71">
        <w:r>
          <w:rPr>
            <w:rStyle w:val="Hyperlink"/>
          </w:rPr>
          <w:t xml:space="preserve">https://github.com/leeper/data-versioning</w:t>
        </w:r>
      </w:hyperlink>
    </w:p>
    <w:p>
      <w:pPr>
        <w:pStyle w:val="Compact"/>
      </w:pPr>
    </w:p>
    <w:p>
      <w:pPr>
        <w:pStyle w:val="BodyText"/>
      </w:pPr>
      <w:r>
        <w:t xml:space="preserve">A presentation with different tools for version control is available here:</w:t>
      </w:r>
      <w:r>
        <w:t xml:space="preserve"> </w:t>
      </w:r>
      <w:hyperlink r:id="rId72">
        <w:r>
          <w:rPr>
            <w:rStyle w:val="Hyperlink"/>
          </w:rPr>
          <w:t xml:space="preserve">https://www.fosteropenscience.eu/node/597</w:t>
        </w:r>
      </w:hyperlink>
    </w:p>
    <w:p>
      <w:pPr>
        <w:pStyle w:val="Heading3"/>
      </w:pPr>
      <w:bookmarkStart w:id="73" w:name="organising-e-mails"/>
      <w:r>
        <w:t xml:space="preserve">Organising E-Mails</w:t>
      </w:r>
      <w:bookmarkEnd w:id="73"/>
    </w:p>
    <w:p>
      <w:pPr>
        <w:pStyle w:val="BlockText"/>
      </w:pPr>
      <w:r>
        <w:t xml:space="preserve">“</w:t>
      </w:r>
      <w:r>
        <w:t xml:space="preserve">Most people now routinely send and receive lots of messages every day and as a</w:t>
      </w:r>
      <w:r>
        <w:t xml:space="preserve"> </w:t>
      </w:r>
      <w:r>
        <w:t xml:space="preserve">Yesult, their inbox can get very quickly overloaded with hundreds of personal and</w:t>
      </w:r>
      <w:r>
        <w:t xml:space="preserve"> </w:t>
      </w:r>
      <w:r>
        <w:t xml:space="preserve">work-related email. Setting aside some time to organise your emails will ensure</w:t>
      </w:r>
      <w:r>
        <w:t xml:space="preserve"> </w:t>
      </w:r>
      <w:r>
        <w:t xml:space="preserve">information can be found quickly and easily, and is stored securely.</w:t>
      </w:r>
      <w:r>
        <w:t xml:space="preserve"> </w:t>
      </w:r>
      <w:r>
        <w:t xml:space="preserve">Why should I organise my email?</w:t>
      </w:r>
      <w:r>
        <w:t xml:space="preserve"> </w:t>
      </w:r>
      <w:r>
        <w:t xml:space="preserve">Apart from the obvious frustration and time wasted looking for that email you</w:t>
      </w:r>
      <w:r>
        <w:t xml:space="preserve"> </w:t>
      </w:r>
      <w:r>
        <w:t xml:space="preserve">remember sending to someone last month, email is increasingly used to store</w:t>
      </w:r>
      <w:r>
        <w:t xml:space="preserve"> </w:t>
      </w:r>
      <w:r>
        <w:t xml:space="preserve">important documents and data, often with information related to the attachments</w:t>
      </w:r>
      <w:r>
        <w:t xml:space="preserve"> </w:t>
      </w:r>
      <w:r>
        <w:t xml:space="preserve">within the email itself.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74">
        <w:r>
          <w:rPr>
            <w:rStyle w:val="Hyperlink"/>
          </w:rPr>
          <w:t xml:space="preserve">University of Cambridge (2018)</w:t>
        </w:r>
      </w:hyperlink>
    </w:p>
    <w:p>
      <w:pPr>
        <w:pStyle w:val="FirstParagraph"/>
      </w:pPr>
      <w:r>
        <w:rPr>
          <w:b/>
        </w:rPr>
        <w:t xml:space="preserve">How can I ensure my emails remain organised?</w:t>
      </w:r>
    </w:p>
    <w:p>
      <w:pPr>
        <w:pStyle w:val="BodyText"/>
      </w:pPr>
      <w:r>
        <w:t xml:space="preserve">Here are some general tips to ensure your email remains organised in the long</w:t>
      </w:r>
      <w:r>
        <w:t xml:space="preserve"> </w:t>
      </w:r>
      <w:r>
        <w:t xml:space="preserve">term</w:t>
      </w:r>
      <w:r>
        <w:t xml:space="preserve"> </w:t>
      </w:r>
      <w:hyperlink r:id="rId74">
        <w:r>
          <w:rPr>
            <w:rStyle w:val="Hyperlink"/>
          </w:rPr>
          <w:t xml:space="preserve">University of Cambridge, 2018</w:t>
        </w:r>
      </w:hyperlink>
      <w:r>
        <w:t xml:space="preserve">:</w:t>
      </w:r>
    </w:p>
    <w:p>
      <w:pPr>
        <w:numPr>
          <w:numId w:val="1036"/>
          <w:ilvl w:val="0"/>
        </w:numPr>
      </w:pPr>
      <w:r>
        <w:t xml:space="preserve">Delete emails you do not need. Remove any trivial or old messages from your</w:t>
      </w:r>
      <w:r>
        <w:t xml:space="preserve"> </w:t>
      </w:r>
      <w:r>
        <w:t xml:space="preserve">inbox and sent items on a regular (ideally daily) basis.</w:t>
      </w:r>
    </w:p>
    <w:p>
      <w:pPr>
        <w:numPr>
          <w:numId w:val="1036"/>
          <w:ilvl w:val="0"/>
        </w:numPr>
      </w:pPr>
      <w:r>
        <w:t xml:space="preserve">Use folders to store messages. Establish a structured file directory by</w:t>
      </w:r>
      <w:r>
        <w:t xml:space="preserve"> </w:t>
      </w:r>
      <w:r>
        <w:t xml:space="preserve">subject, activity or project.</w:t>
      </w:r>
    </w:p>
    <w:p>
      <w:pPr>
        <w:numPr>
          <w:numId w:val="1036"/>
          <w:ilvl w:val="0"/>
        </w:numPr>
      </w:pPr>
      <w:r>
        <w:t xml:space="preserve">Separate personal emails. Set up a separate folder for these. Ideally, you</w:t>
      </w:r>
      <w:r>
        <w:t xml:space="preserve"> </w:t>
      </w:r>
      <w:r>
        <w:t xml:space="preserve">should not receive any personal emails to your work email account.</w:t>
      </w:r>
    </w:p>
    <w:p>
      <w:pPr>
        <w:numPr>
          <w:numId w:val="1036"/>
          <w:ilvl w:val="0"/>
        </w:numPr>
      </w:pPr>
      <w:r>
        <w:t xml:space="preserve">Limit the use of attachments. Use alternative and more secure methods to</w:t>
      </w:r>
      <w:r>
        <w:t xml:space="preserve"> </w:t>
      </w:r>
      <w:r>
        <w:t xml:space="preserve">exchange data where possible (see</w:t>
      </w:r>
      <w:r>
        <w:t xml:space="preserve"> </w:t>
      </w:r>
      <w:r>
        <w:t xml:space="preserve">‘</w:t>
      </w:r>
      <w:r>
        <w:t xml:space="preserve">data sharing</w:t>
      </w:r>
      <w:r>
        <w:t xml:space="preserve">’</w:t>
      </w:r>
      <w:r>
        <w:t xml:space="preserve"> </w:t>
      </w:r>
      <w:r>
        <w:t xml:space="preserve">for options). If attachments</w:t>
      </w:r>
      <w:r>
        <w:t xml:space="preserve"> </w:t>
      </w:r>
      <w:r>
        <w:t xml:space="preserve">are used, exercise version control and save important attachments to other</w:t>
      </w:r>
      <w:r>
        <w:t xml:space="preserve"> </w:t>
      </w:r>
      <w:r>
        <w:t xml:space="preserve">places, such as a network drive.</w:t>
      </w:r>
    </w:p>
    <w:p>
      <w:pPr>
        <w:pStyle w:val="Heading3"/>
      </w:pPr>
      <w:bookmarkStart w:id="75" w:name="managing-references"/>
      <w:r>
        <w:t xml:space="preserve">Managing References</w:t>
      </w:r>
      <w:bookmarkEnd w:id="75"/>
    </w:p>
    <w:p>
      <w:pPr>
        <w:pStyle w:val="FirstParagraph"/>
      </w:pPr>
      <w:r>
        <w:t xml:space="preserve">For managing reference there are plenty of tools available. A detailed overview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(Fenner, Scheliga, and Bartling</w:t>
      </w:r>
      <w:r>
        <w:t xml:space="preserve"> </w:t>
      </w:r>
      <w:hyperlink w:anchor="ref-Fenner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in the Chapter</w:t>
      </w:r>
      <w:r>
        <w:t xml:space="preserve"> </w:t>
      </w:r>
      <w:hyperlink r:id="rId76">
        <w:r>
          <w:rPr>
            <w:rStyle w:val="Hyperlink"/>
          </w:rPr>
          <w:t xml:space="preserve">Reference Management</w:t>
        </w:r>
      </w:hyperlink>
      <w:r>
        <w:t xml:space="preserve"> </w:t>
      </w:r>
      <w:r>
        <w:t xml:space="preserve">At KWB we use Endnote, for which an internal guideline document (</w:t>
      </w:r>
      <w:hyperlink r:id="rId77">
        <w:r>
          <w:rPr>
            <w:rStyle w:val="Hyperlink"/>
          </w:rPr>
          <w:t xml:space="preserve">KWB-EndNote-Guideline-v02.pdf</w:t>
        </w:r>
      </w:hyperlink>
      <w:r>
        <w:t xml:space="preserve">, ) was developed.</w:t>
      </w:r>
      <w:r>
        <w:t xml:space="preserve"> </w:t>
      </w:r>
    </w:p>
    <w:p>
      <w:pPr>
        <w:pStyle w:val="Heading3"/>
      </w:pPr>
      <w:bookmarkStart w:id="78" w:name="data-preservation"/>
      <w:r>
        <w:t xml:space="preserve">Data Preservation</w:t>
      </w:r>
      <w:bookmarkEnd w:id="78"/>
    </w:p>
    <w:p>
      <w:pPr>
        <w:pStyle w:val="FirstParagraph"/>
      </w:pPr>
      <w:r>
        <w:t xml:space="preserve">Data must be retained to support your research findings</w:t>
      </w:r>
    </w:p>
    <w:p>
      <w:pPr>
        <w:pStyle w:val="BodyText"/>
      </w:pPr>
      <w:r>
        <w:t xml:space="preserve">Standards: ?5 years?</w:t>
      </w:r>
    </w:p>
    <w:p>
      <w:pPr>
        <w:pStyle w:val="Heading2"/>
      </w:pPr>
      <w:bookmarkStart w:id="79" w:name="metadata"/>
      <w:r>
        <w:t xml:space="preserve">Metadata</w:t>
      </w:r>
      <w:bookmarkEnd w:id="79"/>
    </w:p>
    <w:p>
      <w:pPr>
        <w:pStyle w:val="FirstParagraph"/>
      </w:pPr>
      <w:r>
        <w:t xml:space="preserve">Metadata are data about data. It is up to us to define</w:t>
      </w:r>
    </w:p>
    <w:p>
      <w:pPr>
        <w:numPr>
          <w:numId w:val="1037"/>
          <w:ilvl w:val="0"/>
        </w:numPr>
      </w:pPr>
      <w:hyperlink w:anchor="metadata-what">
        <w:r>
          <w:rPr>
            <w:rStyle w:val="Hyperlink"/>
          </w:rPr>
          <w:t xml:space="preserve">what metadata</w:t>
        </w:r>
      </w:hyperlink>
      <w:r>
        <w:t xml:space="preserve"> </w:t>
      </w:r>
      <w:r>
        <w:t xml:space="preserve">(about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processed data,</w:t>
      </w:r>
      <w:r>
        <w:t xml:space="preserve"> </w:t>
      </w:r>
      <w:r>
        <w:t xml:space="preserve">produced plots, documents, reports, etc.) we want to store,</w:t>
      </w:r>
      <w:r>
        <w:t xml:space="preserve"> </w:t>
      </w:r>
      <w:r>
        <w:t xml:space="preserve"> </w:t>
      </w:r>
    </w:p>
    <w:p>
      <w:pPr>
        <w:numPr>
          <w:numId w:val="1037"/>
          <w:ilvl w:val="0"/>
        </w:numPr>
      </w:pPr>
      <w:hyperlink w:anchor="metadata-where">
        <w:r>
          <w:rPr>
            <w:rStyle w:val="Hyperlink"/>
          </w:rPr>
          <w:t xml:space="preserve">where</w:t>
        </w:r>
      </w:hyperlink>
      <w:r>
        <w:t xml:space="preserve"> </w:t>
      </w:r>
      <w:r>
        <w:t xml:space="preserve">to store metadata and</w:t>
      </w:r>
    </w:p>
    <w:p>
      <w:pPr>
        <w:numPr>
          <w:numId w:val="1037"/>
          <w:ilvl w:val="0"/>
        </w:numPr>
      </w:pPr>
      <w:hyperlink w:anchor="metadata-format">
        <w:r>
          <w:rPr>
            <w:rStyle w:val="Hyperlink"/>
          </w:rPr>
          <w:t xml:space="preserve">in what format</w:t>
        </w:r>
      </w:hyperlink>
      <w:r>
        <w:t xml:space="preserve"> </w:t>
      </w:r>
      <w:r>
        <w:t xml:space="preserve">to store metadata.</w:t>
      </w:r>
    </w:p>
    <w:p>
      <w:pPr>
        <w:pStyle w:val="FirstParagraph"/>
      </w:pPr>
      <w:r>
        <w:t xml:space="preserve">We plan to specify the requirements in more detail when dealing with the test</w:t>
      </w:r>
      <w:r>
        <w:t xml:space="preserve"> </w:t>
      </w:r>
      <w:r>
        <w:t xml:space="preserve">projects (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). Then, will also check</w:t>
      </w:r>
      <w:r>
        <w:t xml:space="preserve"> </w:t>
      </w:r>
      <w:hyperlink w:anchor="metadata-standards">
        <w:r>
          <w:rPr>
            <w:rStyle w:val="Hyperlink"/>
          </w:rPr>
          <w:t xml:space="preserve">metadata standards</w:t>
        </w:r>
      </w:hyperlink>
      <w:r>
        <w:t xml:space="preserve">.</w:t>
      </w:r>
    </w:p>
    <w:p>
      <w:pPr>
        <w:pStyle w:val="BodyText"/>
      </w:pPr>
      <w:r>
        <w:t xml:space="preserve">Metadata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should always be stored.</w:t>
      </w:r>
    </w:p>
    <w:p>
      <w:pPr>
        <w:pStyle w:val="BodyText"/>
      </w:pPr>
      <w:r>
        <w:t xml:space="preserve">Metadata about processed data are also important. However, in case of automated</w:t>
      </w:r>
      <w:r>
        <w:t xml:space="preserve"> </w:t>
      </w:r>
      <w:r>
        <w:t xml:space="preserve">processing with a script, it may be possible to deduce the content of a</w:t>
      </w:r>
      <w:r>
        <w:t xml:space="preserve"> </w:t>
      </w:r>
      <w:r>
        <w:t xml:space="preserve">generated file from the content of the script.</w:t>
      </w:r>
    </w:p>
    <w:p>
      <w:pPr>
        <w:pStyle w:val="Heading3"/>
      </w:pPr>
      <w:bookmarkStart w:id="80" w:name="metadata-why"/>
      <w:r>
        <w:t xml:space="preserve">Why Metadata?</w:t>
      </w:r>
      <w:bookmarkEnd w:id="80"/>
    </w:p>
    <w:p>
      <w:pPr>
        <w:pStyle w:val="FirstParagraph"/>
      </w:pPr>
      <w:r>
        <w:t xml:space="preserve">Why should we store metadata about data? Metadata are required to</w:t>
      </w:r>
    </w:p>
    <w:p>
      <w:pPr>
        <w:numPr>
          <w:numId w:val="1038"/>
          <w:ilvl w:val="0"/>
        </w:numPr>
      </w:pPr>
      <w:r>
        <w:t xml:space="preserve">interpret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e.g.</w:t>
      </w:r>
      <w:r>
        <w:t xml:space="preserve"> </w:t>
      </w:r>
      <w:r>
        <w:t xml:space="preserve">“</w:t>
      </w:r>
      <w:r>
        <w:t xml:space="preserve">Why are the oxygen values so high?</w:t>
      </w:r>
      <w:r>
        <w:t xml:space="preserve"> </w:t>
      </w:r>
      <w:r>
        <w:t xml:space="preserve">Ah, I see, someone was there to clean the sensor!</w:t>
      </w:r>
      <w:r>
        <w:t xml:space="preserve">”</w:t>
      </w:r>
      <w:r>
        <w:t xml:space="preserve">,</w:t>
      </w:r>
    </w:p>
    <w:p>
      <w:pPr>
        <w:numPr>
          <w:numId w:val="1038"/>
          <w:ilvl w:val="0"/>
        </w:numPr>
      </w:pPr>
      <w:r>
        <w:t xml:space="preserve">gain an overview about available data,</w:t>
      </w:r>
    </w:p>
    <w:p>
      <w:pPr>
        <w:numPr>
          <w:numId w:val="1038"/>
          <w:ilvl w:val="0"/>
        </w:numPr>
      </w:pPr>
      <w:r>
        <w:t xml:space="preserve">know what we are allowed to do with the data.</w:t>
      </w:r>
    </w:p>
    <w:p>
      <w:pPr>
        <w:pStyle w:val="Heading3"/>
      </w:pPr>
      <w:bookmarkStart w:id="81" w:name="metadata-what"/>
      <w:r>
        <w:t xml:space="preserve">What Metadata to Store?</w:t>
      </w:r>
      <w:bookmarkEnd w:id="81"/>
    </w:p>
    <w:p>
      <w:pPr>
        <w:pStyle w:val="Heading4"/>
      </w:pPr>
      <w:bookmarkStart w:id="82" w:name="general"/>
      <w:r>
        <w:t xml:space="preserve">General</w:t>
      </w:r>
      <w:bookmarkEnd w:id="82"/>
    </w:p>
    <w:p>
      <w:pPr>
        <w:pStyle w:val="FirstParagraph"/>
      </w:pPr>
      <w:r>
        <w:t xml:space="preserve">What information would someone need to find/re-use your data? E.g.</w:t>
      </w:r>
    </w:p>
    <w:p>
      <w:pPr>
        <w:numPr>
          <w:numId w:val="1039"/>
          <w:ilvl w:val="0"/>
        </w:numPr>
      </w:pPr>
      <w:r>
        <w:t xml:space="preserve">Location,</w:t>
      </w:r>
    </w:p>
    <w:p>
      <w:pPr>
        <w:numPr>
          <w:numId w:val="1039"/>
          <w:ilvl w:val="0"/>
        </w:numPr>
      </w:pPr>
      <w:r>
        <w:t xml:space="preserve">Title,</w:t>
      </w:r>
    </w:p>
    <w:p>
      <w:pPr>
        <w:numPr>
          <w:numId w:val="1039"/>
          <w:ilvl w:val="0"/>
        </w:numPr>
      </w:pPr>
      <w:r>
        <w:t xml:space="preserve">Creator name,</w:t>
      </w:r>
    </w:p>
    <w:p>
      <w:pPr>
        <w:numPr>
          <w:numId w:val="1039"/>
          <w:ilvl w:val="0"/>
        </w:numPr>
      </w:pPr>
      <w:r>
        <w:t xml:space="preserve">Description,</w:t>
      </w:r>
    </w:p>
    <w:p>
      <w:pPr>
        <w:numPr>
          <w:numId w:val="1039"/>
          <w:ilvl w:val="0"/>
        </w:numPr>
      </w:pPr>
      <w:r>
        <w:t xml:space="preserve">Date collected?</w:t>
      </w:r>
    </w:p>
    <w:p>
      <w:pPr>
        <w:pStyle w:val="Heading4"/>
      </w:pPr>
      <w:bookmarkStart w:id="83" w:name="metadata-about-raw-data"/>
      <w:r>
        <w:t xml:space="preserve">Metadata about Raw Data</w:t>
      </w:r>
      <w:bookmarkEnd w:id="83"/>
    </w:p>
    <w:p>
      <w:pPr>
        <w:pStyle w:val="FirstParagraph"/>
      </w:pPr>
      <w:r>
        <w:t xml:space="preserve">What are the most important information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that we receive?</w:t>
      </w:r>
    </w:p>
    <w:p>
      <w:pPr>
        <w:numPr>
          <w:numId w:val="1040"/>
          <w:ilvl w:val="0"/>
        </w:numPr>
      </w:pPr>
      <w:r>
        <w:t xml:space="preserve">Obtained from whom, when, via whom and which medium, e.g.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E-Mail from A to B on 2018-01-25</w:t>
      </w:r>
      <w:r>
        <w:t xml:space="preserve"> </w:t>
      </w:r>
      <w:r>
        <w:t xml:space="preserve">or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USB-Stick given personally from C to D on 2018-01-26</w:t>
      </w:r>
    </w:p>
    <w:p>
      <w:pPr>
        <w:numPr>
          <w:numId w:val="1040"/>
          <w:ilvl w:val="0"/>
        </w:numPr>
      </w:pPr>
      <w:r>
        <w:t xml:space="preserve">Restriction of usage, e.g.</w:t>
      </w:r>
    </w:p>
    <w:p>
      <w:pPr>
        <w:numPr>
          <w:numId w:val="1042"/>
          <w:ilvl w:val="1"/>
        </w:numPr>
      </w:pPr>
      <w:r>
        <w:rPr>
          <w:rStyle w:val="VerbatimChar"/>
        </w:rPr>
        <w:t xml:space="preserve">only for project x</w:t>
      </w:r>
      <w:r>
        <w:t xml:space="preserve"> </w:t>
      </w:r>
      <w:r>
        <w:t xml:space="preserve">or</w:t>
      </w:r>
    </w:p>
    <w:p>
      <w:pPr>
        <w:numPr>
          <w:numId w:val="1042"/>
          <w:ilvl w:val="1"/>
        </w:numPr>
      </w:pPr>
      <w:r>
        <w:rPr>
          <w:rStyle w:val="VerbatimChar"/>
        </w:rPr>
        <w:t xml:space="preserve">only within KWB</w:t>
      </w:r>
      <w:r>
        <w:t xml:space="preserve"> </w:t>
      </w:r>
      <w:r>
        <w:t xml:space="preserve">or</w:t>
      </w:r>
    </w:p>
    <w:p>
      <w:pPr>
        <w:numPr>
          <w:numId w:val="1042"/>
          <w:ilvl w:val="1"/>
        </w:numPr>
      </w:pPr>
      <w:r>
        <w:rPr>
          <w:rStyle w:val="VerbatimChar"/>
        </w:rPr>
        <w:t xml:space="preserve">must not be published!</w:t>
      </w:r>
      <w:r>
        <w:t xml:space="preserve"> </w:t>
      </w:r>
      <w:r>
        <w:t xml:space="preserve">or</w:t>
      </w:r>
    </w:p>
    <w:p>
      <w:pPr>
        <w:numPr>
          <w:numId w:val="1042"/>
          <w:ilvl w:val="1"/>
        </w:numPr>
      </w:pPr>
      <w:r>
        <w:rPr>
          <w:rStyle w:val="VerbatimChar"/>
        </w:rPr>
        <w:t xml:space="preserve">should be published!</w:t>
      </w:r>
      <w:r>
        <w:t xml:space="preserve">!</w:t>
      </w:r>
    </w:p>
    <w:p>
      <w:pPr>
        <w:numPr>
          <w:numId w:val="1040"/>
          <w:ilvl w:val="0"/>
        </w:numPr>
      </w:pPr>
      <w:r>
        <w:t xml:space="preserve">Description of content and format</w:t>
      </w:r>
    </w:p>
    <w:p>
      <w:pPr>
        <w:numPr>
          <w:numId w:val="1043"/>
          <w:ilvl w:val="1"/>
        </w:numPr>
      </w:pPr>
      <w:r>
        <w:t xml:space="preserve">Where measurements were taken?</w:t>
      </w:r>
    </w:p>
    <w:p>
      <w:pPr>
        <w:numPr>
          <w:numId w:val="1043"/>
          <w:ilvl w:val="1"/>
        </w:numPr>
      </w:pPr>
      <w:r>
        <w:t xml:space="preserve">What methods were used (to take samples, to analyse parameters in the</w:t>
      </w:r>
      <w:r>
        <w:t xml:space="preserve"> </w:t>
      </w:r>
      <w:r>
        <w:t xml:space="preserve">laboratory)?</w:t>
      </w:r>
    </w:p>
    <w:p>
      <w:pPr>
        <w:numPr>
          <w:numId w:val="1043"/>
          <w:ilvl w:val="1"/>
        </w:numPr>
      </w:pPr>
      <w:r>
        <w:t xml:space="preserve">What devices where used?</w:t>
      </w:r>
    </w:p>
    <w:p>
      <w:pPr>
        <w:numPr>
          <w:numId w:val="1043"/>
          <w:ilvl w:val="1"/>
        </w:numPr>
      </w:pPr>
      <w:r>
        <w:t xml:space="preserve">What do the columns of the table (in the database, XLS/CSV file) mean?</w:t>
      </w:r>
    </w:p>
    <w:p>
      <w:pPr>
        <w:numPr>
          <w:numId w:val="1043"/>
          <w:ilvl w:val="1"/>
        </w:numPr>
      </w:pPr>
      <w:r>
        <w:t xml:space="preserve">In what units are the values given?</w:t>
      </w:r>
    </w:p>
    <w:p>
      <w:pPr>
        <w:pStyle w:val="Heading4"/>
      </w:pPr>
      <w:bookmarkStart w:id="84" w:name="metadata-about-processed-data"/>
      <w:r>
        <w:t xml:space="preserve">Metadata about Processed Data</w:t>
      </w:r>
      <w:bookmarkEnd w:id="84"/>
    </w:p>
    <w:p>
      <w:pPr>
        <w:pStyle w:val="FirstParagraph"/>
      </w:pPr>
      <w:r>
        <w:t xml:space="preserve">What are the most important information about the data that we produce?</w:t>
      </w:r>
    </w:p>
    <w:p>
      <w:pPr>
        <w:numPr>
          <w:numId w:val="1044"/>
          <w:ilvl w:val="0"/>
        </w:numPr>
      </w:pPr>
      <w:r>
        <w:t xml:space="preserve">Who created the file? If the file was created by a script, what script created</w:t>
      </w:r>
      <w:r>
        <w:t xml:space="preserve"> </w:t>
      </w:r>
      <w:r>
        <w:t xml:space="preserve">the file and who ran the script?</w:t>
      </w:r>
    </w:p>
    <w:p>
      <w:pPr>
        <w:numPr>
          <w:numId w:val="1044"/>
          <w:ilvl w:val="0"/>
        </w:numPr>
      </w:pPr>
      <w:r>
        <w:t xml:space="preserve">When was the file created?</w:t>
      </w:r>
    </w:p>
    <w:p>
      <w:pPr>
        <w:numPr>
          <w:numId w:val="1044"/>
          <w:ilvl w:val="0"/>
        </w:numPr>
      </w:pPr>
      <w:r>
        <w:t xml:space="preserve">What was the input data (e.g.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or preprocessed data)?</w:t>
      </w:r>
    </w:p>
    <w:p>
      <w:pPr>
        <w:numPr>
          <w:numId w:val="1044"/>
          <w:ilvl w:val="0"/>
        </w:numPr>
      </w:pPr>
      <w:r>
        <w:t xml:space="preserve">Which methods were applied to generate the output from the input?</w:t>
      </w:r>
    </w:p>
    <w:p>
      <w:pPr>
        <w:numPr>
          <w:numId w:val="1044"/>
          <w:ilvl w:val="0"/>
        </w:numPr>
      </w:pPr>
      <w:r>
        <w:t xml:space="preserve">What was the environment, what were boundary conditions, e.g.</w:t>
      </w:r>
    </w:p>
    <w:p>
      <w:pPr>
        <w:numPr>
          <w:numId w:val="1045"/>
          <w:ilvl w:val="1"/>
        </w:numPr>
      </w:pPr>
      <w:r>
        <w:t xml:space="preserve">versions of software,</w:t>
      </w:r>
    </w:p>
    <w:p>
      <w:pPr>
        <w:numPr>
          <w:numId w:val="1045"/>
          <w:ilvl w:val="1"/>
        </w:numPr>
      </w:pPr>
      <w:r>
        <w:t xml:space="preserve">versions of R packages?</w:t>
      </w:r>
    </w:p>
    <w:p>
      <w:pPr>
        <w:pStyle w:val="Heading4"/>
      </w:pPr>
      <w:bookmarkStart w:id="85" w:name="metadata-about-programming-scripts"/>
      <w:r>
        <w:t xml:space="preserve">Metadata about Programming Scripts</w:t>
      </w:r>
      <w:bookmarkEnd w:id="85"/>
    </w:p>
    <w:p>
      <w:pPr>
        <w:numPr>
          <w:numId w:val="1046"/>
          <w:ilvl w:val="0"/>
        </w:numPr>
      </w:pPr>
      <w:r>
        <w:t xml:space="preserve">What does the script do?</w:t>
      </w:r>
    </w:p>
    <w:p>
      <w:pPr>
        <w:numPr>
          <w:numId w:val="1046"/>
          <w:ilvl w:val="0"/>
        </w:numPr>
      </w:pPr>
      <w:r>
        <w:t xml:space="preserve">Who wrote the script?</w:t>
      </w:r>
    </w:p>
    <w:p>
      <w:pPr>
        <w:numPr>
          <w:numId w:val="1046"/>
          <w:ilvl w:val="0"/>
        </w:numPr>
      </w:pPr>
      <w:r>
        <w:t xml:space="preserve">How to use the script? Give a short tutorial.</w:t>
      </w:r>
    </w:p>
    <w:p>
      <w:pPr>
        <w:pStyle w:val="FirstParagraph"/>
      </w:pPr>
      <w:r>
        <w:t xml:space="preserve">Regarding R programming, we should consider providing scripts in the form of</w:t>
      </w:r>
      <w:r>
        <w:t xml:space="preserve"> </w:t>
      </w:r>
      <w:r>
        <w:t xml:space="preserve">R packages. The R packaging system defines a framework of how to answer all of</w:t>
      </w:r>
      <w:r>
        <w:t xml:space="preserve"> </w:t>
      </w:r>
      <w:r>
        <w:t xml:space="preserve">the above questions. See how we did this (not yet always with with a tutorial)</w:t>
      </w:r>
      <w:r>
        <w:t xml:space="preserve"> </w:t>
      </w:r>
      <w:r>
        <w:t xml:space="preserve">with</w:t>
      </w:r>
      <w:r>
        <w:t xml:space="preserve"> </w:t>
      </w:r>
      <w:hyperlink r:id="rId86">
        <w:r>
          <w:rPr>
            <w:rStyle w:val="Hyperlink"/>
          </w:rPr>
          <w:t xml:space="preserve">our packages on GitHub</w:t>
        </w:r>
      </w:hyperlink>
      <w:r>
        <w:t xml:space="preserve">.</w:t>
      </w:r>
    </w:p>
    <w:p>
      <w:pPr>
        <w:pStyle w:val="Heading3"/>
      </w:pPr>
      <w:bookmarkStart w:id="87" w:name="metadata-where"/>
      <w:r>
        <w:t xml:space="preserve">Where to Store Metadata?</w:t>
      </w:r>
      <w:bookmarkEnd w:id="87"/>
    </w:p>
    <w:p>
      <w:pPr>
        <w:pStyle w:val="FirstParagraph"/>
      </w:pPr>
      <w:r>
        <w:t xml:space="preserve">The two main options of storing metadata are:</w:t>
      </w:r>
    </w:p>
    <w:p>
      <w:pPr>
        <w:numPr>
          <w:numId w:val="1047"/>
          <w:ilvl w:val="0"/>
        </w:numPr>
      </w:pPr>
      <w:r>
        <w:t xml:space="preserve">together with the data or near to the data i.e. in the same folder in which</w:t>
      </w:r>
      <w:r>
        <w:t xml:space="preserve"> </w:t>
      </w:r>
      <w:r>
        <w:t xml:space="preserve">the data file resides,</w:t>
      </w:r>
    </w:p>
    <w:p>
      <w:pPr>
        <w:numPr>
          <w:numId w:val="1047"/>
          <w:ilvl w:val="0"/>
        </w:numPr>
      </w:pPr>
      <w:r>
        <w:t xml:space="preserve">in a central file or database.</w:t>
      </w:r>
    </w:p>
    <w:p>
      <w:pPr>
        <w:pStyle w:val="FirstParagraph"/>
      </w:pPr>
      <w:r>
        <w:t xml:space="preserve">Unless we have a professional solution (i.e. software on metadata management)</w:t>
      </w:r>
      <w:r>
        <w:t xml:space="preserve"> </w:t>
      </w:r>
      <w:r>
        <w:t xml:space="preserve">we should prefer the first approach which is simpler and more flexible than the</w:t>
      </w:r>
      <w:r>
        <w:t xml:space="preserve"> </w:t>
      </w:r>
      <w:r>
        <w:t xml:space="preserve">second one.</w:t>
      </w:r>
    </w:p>
    <w:p>
      <w:pPr>
        <w:pStyle w:val="Heading3"/>
      </w:pPr>
      <w:bookmarkStart w:id="88" w:name="metadata-format"/>
      <w:r>
        <w:t xml:space="preserve">In What Format to Store Metadata?</w:t>
      </w:r>
      <w:bookmarkEnd w:id="88"/>
    </w:p>
    <w:p>
      <w:pPr>
        <w:pStyle w:val="FirstParagraph"/>
      </w:pPr>
      <w:r>
        <w:t xml:space="preserve">keep metadata in plain text file</w:t>
      </w:r>
      <w:r>
        <w:t xml:space="preserve"> </w:t>
      </w:r>
      <w:r>
        <w:t xml:space="preserve">“</w:t>
      </w:r>
      <w:r>
        <w:t xml:space="preserve">readme.txt</w:t>
      </w:r>
      <w:r>
        <w:t xml:space="preserve">”</w:t>
      </w:r>
    </w:p>
    <w:p>
      <w:pPr>
        <w:pStyle w:val="Heading3"/>
      </w:pPr>
      <w:bookmarkStart w:id="89" w:name="metadata-management-tools"/>
      <w:r>
        <w:t xml:space="preserve">Metadata Management Tools</w:t>
      </w:r>
      <w:bookmarkEnd w:id="89"/>
    </w:p>
    <w:p>
      <w:pPr>
        <w:pStyle w:val="FirstParagraph"/>
      </w:pPr>
      <w:r>
        <w:t xml:space="preserve">Tools for metadata tracking and data standards are:</w:t>
      </w:r>
    </w:p>
    <w:p>
      <w:pPr>
        <w:pStyle w:val="Compact"/>
        <w:numPr>
          <w:numId w:val="1048"/>
          <w:ilvl w:val="0"/>
        </w:numPr>
      </w:pPr>
      <w:r>
        <w:t xml:space="preserve">metadata editor, e.g. online editor of GFZ Potsdam</w:t>
      </w:r>
    </w:p>
    <w:p>
      <w:pPr>
        <w:pStyle w:val="Heading3"/>
      </w:pPr>
      <w:bookmarkStart w:id="90" w:name="metadata-standards"/>
      <w:r>
        <w:t xml:space="preserve">Metadata Standards</w:t>
      </w:r>
      <w:bookmarkEnd w:id="90"/>
    </w:p>
    <w:p>
      <w:pPr>
        <w:pStyle w:val="FirstParagraph"/>
      </w:pPr>
      <w:r>
        <w:t xml:space="preserve">We want to use a metadata standard.</w:t>
      </w:r>
    </w:p>
    <w:p>
      <w:pPr>
        <w:pStyle w:val="BodyText"/>
      </w:pPr>
      <w:r>
        <w:t xml:space="preserve">Examples for metadata standards are (in brackets are listed the institutions who</w:t>
      </w:r>
      <w:r>
        <w:t xml:space="preserve"> </w:t>
      </w:r>
      <w:r>
        <w:t xml:space="preserve">publish their data by using this standard):</w:t>
      </w:r>
    </w:p>
    <w:p>
      <w:pPr>
        <w:numPr>
          <w:numId w:val="1049"/>
          <w:ilvl w:val="0"/>
        </w:numPr>
      </w:pPr>
      <w:hyperlink r:id="rId91">
        <w:r>
          <w:rPr>
            <w:rStyle w:val="Hyperlink"/>
          </w:rPr>
          <w:t xml:space="preserve">DataCite metadata scheme</w:t>
        </w:r>
      </w:hyperlink>
    </w:p>
    <w:p>
      <w:pPr>
        <w:numPr>
          <w:numId w:val="1050"/>
          <w:ilvl w:val="1"/>
        </w:numPr>
      </w:pPr>
      <w:hyperlink r:id="rId92">
        <w:r>
          <w:rPr>
            <w:rStyle w:val="Hyperlink"/>
          </w:rPr>
          <w:t xml:space="preserve">Leibniz-Zentrum für Agrarlandschaftsforschung e. V. (ZALF)</w:t>
        </w:r>
      </w:hyperlink>
    </w:p>
    <w:p>
      <w:pPr>
        <w:numPr>
          <w:numId w:val="1050"/>
          <w:ilvl w:val="1"/>
        </w:numPr>
      </w:pPr>
      <w:hyperlink r:id="rId93">
        <w:r>
          <w:rPr>
            <w:rStyle w:val="Hyperlink"/>
          </w:rPr>
          <w:t xml:space="preserve">Deutsches GeoForschungsZentrum Potsdam (GFZ)</w:t>
        </w:r>
      </w:hyperlink>
      <w:r>
        <w:t xml:space="preserve"> </w:t>
      </w:r>
      <w:r>
        <w:t xml:space="preserve">(+ ISO + DIF +</w:t>
      </w:r>
      <w:r>
        <w:t xml:space="preserve"> </w:t>
      </w:r>
      <w:hyperlink r:id="rId94">
        <w:r>
          <w:rPr>
            <w:rStyle w:val="Hyperlink"/>
          </w:rPr>
          <w:t xml:space="preserve">Dublin Core</w:t>
        </w:r>
      </w:hyperlink>
      <w:r>
        <w:t xml:space="preserve">)</w:t>
      </w:r>
    </w:p>
    <w:p>
      <w:pPr>
        <w:numPr>
          <w:numId w:val="1049"/>
          <w:ilvl w:val="0"/>
        </w:numPr>
      </w:pPr>
      <w:hyperlink r:id="rId95">
        <w:r>
          <w:rPr>
            <w:rStyle w:val="Hyperlink"/>
          </w:rPr>
          <w:t xml:space="preserve">ISO 19115-2</w:t>
        </w:r>
      </w:hyperlink>
    </w:p>
    <w:p>
      <w:pPr>
        <w:numPr>
          <w:numId w:val="1051"/>
          <w:ilvl w:val="1"/>
        </w:numPr>
      </w:pPr>
      <w:hyperlink r:id="rId96">
        <w:r>
          <w:rPr>
            <w:rStyle w:val="Hyperlink"/>
          </w:rPr>
          <w:t xml:space="preserve">Bundesanstalt für Gewässerkunde (BfG)</w:t>
        </w:r>
      </w:hyperlink>
    </w:p>
    <w:p>
      <w:pPr>
        <w:numPr>
          <w:numId w:val="1051"/>
          <w:ilvl w:val="1"/>
        </w:numPr>
      </w:pPr>
      <w:hyperlink r:id="rId97">
        <w:r>
          <w:rPr>
            <w:rStyle w:val="Hyperlink"/>
          </w:rPr>
          <w:t xml:space="preserve">Alfred Wegener Institute, Helmholtz Centre for Polar and Marine Research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(AWI)</w:t>
        </w:r>
      </w:hyperlink>
    </w:p>
    <w:p>
      <w:pPr>
        <w:pStyle w:val="Compact"/>
      </w:pPr>
    </w:p>
    <w:p>
      <w:pPr>
        <w:pStyle w:val="BodyText"/>
      </w:pPr>
      <w:r>
        <w:t xml:space="preserve">Best-practices roadmap:</w:t>
      </w:r>
    </w:p>
    <w:p>
      <w:pPr>
        <w:numPr>
          <w:numId w:val="1052"/>
          <w:ilvl w:val="0"/>
        </w:numPr>
      </w:pPr>
      <w:r>
        <w:t xml:space="preserve">Check meta data standards, e. g.</w:t>
      </w:r>
      <w:r>
        <w:t xml:space="preserve"> </w:t>
      </w:r>
      <w:hyperlink r:id="rId91">
        <w:r>
          <w:rPr>
            <w:rStyle w:val="Hyperlink"/>
          </w:rPr>
          <w:t xml:space="preserve">DataCite</w:t>
        </w:r>
      </w:hyperlink>
      <w:r>
        <w:t xml:space="preserve"> </w:t>
      </w:r>
      <w:r>
        <w:t xml:space="preserve">(see</w:t>
      </w:r>
      <w:r>
        <w:t xml:space="preserve"> </w:t>
      </w:r>
      <w:r>
        <w:t xml:space="preserve">also: ZALF, GFZ Potsdam)</w:t>
      </w:r>
    </w:p>
    <w:p>
      <w:pPr>
        <w:numPr>
          <w:numId w:val="1052"/>
          <w:ilvl w:val="0"/>
        </w:numPr>
      </w:pPr>
      <w:r>
        <w:t xml:space="preserve">Define minimum metadata requirements at KWB for raw and processed data.</w:t>
      </w:r>
      <w:r>
        <w:br w:type="textWrapping"/>
      </w:r>
      <w:r>
        <w:t xml:space="preserve">projects.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‘</w:t>
      </w:r>
      <w:r>
        <w:t xml:space="preserve">best-practices for metadata</w:t>
      </w:r>
      <w:r>
        <w:t xml:space="preserve">’</w:t>
      </w:r>
      <w:r>
        <w:t xml:space="preserve"> </w:t>
      </w:r>
      <w:r>
        <w:t xml:space="preserve">will be developed for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which are assessed within FAKIN project.</w:t>
      </w:r>
    </w:p>
    <w:p>
      <w:pPr>
        <w:pStyle w:val="Compact"/>
      </w:pPr>
      <w:r>
        <w:t xml:space="preserve">We propose to define some special files that contain metadata related</w:t>
      </w:r>
      <w:r>
        <w:t xml:space="preserve"> </w:t>
      </w:r>
      <w:r>
        <w:t xml:space="preserve">to files and folders. To indicate that these files have a special meaning, the</w:t>
      </w:r>
      <w:r>
        <w:t xml:space="preserve"> </w:t>
      </w:r>
      <w:r>
        <w:t xml:space="preserve">file names are all uppercase.</w:t>
      </w:r>
    </w:p>
    <w:p>
      <w:pPr>
        <w:pStyle w:val="Heading3"/>
      </w:pPr>
      <w:bookmarkStart w:id="98" w:name="file-projects"/>
      <w:r>
        <w:t xml:space="preserve">File PROJECTS.txt</w:t>
      </w:r>
      <w:bookmarkEnd w:id="98"/>
    </w:p>
    <w:p>
      <w:pPr>
        <w:pStyle w:val="FirstParagraph"/>
      </w:pPr>
      <w:r>
        <w:t xml:space="preserve">This file contains the</w:t>
      </w:r>
      <w:r>
        <w:t xml:space="preserve"> </w:t>
      </w:r>
      <w:hyperlink w:anchor="project-acronyms">
        <w:r>
          <w:rPr>
            <w:rStyle w:val="Hyperlink"/>
          </w:rPr>
          <w:t xml:space="preserve">project acronyms</w:t>
        </w:r>
      </w:hyperlink>
      <w:r>
        <w:t xml:space="preserve"> </w:t>
      </w:r>
      <w:r>
        <w:t xml:space="preserve">as we want to use</w:t>
      </w:r>
      <w:r>
        <w:t xml:space="preserve"> </w:t>
      </w:r>
      <w:r>
        <w:t xml:space="preserve">them e.g. as top-level folder names in our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  <w:r>
        <w:t xml:space="preserve"> </w:t>
      </w:r>
      <w:r>
        <w:t xml:space="preserve">The projects are grouped by department.</w:t>
      </w:r>
    </w:p>
    <w:p>
      <w:pPr>
        <w:pStyle w:val="BodyText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# Department SUW (Surface Water)</w:t>
      </w:r>
      <w:r>
        <w:br w:type="textWrapping"/>
      </w:r>
      <w:r>
        <w:rPr>
          <w:rStyle w:val="VerbatimChar"/>
        </w:rPr>
        <w:t xml:space="preserve">dswt: DSWT</w:t>
      </w:r>
      <w:r>
        <w:br w:type="textWrapping"/>
      </w:r>
      <w:r>
        <w:rPr>
          <w:rStyle w:val="VerbatimChar"/>
        </w:rPr>
        <w:t xml:space="preserve">flusshygiene: Flusshygiene</w:t>
      </w:r>
      <w:r>
        <w:br w:type="textWrapping"/>
      </w:r>
      <w:r>
        <w:rPr>
          <w:rStyle w:val="VerbatimChar"/>
        </w:rPr>
        <w:t xml:space="preserve">kuras: KURAS</w:t>
      </w:r>
      <w:r>
        <w:br w:type="textWrapping"/>
      </w:r>
      <w:r>
        <w:rPr>
          <w:rStyle w:val="VerbatimChar"/>
        </w:rPr>
        <w:t xml:space="preserve">mia-cso: MIACSO</w:t>
      </w:r>
      <w:r>
        <w:br w:type="textWrapping"/>
      </w:r>
      <w:r>
        <w:rPr>
          <w:rStyle w:val="VerbatimChar"/>
        </w:rPr>
        <w:t xml:space="preserve">monitor: MONITOR</w:t>
      </w:r>
      <w:r>
        <w:br w:type="textWrapping"/>
      </w:r>
      <w:r>
        <w:rPr>
          <w:rStyle w:val="VerbatimChar"/>
        </w:rPr>
        <w:t xml:space="preserve">ogre: OGRE</w:t>
      </w:r>
      <w:r>
        <w:br w:type="textWrapping"/>
      </w:r>
      <w:r>
        <w:rPr>
          <w:rStyle w:val="VerbatimChar"/>
        </w:rPr>
        <w:t xml:space="preserve">reliable-sewer: RELIABLE_SEWER</w:t>
      </w:r>
      <w:r>
        <w:br w:type="textWrapping"/>
      </w:r>
      <w:r>
        <w:rPr>
          <w:rStyle w:val="VerbatimChar"/>
        </w:rPr>
        <w:t xml:space="preserve">sema: SEMA</w:t>
      </w:r>
      <w:r>
        <w:br w:type="textWrapping"/>
      </w:r>
      <w:r>
        <w:rPr>
          <w:rStyle w:val="VerbatimChar"/>
        </w:rPr>
        <w:t xml:space="preserve">sema-berlin: SEMA Berlin</w:t>
      </w:r>
      <w:r>
        <w:br w:type="textWrapping"/>
      </w:r>
      <w:r>
        <w:rPr>
          <w:rStyle w:val="VerbatimChar"/>
        </w:rPr>
        <w:t xml:space="preserve">sema-berlin-2: SEMA Berlin 2</w:t>
      </w:r>
      <w:r>
        <w:br w:type="textWrapping"/>
      </w:r>
      <w:r>
        <w:rPr>
          <w:rStyle w:val="VerbatimChar"/>
        </w:rPr>
        <w:t xml:space="preserve">spree-2011: SPREE2011</w:t>
      </w:r>
      <w:r>
        <w:br w:type="textWrapping"/>
      </w:r>
      <w:r>
        <w:rPr>
          <w:rStyle w:val="VerbatimChar"/>
        </w:rPr>
        <w:t xml:space="preserve">spree-2011-2: SPREE2011 "reloaded"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GRW (Groundwater)</w:t>
      </w:r>
      <w:r>
        <w:br w:type="textWrapping"/>
      </w:r>
      <w:r>
        <w:rPr>
          <w:rStyle w:val="VerbatimChar"/>
        </w:rPr>
        <w:t xml:space="preserve">optiwells: OPTIWELLS</w:t>
      </w:r>
      <w:r>
        <w:br w:type="textWrapping"/>
      </w:r>
      <w:r>
        <w:rPr>
          <w:rStyle w:val="VerbatimChar"/>
        </w:rPr>
        <w:t xml:space="preserve">optiwells-2: OPTIWELLS 2</w:t>
      </w:r>
      <w:r>
        <w:br w:type="textWrapping"/>
      </w:r>
      <w:r>
        <w:rPr>
          <w:rStyle w:val="VerbatimChar"/>
        </w:rPr>
        <w:t xml:space="preserve">wellma: WELLMA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WWT (Wastewater Treatment)</w:t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In the file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 </w:t>
      </w:r>
      <w:r>
        <w:t xml:space="preserve">the project acronyms appear in alphabetical</w:t>
      </w:r>
      <w:r>
        <w:t xml:space="preserve"> </w:t>
      </w:r>
      <w:r>
        <w:t xml:space="preserve">order. They map the acronym to a project name or a project title and the year</w:t>
      </w:r>
      <w:r>
        <w:t xml:space="preserve"> </w:t>
      </w:r>
      <w:r>
        <w:t xml:space="preserve">of the start of the project.</w:t>
      </w:r>
    </w:p>
    <w:p>
      <w:pPr>
        <w:pStyle w:val="BodyText"/>
      </w:pPr>
      <w:r>
        <w:rPr>
          <w:b/>
        </w:rPr>
        <w:t xml:space="preserve">Question:</w:t>
      </w:r>
      <w:r>
        <w:t xml:space="preserve"> </w:t>
      </w:r>
      <w:r>
        <w:t xml:space="preserve">Do we already have a place where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metadata about projects are stored?</w:t>
      </w:r>
      <w:r>
        <w:t xml:space="preserve"> </w:t>
      </w:r>
      <w:r>
        <w:t xml:space="preserve">If yes, the acronym could be included there. But then, everybody should know</w:t>
      </w:r>
      <w:r>
        <w:t xml:space="preserve"> </w:t>
      </w:r>
      <w:r>
        <w:t xml:space="preserve">about it!</w:t>
      </w:r>
    </w:p>
    <w:p>
      <w:pPr>
        <w:pStyle w:val="Heading3"/>
      </w:pPr>
      <w:bookmarkStart w:id="99" w:name="file-organisations"/>
      <w:r>
        <w:t xml:space="preserve">File ORGANISATIONS.txt</w:t>
      </w:r>
      <w:bookmarkEnd w:id="99"/>
    </w:p>
    <w:p>
      <w:pPr>
        <w:pStyle w:val="FirstParagraph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ORGANISATIONS.txt</w:t>
      </w:r>
    </w:p>
    <w:p>
      <w:pPr>
        <w:pStyle w:val="SourceCode"/>
      </w:pPr>
      <w:r>
        <w:rPr>
          <w:rStyle w:val="VerbatimChar"/>
        </w:rPr>
        <w:t xml:space="preserve">bwb: Berliner Wasserbetriebe</w:t>
      </w:r>
      <w:r>
        <w:br w:type="textWrapping"/>
      </w:r>
      <w:r>
        <w:rPr>
          <w:rStyle w:val="VerbatimChar"/>
        </w:rPr>
        <w:t xml:space="preserve">kwb: Kompetenzzentrum Wasser Berlin</w:t>
      </w:r>
      <w:r>
        <w:br w:type="textWrapping"/>
      </w:r>
      <w:r>
        <w:rPr>
          <w:rStyle w:val="VerbatimChar"/>
        </w:rPr>
        <w:t xml:space="preserve">uba: Umweltbundesamt</w:t>
      </w:r>
    </w:p>
    <w:p>
      <w:pPr>
        <w:pStyle w:val="Heading2"/>
      </w:pPr>
      <w:bookmarkStart w:id="100" w:name="data-collection"/>
      <w:r>
        <w:t xml:space="preserve">Data Collection</w:t>
      </w:r>
      <w:bookmarkEnd w:id="100"/>
    </w:p>
    <w:p>
      <w:pPr>
        <w:pStyle w:val="FirstParagraph"/>
      </w:pPr>
      <w:r>
        <w:t xml:space="preserve">Data are often inconsistent, incomplete, incorrect, or misspelled.</w:t>
      </w:r>
      <w:r>
        <w:t xml:space="preserve"> </w:t>
      </w:r>
      <w:hyperlink r:id="rId101">
        <w:r>
          <w:rPr>
            <w:rStyle w:val="Hyperlink"/>
          </w:rPr>
          <w:t xml:space="preserve">Data cleaning</w:t>
        </w:r>
      </w:hyperlink>
      <w:r>
        <w:t xml:space="preserve"> </w:t>
      </w:r>
      <w:r>
        <w:t xml:space="preserve">is essential.</w:t>
      </w:r>
    </w:p>
    <w:p>
      <w:pPr>
        <w:pStyle w:val="BodyText"/>
      </w:pPr>
      <w:r>
        <w:t xml:space="preserve">For data cleaning you may use a GUI (Graphical User Interface) based tool like</w:t>
      </w:r>
      <w:r>
        <w:t xml:space="preserve"> </w:t>
      </w:r>
      <w:r>
        <w:t xml:space="preserve">OpenRefine</w:t>
      </w:r>
      <w:r>
        <w:t xml:space="preserve"> </w:t>
      </w:r>
      <w:hyperlink r:id="rId102">
        <w:r>
          <w:rPr>
            <w:rStyle w:val="Hyperlink"/>
          </w:rPr>
          <w:t xml:space="preserve">http://openrefine.org/</w:t>
        </w:r>
      </w:hyperlink>
      <w:r>
        <w:t xml:space="preserve"> </w:t>
      </w:r>
      <w:r>
        <w:t xml:space="preserve">or choose a programmatic</w:t>
      </w:r>
      <w:r>
        <w:t xml:space="preserve"> </w:t>
      </w:r>
      <w:r>
        <w:t xml:space="preserve">approach.</w:t>
      </w:r>
    </w:p>
    <w:p>
      <w:pPr>
        <w:pStyle w:val="BodyText"/>
      </w:pPr>
      <w:r>
        <w:t xml:space="preserve">In the following we describe how data can be imported into the</w:t>
      </w:r>
      <w:r>
        <w:t xml:space="preserve"> </w:t>
      </w:r>
      <w:hyperlink r:id="rId103">
        <w:r>
          <w:rPr>
            <w:rStyle w:val="Hyperlink"/>
          </w:rPr>
          <w:t xml:space="preserve">R</w:t>
        </w:r>
      </w:hyperlink>
      <w:r>
        <w:t xml:space="preserve">-Programming</w:t>
      </w:r>
      <w:r>
        <w:t xml:space="preserve"> </w:t>
      </w:r>
      <w:r>
        <w:t xml:space="preserve">Environment, which can be used for data cleaning, aggregation and visualisation.</w:t>
      </w:r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Heading3"/>
      </w:pPr>
      <w:bookmarkStart w:id="104" w:name="logger-devices"/>
      <w:r>
        <w:t xml:space="preserve">Logger Devices</w:t>
      </w:r>
      <w:bookmarkEnd w:id="104"/>
    </w:p>
    <w:p>
      <w:pPr>
        <w:pStyle w:val="FirstParagraph"/>
      </w:pPr>
      <w:r>
        <w:t xml:space="preserve">The R package</w:t>
      </w:r>
      <w:r>
        <w:t xml:space="preserve"> </w:t>
      </w:r>
      <w:hyperlink r:id="rId105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(Sonnenberg</w:t>
      </w:r>
      <w:r>
        <w:t xml:space="preserve"> </w:t>
      </w:r>
      <w:hyperlink w:anchor="ref-Sonnenberg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helps to import raw data from loggers used in different KWB projects into the</w:t>
      </w:r>
      <w:r>
        <w:t xml:space="preserve"> </w:t>
      </w:r>
      <w:r>
        <w:t xml:space="preserve">software</w:t>
      </w:r>
      <w:r>
        <w:t xml:space="preserve"> </w:t>
      </w:r>
      <w:hyperlink r:id="rId103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, which is used for</w:t>
      </w:r>
      <w:r>
        <w:t xml:space="preserve"> </w:t>
      </w:r>
      <w:r>
        <w:t xml:space="preserve">data processing (e.g. data cleaning, aggregation and visualisation).</w:t>
      </w:r>
    </w:p>
    <w:p>
      <w:pPr>
        <w:pStyle w:val="Compact"/>
      </w:pPr>
    </w:p>
    <w:p>
      <w:pPr>
        <w:pStyle w:val="Compact"/>
      </w:pPr>
      <w:r>
        <w:t xml:space="preserve">For details, which loggers currently are supported by the R packages</w:t>
      </w:r>
      <w:r>
        <w:t xml:space="preserve"> </w:t>
      </w:r>
      <w:hyperlink r:id="rId106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please check the</w:t>
      </w:r>
      <w:r>
        <w:t xml:space="preserve"> </w:t>
      </w:r>
      <w:hyperlink r:id="rId107">
        <w:r>
          <w:rPr>
            <w:rStyle w:val="Hyperlink"/>
          </w:rPr>
          <w:t xml:space="preserve">documentation website</w:t>
        </w:r>
      </w:hyperlink>
      <w:r>
        <w:t xml:space="preserve">.</w:t>
      </w:r>
    </w:p>
    <w:p>
      <w:pPr>
        <w:pStyle w:val="Heading3"/>
      </w:pPr>
      <w:bookmarkStart w:id="108" w:name="spreadsheets"/>
      <w:r>
        <w:t xml:space="preserve">Spreadsheets</w:t>
      </w:r>
      <w:bookmarkEnd w:id="108"/>
    </w:p>
    <w:p>
      <w:pPr>
        <w:pStyle w:val="FirstParagraph"/>
      </w:pPr>
      <w:r>
        <w:t xml:space="preserve">General recommendations for working with EXCEL spreadsheets is given in the</w:t>
      </w:r>
      <w:r>
        <w:t xml:space="preserve"> </w:t>
      </w:r>
      <w:hyperlink w:anchor="faq-excel">
        <w:r>
          <w:rPr>
            <w:rStyle w:val="Hyperlink"/>
          </w:rPr>
          <w:t xml:space="preserve">FAQs</w:t>
        </w:r>
      </w:hyperlink>
      <w:r>
        <w:t xml:space="preserve"> </w:t>
      </w:r>
      <w:r>
        <w:t xml:space="preserve">section.</w:t>
      </w:r>
    </w:p>
    <w:p>
      <w:pPr>
        <w:pStyle w:val="Heading4"/>
      </w:pPr>
      <w:bookmarkStart w:id="109" w:name="import-data-from-one-excel-file"/>
      <w:r>
        <w:t xml:space="preserve">Import Data From One Excel File</w:t>
      </w:r>
      <w:bookmarkEnd w:id="109"/>
    </w:p>
    <w:p>
      <w:pPr>
        <w:pStyle w:val="Compact"/>
        <w:numPr>
          <w:numId w:val="1053"/>
          <w:ilvl w:val="0"/>
        </w:numPr>
      </w:pPr>
      <w:r>
        <w:t xml:space="preserve">Save the original file in the rawdata zone.</w:t>
      </w:r>
    </w:p>
    <w:p>
      <w:pPr>
        <w:pStyle w:val="Heading4"/>
      </w:pPr>
      <w:bookmarkStart w:id="110" w:name="import-data-from-many-excel-files"/>
      <w:r>
        <w:t xml:space="preserve">Import Data From Many Excel Files</w:t>
      </w:r>
      <w:bookmarkEnd w:id="110"/>
    </w:p>
    <w:p>
      <w:pPr>
        <w:pStyle w:val="Heading5"/>
      </w:pPr>
      <w:bookmarkStart w:id="111" w:name="files-are-in-the-same-format"/>
      <w:r>
        <w:t xml:space="preserve">Files Are In the Same Format</w:t>
      </w:r>
      <w:bookmarkEnd w:id="111"/>
    </w:p>
    <w:p>
      <w:pPr>
        <w:pStyle w:val="FirstParagraph"/>
      </w:pPr>
      <w:r>
        <w:t xml:space="preserve">Import Excel files of the same format by</w:t>
      </w:r>
    </w:p>
    <w:p>
      <w:pPr>
        <w:pStyle w:val="Compact"/>
        <w:numPr>
          <w:numId w:val="1054"/>
          <w:ilvl w:val="0"/>
        </w:numPr>
      </w:pPr>
      <w:r>
        <w:t xml:space="preserve">defining a function that is able to read the data from that file</w:t>
      </w:r>
    </w:p>
    <w:p>
      <w:pPr>
        <w:pStyle w:val="Compact"/>
        <w:numPr>
          <w:numId w:val="1054"/>
          <w:ilvl w:val="0"/>
        </w:numPr>
      </w:pPr>
      <w:r>
        <w:t xml:space="preserve">calling this function in a loop for each file to import.</w:t>
      </w:r>
    </w:p>
    <w:p>
      <w:pPr>
        <w:pStyle w:val="Heading5"/>
      </w:pPr>
      <w:bookmarkStart w:id="112" w:name="files-are-in-different-formats"/>
      <w:r>
        <w:t xml:space="preserve">Files Are In Different Formats</w:t>
      </w:r>
      <w:bookmarkEnd w:id="112"/>
    </w:p>
    <w:p>
      <w:pPr>
        <w:pStyle w:val="FirstParagraph"/>
      </w:pPr>
      <w:r>
        <w:t xml:space="preserve">We developed a general approach of importing data from many Excel files in which</w:t>
      </w:r>
      <w:r>
        <w:t xml:space="preserve"> </w:t>
      </w:r>
      <w:r>
        <w:t xml:space="preserve">the formats (e.g. more than one table area within one sheet, differing numbers</w:t>
      </w:r>
      <w:r>
        <w:t xml:space="preserve"> </w:t>
      </w:r>
      <w:r>
        <w:t xml:space="preserve">of header rows) differ from file to file.</w:t>
      </w:r>
    </w:p>
    <w:p>
      <w:pPr>
        <w:pStyle w:val="Heading2"/>
      </w:pPr>
      <w:bookmarkStart w:id="113" w:name="data-publishing-and-sharing"/>
      <w:r>
        <w:t xml:space="preserve">Data Publishing and Sharing</w:t>
      </w:r>
      <w:bookmarkEnd w:id="113"/>
    </w:p>
    <w:p>
      <w:pPr>
        <w:pStyle w:val="FirstParagraph"/>
      </w:pPr>
      <w:hyperlink r:id="rId115">
        <w:r>
          <w:drawing>
            <wp:inline>
              <wp:extent cx="5334000" cy="4001685"/>
              <wp:effectExtent b="0" l="0" r="0" t="0"/>
              <wp:docPr descr="Figure 1 Modern life context for the ten simple rules (Boland, Karczewski, and Tatonetti 2017)" title="" id="1" name="Picture"/>
              <a:graphic>
                <a:graphicData uri="http://schemas.openxmlformats.org/drawingml/2006/picture">
                  <pic:pic>
                    <pic:nvPicPr>
                      <pic:cNvPr descr="images/tensimplerules_datasharing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14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0016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lockText"/>
      </w:pPr>
      <w:r>
        <w:t xml:space="preserve">“</w:t>
      </w:r>
      <w:r>
        <w:t xml:space="preserve">This figure provides a framework for understanding how the “Ten Simple Rules to</w:t>
      </w:r>
      <w:r>
        <w:t xml:space="preserve"> </w:t>
      </w:r>
      <w:r>
        <w:t xml:space="preserve">Enable Multi-site Collaborations through Data Sharing</w:t>
      </w:r>
      <w:r>
        <w:t xml:space="preserve">”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 </w:t>
      </w:r>
      <w:r>
        <w:t xml:space="preserve">can be translated into easily understood modern life concepts.</w:t>
      </w:r>
    </w:p>
    <w:p>
      <w:pPr>
        <w:pStyle w:val="BlockText"/>
      </w:pPr>
      <w:r>
        <w:rPr>
          <w:b/>
        </w:rPr>
        <w:t xml:space="preserve">Rule 1</w:t>
      </w:r>
      <w:r>
        <w:t xml:space="preserve"> </w:t>
      </w:r>
      <w:r>
        <w:t xml:space="preserve">is Open-Source Software. The openness is signified by a window to a room</w:t>
      </w:r>
      <w:r>
        <w:t xml:space="preserve"> </w:t>
      </w:r>
      <w:r>
        <w:t xml:space="preserve">filled with algorithms that are represented by gears.</w:t>
      </w:r>
    </w:p>
    <w:p>
      <w:pPr>
        <w:pStyle w:val="BlockText"/>
      </w:pPr>
      <w:r>
        <w:rPr>
          <w:b/>
        </w:rPr>
        <w:t xml:space="preserve">Rule 2</w:t>
      </w:r>
      <w:r>
        <w:t xml:space="preserve"> </w:t>
      </w:r>
      <w:r>
        <w:t xml:space="preserve">involves making the source data available whenever possible. Source data</w:t>
      </w:r>
      <w:r>
        <w:t xml:space="preserve"> </w:t>
      </w:r>
      <w:r>
        <w:t xml:space="preserve">can be very useful for researchers. However, data are often housed in</w:t>
      </w:r>
      <w:r>
        <w:t xml:space="preserve"> </w:t>
      </w:r>
      <w:r>
        <w:t xml:space="preserve">institutions and are not publicly accessible. These files are often stored</w:t>
      </w:r>
      <w:r>
        <w:t xml:space="preserve"> </w:t>
      </w:r>
      <w:r>
        <w:t xml:space="preserve">externally; therefore, we depict this as a shed or storehouse of data, which,</w:t>
      </w:r>
      <w:r>
        <w:t xml:space="preserve"> </w:t>
      </w:r>
      <w:r>
        <w:t xml:space="preserve">if possible, should be provided to research collaborators.</w:t>
      </w:r>
    </w:p>
    <w:p>
      <w:pPr>
        <w:pStyle w:val="BlockText"/>
      </w:pPr>
      <w:r>
        <w:rPr>
          <w:b/>
        </w:rPr>
        <w:t xml:space="preserve">Rule 3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use multiple platforms to share research products.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increases thechances that other researchers will find and be able to utilize your</w:t>
      </w:r>
      <w:r>
        <w:t xml:space="preserve"> </w:t>
      </w:r>
      <w:r>
        <w:t xml:space="preserve">research product—this is represented by multiple locations (i.e., shed and house).</w:t>
      </w:r>
    </w:p>
    <w:p>
      <w:pPr>
        <w:pStyle w:val="BlockText"/>
      </w:pPr>
      <w:r>
        <w:rPr>
          <w:b/>
        </w:rPr>
        <w:t xml:space="preserve">Rule 4</w:t>
      </w:r>
      <w:r>
        <w:t xml:space="preserve"> </w:t>
      </w:r>
      <w:r>
        <w:t xml:space="preserve">involves the need to secure all necessary permissions a priori. Many</w:t>
      </w:r>
      <w:r>
        <w:t xml:space="preserve"> </w:t>
      </w:r>
      <w:r>
        <w:t xml:space="preserve">datasets have data use agreements that restrict usage. These restrictions can</w:t>
      </w:r>
      <w:r>
        <w:t xml:space="preserve"> </w:t>
      </w:r>
      <w:r>
        <w:t xml:space="preserve">sometimes prevent researchers from performing certain types of analyses or</w:t>
      </w:r>
      <w:r>
        <w:t xml:space="preserve"> </w:t>
      </w:r>
      <w:r>
        <w:t xml:space="preserve">publishing in certain journals (e.g., journals that require all data to be</w:t>
      </w:r>
      <w:r>
        <w:t xml:space="preserve"> </w:t>
      </w:r>
      <w:r>
        <w:t xml:space="preserve">openly accessible); therefore, we represent this rule as a key that can lock or</w:t>
      </w:r>
      <w:r>
        <w:t xml:space="preserve"> </w:t>
      </w:r>
      <w:r>
        <w:t xml:space="preserve">unlock the door of your research.</w:t>
      </w:r>
    </w:p>
    <w:p>
      <w:pPr>
        <w:pStyle w:val="BlockText"/>
      </w:pPr>
      <w:r>
        <w:rPr>
          <w:b/>
        </w:rPr>
        <w:t xml:space="preserve">Rule 5</w:t>
      </w:r>
      <w:r>
        <w:t xml:space="preserve"> </w:t>
      </w:r>
      <w:r>
        <w:t xml:space="preserve">discusses the privacy issues that surround source data. Researchers</w:t>
      </w:r>
      <w:r>
        <w:t xml:space="preserve"> </w:t>
      </w:r>
      <w:r>
        <w:t xml:space="preserve">need to understand what they can and cannot do (i.e., the privacy rules) with</w:t>
      </w:r>
      <w:r>
        <w:t xml:space="preserve"> </w:t>
      </w:r>
      <w:r>
        <w:t xml:space="preserve">their data. Privacy often requires allowing certain users to have access to</w:t>
      </w:r>
      <w:r>
        <w:t xml:space="preserve"> </w:t>
      </w:r>
      <w:r>
        <w:t xml:space="preserve">sections of data while restricting access to other sections of data. Researchers</w:t>
      </w:r>
      <w:r>
        <w:t xml:space="preserve"> </w:t>
      </w:r>
      <w:r>
        <w:t xml:space="preserve">need to understand what can and cannot be revealed about their data (i.e., when</w:t>
      </w:r>
      <w:r>
        <w:t xml:space="preserve"> </w:t>
      </w:r>
      <w:r>
        <w:t xml:space="preserve">to open and close the curtains).</w:t>
      </w:r>
    </w:p>
    <w:p>
      <w:pPr>
        <w:pStyle w:val="BlockText"/>
      </w:pPr>
      <w:r>
        <w:rPr>
          <w:b/>
        </w:rPr>
        <w:t xml:space="preserve">Rule 6</w:t>
      </w:r>
      <w:r>
        <w:t xml:space="preserve"> </w:t>
      </w:r>
      <w:r>
        <w:t xml:space="preserve">is to facilitate reproducibility whenever possible. Since</w:t>
      </w:r>
      <w:r>
        <w:t xml:space="preserve"> </w:t>
      </w:r>
      <w:r>
        <w:t xml:space="preserve">communication is the forte of reproducibility, we depicted it as two</w:t>
      </w:r>
      <w:r>
        <w:t xml:space="preserve"> </w:t>
      </w:r>
      <w:r>
        <w:t xml:space="preserve">researchers sharing a giant scroll, because data documentation is required and</w:t>
      </w:r>
      <w:r>
        <w:t xml:space="preserve"> </w:t>
      </w:r>
      <w:r>
        <w:t xml:space="preserve">is often substantial.</w:t>
      </w:r>
    </w:p>
    <w:p>
      <w:pPr>
        <w:pStyle w:val="BlockText"/>
      </w:pPr>
      <w:r>
        <w:rPr>
          <w:b/>
        </w:rPr>
        <w:t xml:space="preserve">Rule 7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think global.</w:t>
      </w:r>
      <w:r>
        <w:t xml:space="preserve">”</w:t>
      </w:r>
      <w:r>
        <w:t xml:space="preserve"> </w:t>
      </w:r>
      <w:r>
        <w:t xml:space="preserve">We conceptualize this as a cloud. This cloud</w:t>
      </w:r>
      <w:r>
        <w:t xml:space="preserve"> </w:t>
      </w:r>
      <w:r>
        <w:t xml:space="preserve">allows the research property (i.e., the house and shed) to be accessed across</w:t>
      </w:r>
      <w:r>
        <w:t xml:space="preserve"> </w:t>
      </w:r>
      <w:r>
        <w:t xml:space="preserve">large distances.</w:t>
      </w:r>
    </w:p>
    <w:p>
      <w:pPr>
        <w:pStyle w:val="BlockText"/>
      </w:pPr>
      <w:r>
        <w:rPr>
          <w:b/>
        </w:rPr>
        <w:t xml:space="preserve">Rule 8</w:t>
      </w:r>
      <w:r>
        <w:t xml:space="preserve"> </w:t>
      </w:r>
      <w:r>
        <w:t xml:space="preserve">is to publicize your work. Think of it as</w:t>
      </w:r>
      <w:r>
        <w:t xml:space="preserve"> </w:t>
      </w:r>
      <w:r>
        <w:t xml:space="preserve">“</w:t>
      </w:r>
      <w:r>
        <w:t xml:space="preserve">shouting from the rooftops.</w:t>
      </w:r>
      <w:r>
        <w:t xml:space="preserve">”</w:t>
      </w:r>
      <w:r>
        <w:t xml:space="preserve"> </w:t>
      </w:r>
      <w:r>
        <w:t xml:space="preserve">Publicizing is critical for enabling other researchers to access your research</w:t>
      </w:r>
      <w:r>
        <w:t xml:space="preserve"> </w:t>
      </w:r>
      <w:r>
        <w:t xml:space="preserve">product.</w:t>
      </w:r>
    </w:p>
    <w:p>
      <w:pPr>
        <w:pStyle w:val="BlockText"/>
      </w:pPr>
      <w:r>
        <w:rPr>
          <w:b/>
        </w:rPr>
        <w:t xml:space="preserve">Rule 9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stay realistic.</w:t>
      </w:r>
      <w:r>
        <w:t xml:space="preserve">”</w:t>
      </w:r>
      <w:r>
        <w:t xml:space="preserve"> </w:t>
      </w:r>
      <w:r>
        <w:t xml:space="preserve">It is important for researchers to</w:t>
      </w:r>
      <w:r>
        <w:t xml:space="preserve"> </w:t>
      </w:r>
      <w:r>
        <w:t xml:space="preserve">“</w:t>
      </w:r>
      <w:r>
        <w:t xml:space="preserve">stay</w:t>
      </w:r>
      <w:r>
        <w:t xml:space="preserve"> </w:t>
      </w:r>
      <w:r>
        <w:t xml:space="preserve">grounded</w:t>
      </w:r>
      <w:r>
        <w:t xml:space="preserve">”</w:t>
      </w:r>
      <w:r>
        <w:t xml:space="preserve"> </w:t>
      </w:r>
      <w:r>
        <w:t xml:space="preserve">and resist the urge to overstate the claims made by their research.</w:t>
      </w:r>
    </w:p>
    <w:p>
      <w:pPr>
        <w:pStyle w:val="BlockText"/>
      </w:pPr>
      <w:r>
        <w:rPr>
          <w:b/>
        </w:rPr>
        <w:t xml:space="preserve">Rule 10</w:t>
      </w:r>
      <w:r>
        <w:t xml:space="preserve"> </w:t>
      </w:r>
      <w:r>
        <w:t xml:space="preserve">is to be engaged, and this is depicted as a person waving an</w:t>
      </w:r>
      <w:r>
        <w:t xml:space="preserve"> </w:t>
      </w:r>
      <w:r>
        <w:t xml:space="preserve">“</w:t>
      </w:r>
      <w:r>
        <w:t xml:space="preserve">I heart</w:t>
      </w:r>
      <w:r>
        <w:t xml:space="preserve"> </w:t>
      </w:r>
      <w:r>
        <w:t xml:space="preserve">research</w:t>
      </w:r>
      <w:r>
        <w:t xml:space="preserve">”</w:t>
      </w:r>
      <w:r>
        <w:t xml:space="preserve"> </w:t>
      </w:r>
      <w:r>
        <w:t xml:space="preserve">sign. It is vitally important to stay engaged and enthusiastic about</w:t>
      </w:r>
      <w:r>
        <w:t xml:space="preserve"> </w:t>
      </w:r>
      <w:r>
        <w:t xml:space="preserve">one’s research. This enables you to draw others to care about your research."</w:t>
      </w:r>
    </w:p>
    <w:p>
      <w:pPr>
        <w:pStyle w:val="BlockText"/>
      </w:pPr>
      <w:r>
        <w:t xml:space="preserve">—-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55"/>
          <w:ilvl w:val="0"/>
        </w:numPr>
      </w:pPr>
      <w:hyperlink r:id="rId116">
        <w:r>
          <w:rPr>
            <w:rStyle w:val="Hyperlink"/>
          </w:rPr>
          <w:t xml:space="preserve">Ten simple rules to enable multi-site collaborations through data sharing</w:t>
        </w:r>
      </w:hyperlink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55"/>
          <w:ilvl w:val="0"/>
        </w:numPr>
      </w:pPr>
      <w:r>
        <w:t xml:space="preserve">Guidelines for publishing (PhD) research data</w:t>
      </w:r>
      <w:r>
        <w:t xml:space="preserve"> </w:t>
      </w:r>
      <w:r>
        <w:t xml:space="preserve">(Kaden and Kleineberg</w:t>
      </w:r>
      <w:r>
        <w:t xml:space="preserve"> </w:t>
      </w:r>
      <w:hyperlink w:anchor="ref-Kaden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117" w:name="repositories"/>
      <w:r>
        <w:t xml:space="preserve">Repositories</w:t>
      </w:r>
      <w:bookmarkEnd w:id="117"/>
    </w:p>
    <w:p>
      <w:pPr>
        <w:pStyle w:val="FirstParagraph"/>
      </w:pPr>
      <w:r>
        <w:t xml:space="preserve">Repositories for permanently deposing data are for example:</w:t>
      </w:r>
    </w:p>
    <w:p>
      <w:pPr>
        <w:numPr>
          <w:numId w:val="1056"/>
          <w:ilvl w:val="0"/>
        </w:numPr>
      </w:pPr>
      <w:r>
        <w:t xml:space="preserve">General</w:t>
      </w:r>
    </w:p>
    <w:p>
      <w:pPr>
        <w:numPr>
          <w:numId w:val="1057"/>
          <w:ilvl w:val="1"/>
        </w:numPr>
      </w:pPr>
      <w:hyperlink r:id="rId118">
        <w:r>
          <w:rPr>
            <w:rStyle w:val="Hyperlink"/>
          </w:rPr>
          <w:t xml:space="preserve">Figshare</w:t>
        </w:r>
      </w:hyperlink>
      <w:r>
        <w:t xml:space="preserve">,</w:t>
      </w:r>
    </w:p>
    <w:p>
      <w:pPr>
        <w:numPr>
          <w:numId w:val="1057"/>
          <w:ilvl w:val="1"/>
        </w:numPr>
      </w:pPr>
      <w:hyperlink r:id="rId119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(a joint project between</w:t>
      </w:r>
      <w:r>
        <w:t xml:space="preserve"> </w:t>
      </w:r>
      <w:hyperlink r:id="rId120">
        <w:r>
          <w:rPr>
            <w:rStyle w:val="Hyperlink"/>
          </w:rPr>
          <w:t xml:space="preserve">OpenAIRE</w:t>
        </w:r>
      </w:hyperlink>
      <w:r>
        <w:t xml:space="preserve"> </w:t>
      </w:r>
      <w:r>
        <w:t xml:space="preserve">and</w:t>
      </w:r>
      <w:r>
        <w:t xml:space="preserve"> </w:t>
      </w:r>
      <w:hyperlink r:id="rId121">
        <w:r>
          <w:rPr>
            <w:rStyle w:val="Hyperlink"/>
          </w:rPr>
          <w:t xml:space="preserve">CERN</w:t>
        </w:r>
      </w:hyperlink>
      <w:r>
        <w:t xml:space="preserve">),</w:t>
      </w:r>
    </w:p>
    <w:p>
      <w:pPr>
        <w:numPr>
          <w:numId w:val="1057"/>
          <w:ilvl w:val="1"/>
        </w:numPr>
      </w:pPr>
      <w:hyperlink r:id="rId122">
        <w:r>
          <w:rPr>
            <w:rStyle w:val="Hyperlink"/>
          </w:rPr>
          <w:t xml:space="preserve">Mendeley data</w:t>
        </w:r>
      </w:hyperlink>
      <w:r>
        <w:t xml:space="preserve">,</w:t>
      </w:r>
    </w:p>
    <w:p>
      <w:pPr>
        <w:numPr>
          <w:numId w:val="1057"/>
          <w:ilvl w:val="1"/>
        </w:numPr>
      </w:pPr>
      <w:hyperlink r:id="rId123">
        <w:r>
          <w:rPr>
            <w:rStyle w:val="Hyperlink"/>
          </w:rPr>
          <w:t xml:space="preserve">Dataverse</w:t>
        </w:r>
      </w:hyperlink>
      <w:r>
        <w:t xml:space="preserve">,</w:t>
      </w:r>
    </w:p>
    <w:p>
      <w:pPr>
        <w:numPr>
          <w:numId w:val="1057"/>
          <w:ilvl w:val="1"/>
        </w:numPr>
      </w:pPr>
      <w:hyperlink r:id="rId124">
        <w:r>
          <w:rPr>
            <w:rStyle w:val="Hyperlink"/>
          </w:rPr>
          <w:t xml:space="preserve">Dryad</w:t>
        </w:r>
      </w:hyperlink>
    </w:p>
    <w:p>
      <w:pPr>
        <w:numPr>
          <w:numId w:val="1056"/>
          <w:ilvl w:val="0"/>
        </w:numPr>
      </w:pPr>
      <w:r>
        <w:t xml:space="preserve">Focus on environmental and earth sciences</w:t>
      </w:r>
    </w:p>
    <w:p>
      <w:pPr>
        <w:numPr>
          <w:numId w:val="1058"/>
          <w:ilvl w:val="1"/>
        </w:numPr>
      </w:pPr>
      <w:hyperlink r:id="rId125">
        <w:r>
          <w:rPr>
            <w:rStyle w:val="Hyperlink"/>
          </w:rPr>
          <w:t xml:space="preserve">Pangea</w:t>
        </w:r>
      </w:hyperlink>
    </w:p>
    <w:p>
      <w:pPr>
        <w:numPr>
          <w:numId w:val="1058"/>
          <w:ilvl w:val="1"/>
        </w:numPr>
      </w:pPr>
      <w:hyperlink r:id="rId93">
        <w:r>
          <w:rPr>
            <w:rStyle w:val="Hyperlink"/>
          </w:rPr>
          <w:t xml:space="preserve">GFZ Potsdam data services</w:t>
        </w:r>
      </w:hyperlink>
    </w:p>
    <w:p>
      <w:pPr>
        <w:pStyle w:val="FirstParagraph"/>
      </w:pPr>
      <w:r>
        <w:t xml:space="preserve">In addition repositories for publishing program code are for example</w:t>
      </w:r>
      <w:r>
        <w:t xml:space="preserve"> </w:t>
      </w:r>
      <w:hyperlink r:id="rId126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or</w:t>
      </w:r>
      <w:r>
        <w:t xml:space="preserve"> </w:t>
      </w:r>
      <w:hyperlink r:id="rId127">
        <w:r>
          <w:rPr>
            <w:rStyle w:val="Hyperlink"/>
          </w:rPr>
          <w:t xml:space="preserve">Gitlab</w:t>
        </w:r>
      </w:hyperlink>
      <w:r>
        <w:t xml:space="preserve">, however these do</w:t>
      </w:r>
      <w:r>
        <w:t xml:space="preserve"> </w:t>
      </w:r>
      <w:r>
        <w:t xml:space="preserve">not offer build-in long term preservation by default.</w:t>
      </w:r>
    </w:p>
    <w:p>
      <w:pPr>
        <w:pStyle w:val="BodyText"/>
      </w:pPr>
      <w:r>
        <w:t xml:space="preserve">We are currently using the following repositories and can recommend them for</w:t>
      </w:r>
      <w:r>
        <w:t xml:space="preserve"> </w:t>
      </w:r>
      <w:r>
        <w:t xml:space="preserve">similar usage to others:</w:t>
      </w:r>
    </w:p>
    <w:p>
      <w:pPr>
        <w:numPr>
          <w:numId w:val="1059"/>
          <w:ilvl w:val="0"/>
        </w:numPr>
      </w:pPr>
      <w:hyperlink r:id="rId126">
        <w:r>
          <w:rPr>
            <w:rStyle w:val="Hyperlink"/>
          </w:rPr>
          <w:t xml:space="preserve">Github</w:t>
        </w:r>
      </w:hyperlink>
      <w:r>
        <w:t xml:space="preserve">: for developing/publishing program code, because</w:t>
      </w:r>
      <w:r>
        <w:t xml:space="preserve"> </w:t>
      </w:r>
      <w:r>
        <w:t xml:space="preserve">it offers the opportunity to automatically get a</w:t>
      </w:r>
    </w:p>
    <w:p>
      <w:pPr>
        <w:numPr>
          <w:numId w:val="1059"/>
          <w:ilvl w:val="0"/>
        </w:numPr>
      </w:pPr>
      <w:hyperlink r:id="rId119">
        <w:r>
          <w:rPr>
            <w:rStyle w:val="Hyperlink"/>
          </w:rPr>
          <w:t xml:space="preserve">Zenodo</w:t>
        </w:r>
      </w:hyperlink>
      <w:r>
        <w:t xml:space="preserve"> </w:t>
      </w:r>
      <w:hyperlink r:id="rId128">
        <w:r>
          <w:rPr>
            <w:rStyle w:val="Hyperlink"/>
          </w:rPr>
          <w:t xml:space="preserve">DOI</w:t>
        </w:r>
      </w:hyperlink>
      <w:r>
        <w:t xml:space="preserve"> </w:t>
      </w:r>
      <w:r>
        <w:t xml:space="preserve">for each software</w:t>
      </w:r>
      <w:r>
        <w:t xml:space="preserve"> </w:t>
      </w:r>
      <w:r>
        <w:t xml:space="preserve">released publicly on Github (for details see:</w:t>
      </w:r>
      <w:r>
        <w:t xml:space="preserve"> </w:t>
      </w:r>
      <w:hyperlink r:id="rId129">
        <w:r>
          <w:rPr>
            <w:rStyle w:val="Hyperlink"/>
          </w:rPr>
          <w:t xml:space="preserve">https://guides.github.com/activities/citable-code/</w:t>
        </w:r>
      </w:hyperlink>
      <w:r>
        <w:t xml:space="preserve">)</w:t>
      </w:r>
    </w:p>
    <w:p>
      <w:pPr>
        <w:pStyle w:val="Compact"/>
      </w:pPr>
    </w:p>
    <w:p>
      <w:pPr>
        <w:pStyle w:val="BodyText"/>
      </w:pPr>
      <w:r>
        <w:t xml:space="preserve">A</w:t>
      </w:r>
      <w:r>
        <w:t xml:space="preserve"> </w:t>
      </w:r>
      <w:hyperlink r:id="rId130">
        <w:r>
          <w:rPr>
            <w:rStyle w:val="Hyperlink"/>
          </w:rPr>
          <w:t xml:space="preserve">blog post</w:t>
        </w:r>
      </w:hyperlink>
      <w:r>
        <w:br w:type="textWrapping"/>
      </w:r>
      <w:r>
        <w:t xml:space="preserve">Bosman and Kramer (</w:t>
      </w:r>
      <w:hyperlink w:anchor="ref-Bosman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provide results of a large survey carried out in 2015 among more</w:t>
      </w:r>
      <w:r>
        <w:t xml:space="preserve"> </w:t>
      </w:r>
      <w:r>
        <w:t xml:space="preserve">than 15000 researchers. Insights can be gained on:</w:t>
      </w:r>
    </w:p>
    <w:p>
      <w:pPr>
        <w:numPr>
          <w:numId w:val="1060"/>
          <w:ilvl w:val="0"/>
        </w:numPr>
      </w:pPr>
      <w:r>
        <w:t xml:space="preserve">Which scholary communications tools are used and</w:t>
      </w:r>
    </w:p>
    <w:p>
      <w:pPr>
        <w:numPr>
          <w:numId w:val="1060"/>
          <w:ilvl w:val="0"/>
        </w:numPr>
      </w:pPr>
      <w:r>
        <w:t xml:space="preserve">Are there disciplinary differences in usage?</w:t>
      </w:r>
    </w:p>
    <w:p>
      <w:pPr>
        <w:pStyle w:val="Compact"/>
      </w:pPr>
      <w:r>
        <w:t xml:space="preserve">They finally summarise:</w:t>
      </w:r>
      <w:r>
        <w:t xml:space="preserve"> </w:t>
      </w:r>
      <w:r>
        <w:t xml:space="preserve">“</w:t>
      </w:r>
      <w:r>
        <w:t xml:space="preserve">Another surprising finding is the overall low use of Zenodo – a CERN-hosted</w:t>
      </w:r>
      <w:r>
        <w:t xml:space="preserve"> </w:t>
      </w:r>
      <w:r>
        <w:t xml:space="preserve">repository that is the recommended archiving and sharing solution for data from</w:t>
      </w:r>
      <w:r>
        <w:t xml:space="preserve"> </w:t>
      </w:r>
      <w:r>
        <w:t xml:space="preserve">EU-projects and -institutions. The fact that Zenodo is a data-sharing platform</w:t>
      </w:r>
      <w:r>
        <w:t xml:space="preserve"> </w:t>
      </w:r>
      <w:r>
        <w:t xml:space="preserve">that is available to anyone (thus not just for EU project data) might not be</w:t>
      </w:r>
      <w:r>
        <w:t xml:space="preserve"> </w:t>
      </w:r>
      <w:r>
        <w:t xml:space="preserve">widely known yet.</w:t>
      </w:r>
      <w:r>
        <w:t xml:space="preserve">”</w:t>
      </w:r>
    </w:p>
    <w:p>
      <w:pPr>
        <w:pStyle w:val="Heading3"/>
      </w:pPr>
      <w:bookmarkStart w:id="131" w:name="orcid"/>
      <w:r>
        <w:t xml:space="preserve">ORCID</w:t>
      </w:r>
      <w:bookmarkEnd w:id="131"/>
    </w:p>
    <w:p>
      <w:pPr>
        <w:pStyle w:val="FirstParagraph"/>
      </w:pPr>
      <w:r>
        <w:t xml:space="preserve">Problem:</w:t>
      </w:r>
    </w:p>
    <w:p>
      <w:pPr>
        <w:pStyle w:val="BlockText"/>
      </w:pPr>
      <w:r>
        <w:t xml:space="preserve">"Two large challenges that researchers face today are discovery and evaluation.</w:t>
      </w:r>
      <w:r>
        <w:t xml:space="preserve"> </w:t>
      </w:r>
      <w:r>
        <w:t xml:space="preserve">We are overwhelmed by the volume of new research works, and traditional discovery</w:t>
      </w:r>
      <w:r>
        <w:t xml:space="preserve"> </w:t>
      </w:r>
      <w:r>
        <w:t xml:space="preserve">tools are no longer sufficient. We are spending considerable amounts of time</w:t>
      </w:r>
      <w:r>
        <w:t xml:space="preserve"> </w:t>
      </w:r>
      <w:r>
        <w:t xml:space="preserve">optimizing the impact—and discoverability—of our research work so as to support</w:t>
      </w:r>
      <w:r>
        <w:t xml:space="preserve"> </w:t>
      </w:r>
      <w:r>
        <w:t xml:space="preserve">grant applications and promotions, and the traditional measures for this are not</w:t>
      </w:r>
      <w:r>
        <w:t xml:space="preserve"> </w:t>
      </w:r>
      <w:r>
        <w:t xml:space="preserve">enough.</w:t>
      </w:r>
      <w:r>
        <w:t xml:space="preserve"> </w:t>
      </w: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FirstParagraph"/>
      </w:pPr>
      <w:r>
        <w:t xml:space="preserve">Solution:</w:t>
      </w:r>
    </w:p>
    <w:p>
      <w:pPr>
        <w:pStyle w:val="BlockText"/>
      </w:pPr>
      <w:r>
        <w:t xml:space="preserve">"Open Researcher &amp; Contributor ID (</w:t>
      </w:r>
      <w:hyperlink r:id="rId132">
        <w:r>
          <w:rPr>
            <w:rStyle w:val="Hyperlink"/>
          </w:rPr>
          <w:t xml:space="preserve">ORCID</w:t>
        </w:r>
      </w:hyperlink>
      <w:r>
        <w:t xml:space="preserve">) is an international, interdisciplinary, open and not-for-profit organization created to solve the</w:t>
      </w:r>
      <w:r>
        <w:t xml:space="preserve"> </w:t>
      </w:r>
      <w:r>
        <w:t xml:space="preserve">researcher name ambiguity problem for the benefit of all stakeholders.</w:t>
      </w:r>
      <w:r>
        <w:t xml:space="preserve"> </w:t>
      </w:r>
      <w:hyperlink r:id="rId132">
        <w:r>
          <w:rPr>
            <w:rStyle w:val="Hyperlink"/>
          </w:rPr>
          <w:t xml:space="preserve">ORCID</w:t>
        </w:r>
      </w:hyperlink>
      <w:r>
        <w:t xml:space="preserve">was built with the goal of becoming the universally</w:t>
      </w:r>
      <w:r>
        <w:t xml:space="preserve"> </w:t>
      </w:r>
      <w:r>
        <w:t xml:space="preserve">accepted unique identifier for researchers:</w:t>
      </w:r>
    </w:p>
    <w:p>
      <w:pPr>
        <w:pStyle w:val="BlockText"/>
        <w:numPr>
          <w:numId w:val="1061"/>
          <w:ilvl w:val="0"/>
        </w:numPr>
      </w:pPr>
      <w:r>
        <w:t xml:space="preserve">ORCID is a community-driven organization</w:t>
      </w:r>
    </w:p>
    <w:p>
      <w:pPr>
        <w:pStyle w:val="BlockText"/>
        <w:numPr>
          <w:numId w:val="1061"/>
          <w:ilvl w:val="0"/>
        </w:numPr>
      </w:pPr>
      <w:r>
        <w:t xml:space="preserve">ORCID is not limited by discipline, institution, or geography</w:t>
      </w:r>
    </w:p>
    <w:p>
      <w:pPr>
        <w:pStyle w:val="BlockText"/>
        <w:numPr>
          <w:numId w:val="1061"/>
          <w:ilvl w:val="0"/>
        </w:numPr>
      </w:pPr>
      <w:r>
        <w:t xml:space="preserve">ORCID is an inclusive and transparently governed not-for profit organization</w:t>
      </w:r>
    </w:p>
    <w:p>
      <w:pPr>
        <w:pStyle w:val="BlockText"/>
        <w:numPr>
          <w:numId w:val="1061"/>
          <w:ilvl w:val="0"/>
        </w:numPr>
      </w:pPr>
      <w:r>
        <w:t xml:space="preserve">ORCID data and source code are available under recognized open licenses</w:t>
      </w:r>
    </w:p>
    <w:p>
      <w:pPr>
        <w:pStyle w:val="BlockText"/>
        <w:numPr>
          <w:numId w:val="1061"/>
          <w:ilvl w:val="0"/>
        </w:numPr>
      </w:pPr>
      <w:r>
        <w:t xml:space="preserve">the ORCID iD is part of institutional, publisher, and funding agency</w:t>
      </w:r>
      <w:r>
        <w:t xml:space="preserve"> </w:t>
      </w:r>
      <w:r>
        <w:t xml:space="preserve">infrastructures.</w:t>
      </w:r>
    </w:p>
    <w:p>
      <w:pPr>
        <w:pStyle w:val="BlockText"/>
      </w:pPr>
      <w:r>
        <w:t xml:space="preserve">Furthermore,</w:t>
      </w:r>
      <w:r>
        <w:t xml:space="preserve"> </w:t>
      </w:r>
      <w:hyperlink r:id="rId132">
        <w:r>
          <w:rPr>
            <w:rStyle w:val="Hyperlink"/>
          </w:rPr>
          <w:t xml:space="preserve">ORCID</w:t>
        </w:r>
      </w:hyperlink>
      <w:r>
        <w:t xml:space="preserve"> </w:t>
      </w:r>
      <w:r>
        <w:t xml:space="preserve">recognizes that existing researcher and</w:t>
      </w:r>
      <w:r>
        <w:t xml:space="preserve"> </w:t>
      </w:r>
      <w:r>
        <w:t xml:space="preserve">identifier schemes serve specific communities, and is working to link with,</w:t>
      </w:r>
      <w:r>
        <w:t xml:space="preserve"> </w:t>
      </w:r>
      <w:r>
        <w:t xml:space="preserve">rather than replace, existing infrastructures."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Heading3"/>
      </w:pPr>
      <w:bookmarkStart w:id="133" w:name="licenses"/>
      <w:r>
        <w:t xml:space="preserve">Licenses</w:t>
      </w:r>
      <w:bookmarkEnd w:id="133"/>
    </w:p>
    <w:p>
      <w:pPr>
        <w:pStyle w:val="BlockText"/>
      </w:pPr>
      <w:r>
        <w:t xml:space="preserve">“</w:t>
      </w:r>
      <w:r>
        <w:t xml:space="preserve">In most countries in the world, creative work is protected by copyright laws.</w:t>
      </w:r>
      <w:r>
        <w:t xml:space="preserve"> </w:t>
      </w:r>
      <w:r>
        <w:t xml:space="preserve">International conventions, and primarily the Berne Convention of 1886, protect</w:t>
      </w:r>
      <w:r>
        <w:t xml:space="preserve"> </w:t>
      </w:r>
      <w:r>
        <w:t xml:space="preserve">the copyright of creators even across international borders for 50 years after</w:t>
      </w:r>
      <w:r>
        <w:t xml:space="preserve"> </w:t>
      </w:r>
      <w:r>
        <w:t xml:space="preserve">the death of the creator. This means that copying and using the creative work is</w:t>
      </w:r>
      <w:r>
        <w:t xml:space="preserve"> </w:t>
      </w:r>
      <w:r>
        <w:t xml:space="preserve">limited by conditions set by the creator, or another copyright holder. For</w:t>
      </w:r>
      <w:r>
        <w:t xml:space="preserve"> </w:t>
      </w:r>
      <w:r>
        <w:t xml:space="preserve">example, in many cases musical recordings may not be copied and further</w:t>
      </w:r>
      <w:r>
        <w:t xml:space="preserve"> </w:t>
      </w:r>
      <w:r>
        <w:t xml:space="preserve">distributed without the permission of the musician, or of the production company</w:t>
      </w:r>
      <w:r>
        <w:t xml:space="preserve"> </w:t>
      </w:r>
      <w:r>
        <w:t xml:space="preserve">that has acquired the copyright from the musician. Facts about the universe that</w:t>
      </w:r>
      <w:r>
        <w:t xml:space="preserve"> </w:t>
      </w:r>
      <w:r>
        <w:t xml:space="preserve">are discovered through research are not subject to copyright, but the</w:t>
      </w:r>
      <w:r>
        <w:t xml:space="preserve"> </w:t>
      </w:r>
      <w:r>
        <w:t xml:space="preserve">collection, aggregation, analysis and interpretation of research data may be</w:t>
      </w:r>
      <w:r>
        <w:t xml:space="preserve"> </w:t>
      </w:r>
      <w:r>
        <w:t xml:space="preserve">considered creative work, and could be protected by copyright laws. Thus, the</w:t>
      </w:r>
      <w:r>
        <w:t xml:space="preserve"> </w:t>
      </w:r>
      <w:r>
        <w:t xml:space="preserve">consumption of research publications is governed by copyright law. Furthermore,</w:t>
      </w:r>
      <w:r>
        <w:t xml:space="preserve"> </w:t>
      </w:r>
      <w:r>
        <w:t xml:space="preserve">even data sharing is often governed by copyright laws, because the compilation</w:t>
      </w:r>
      <w:r>
        <w:t xml:space="preserve"> </w:t>
      </w:r>
      <w:r>
        <w:t xml:space="preserve">of data to be shared often requires a creative effort. Another case of</w:t>
      </w:r>
      <w:r>
        <w:t xml:space="preserve"> </w:t>
      </w:r>
      <w:r>
        <w:t xml:space="preserve">resarch-relevant copyrighted products is software that is developed in the</w:t>
      </w:r>
      <w:r>
        <w:t xml:space="preserve"> </w:t>
      </w:r>
      <w:r>
        <w:t xml:space="preserve">course of research. In all of these cases, if license terms are not explicitly</w:t>
      </w:r>
      <w:r>
        <w:t xml:space="preserve"> </w:t>
      </w:r>
      <w:r>
        <w:t xml:space="preserve">specified, the work is considered to be protected as</w:t>
      </w:r>
      <w:r>
        <w:t xml:space="preserve">”</w:t>
      </w:r>
      <w:r>
        <w:t xml:space="preserve">all rights reserved</w:t>
      </w:r>
      <w:r>
        <w:t xml:space="preserve">“</w:t>
      </w:r>
      <w:r>
        <w:t xml:space="preserve">. This</w:t>
      </w:r>
      <w:r>
        <w:t xml:space="preserve"> </w:t>
      </w:r>
      <w:r>
        <w:t xml:space="preserve">means that no one but the creator of the work can use the work unencumbered. For</w:t>
      </w:r>
      <w:r>
        <w:t xml:space="preserve"> </w:t>
      </w:r>
      <w:r>
        <w:t xml:space="preserve">software this means that copying and further distribution of the software is</w:t>
      </w:r>
      <w:r>
        <w:t xml:space="preserve"> </w:t>
      </w:r>
      <w:r>
        <w:t xml:space="preserve">prohibited. Even running the software may be restricted. The exact selection of</w:t>
      </w:r>
      <w:r>
        <w:t xml:space="preserve"> </w:t>
      </w:r>
      <w:r>
        <w:t xml:space="preserve">a license is beyond the scope of this section, but depends on your intentions</w:t>
      </w:r>
      <w:r>
        <w:t xml:space="preserve"> </w:t>
      </w:r>
      <w:r>
        <w:t xml:space="preserve">and goals with regard to the software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62"/>
          <w:ilvl w:val="0"/>
        </w:numPr>
      </w:pPr>
      <w:hyperlink r:id="rId134">
        <w:r>
          <w:rPr>
            <w:rStyle w:val="Hyperlink"/>
          </w:rPr>
          <w:t xml:space="preserve">Intellectual Property and Computational Science</w:t>
        </w:r>
      </w:hyperlink>
      <w:r>
        <w:t xml:space="preserve"> </w:t>
      </w:r>
      <w:r>
        <w:t xml:space="preserve">(Stodden</w:t>
      </w:r>
      <w:r>
        <w:t xml:space="preserve"> </w:t>
      </w:r>
      <w:hyperlink w:anchor="ref-Stodden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2"/>
          <w:ilvl w:val="0"/>
        </w:numPr>
      </w:pPr>
      <w:hyperlink r:id="rId135">
        <w:r>
          <w:rPr>
            <w:rStyle w:val="Hyperlink"/>
          </w:rPr>
          <w:t xml:space="preserve">forschungslizenzen.de</w:t>
        </w:r>
      </w:hyperlink>
      <w:r>
        <w:t xml:space="preserve"> </w:t>
      </w:r>
      <w:r>
        <w:t xml:space="preserve">(“Forschungslizenzen”</w:t>
      </w:r>
      <w:r>
        <w:t xml:space="preserve"> </w:t>
      </w:r>
      <w:hyperlink w:anchor="ref-Forschungslizenzen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62"/>
          <w:ilvl w:val="0"/>
        </w:numPr>
      </w:pPr>
      <w:hyperlink r:id="rId134">
        <w:r>
          <w:rPr>
            <w:rStyle w:val="Hyperlink"/>
          </w:rPr>
          <w:t xml:space="preserve">Creative Commons Licences</w:t>
        </w:r>
      </w:hyperlink>
      <w:r>
        <w:t xml:space="preserve"> </w:t>
      </w:r>
      <w:r>
        <w:t xml:space="preserve">(Friesike</w:t>
      </w:r>
      <w:r>
        <w:t xml:space="preserve"> </w:t>
      </w:r>
      <w:hyperlink w:anchor="ref-Friesike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2"/>
          <w:ilvl w:val="0"/>
        </w:numPr>
      </w:pPr>
      <w:hyperlink r:id="rId136">
        <w:r>
          <w:rPr>
            <w:rStyle w:val="Hyperlink"/>
          </w:rPr>
          <w:t xml:space="preserve">choosealicense.com/</w:t>
        </w:r>
      </w:hyperlink>
    </w:p>
    <w:p>
      <w:pPr>
        <w:pStyle w:val="Heading3"/>
      </w:pPr>
      <w:bookmarkStart w:id="137" w:name="file-formats"/>
      <w:r>
        <w:t xml:space="preserve">File Formats</w:t>
      </w:r>
      <w:bookmarkEnd w:id="137"/>
    </w:p>
    <w:p>
      <w:pPr>
        <w:pStyle w:val="BlockText"/>
      </w:pPr>
      <w:r>
        <w:t xml:space="preserve">“</w:t>
      </w:r>
      <w:r>
        <w:t xml:space="preserve">Scientific data is saved in a myriad of file formats. A typical file format</w:t>
      </w:r>
      <w:r>
        <w:t xml:space="preserve"> </w:t>
      </w:r>
      <w:r>
        <w:t xml:space="preserve">might include a file header, describing the layout of the data on disk, metadata</w:t>
      </w:r>
      <w:r>
        <w:t xml:space="preserve"> </w:t>
      </w:r>
      <w:r>
        <w:t xml:space="preserve">associated with the data, and the data itself, often stored in binary format. In</w:t>
      </w:r>
      <w:r>
        <w:t xml:space="preserve"> </w:t>
      </w:r>
      <w:r>
        <w:t xml:space="preserve">some cases (e.g., CSV (or comma-separated value) files), data will be stored as</w:t>
      </w:r>
      <w:r>
        <w:t xml:space="preserve"> </w:t>
      </w:r>
      <w:r>
        <w:t xml:space="preserve">text. The danger of proliferation of file formats in scientific data lies in the</w:t>
      </w:r>
      <w:r>
        <w:t xml:space="preserve"> </w:t>
      </w:r>
      <w:r>
        <w:t xml:space="preserve">need to build and maintain separate software tools to read, write and process</w:t>
      </w:r>
      <w:r>
        <w:t xml:space="preserve"> </w:t>
      </w:r>
      <w:r>
        <w:t xml:space="preserve">all these data formats. This makes interoperability between different</w:t>
      </w:r>
      <w:r>
        <w:t xml:space="preserve"> </w:t>
      </w:r>
      <w:r>
        <w:t xml:space="preserve">practitioners more difficult, and limits the value of data sharing, because</w:t>
      </w:r>
      <w:r>
        <w:t xml:space="preserve"> </w:t>
      </w:r>
      <w:r>
        <w:t xml:space="preserve">access to the data in the files remains limited.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More than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Up to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Not suitable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p>
            <w:pPr>
              <w:pStyle w:val="Compact"/>
              <w:jc w:val="center"/>
            </w:pPr>
            <w:r>
              <w:t xml:space="preserve">PDF/A, TXT, ASC, XML</w:t>
            </w:r>
          </w:p>
        </w:tc>
        <w:tc>
          <w:p>
            <w:pPr>
              <w:pStyle w:val="Compact"/>
              <w:jc w:val="center"/>
            </w:pPr>
            <w:r>
              <w:t xml:space="preserve">PDF, RTF, HTML, DOCX, PPTX, ODT, LATEX</w:t>
            </w:r>
          </w:p>
        </w:tc>
        <w:tc>
          <w:p>
            <w:pPr>
              <w:pStyle w:val="Compact"/>
              <w:jc w:val="center"/>
            </w:pPr>
            <w:r>
              <w:t xml:space="preserve">DOC, PPT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Data</w:t>
            </w:r>
          </w:p>
        </w:tc>
        <w:tc>
          <w:p>
            <w:pPr>
              <w:pStyle w:val="Compact"/>
              <w:jc w:val="center"/>
            </w:pPr>
            <w:r>
              <w:t xml:space="preserve">CSV</w:t>
            </w:r>
          </w:p>
        </w:tc>
        <w:tc>
          <w:p>
            <w:pPr>
              <w:pStyle w:val="Compact"/>
              <w:jc w:val="center"/>
            </w:pPr>
            <w:r>
              <w:t xml:space="preserve">XLSX, ODS</w:t>
            </w:r>
          </w:p>
        </w:tc>
        <w:tc>
          <w:p>
            <w:pPr>
              <w:pStyle w:val="Compact"/>
              <w:jc w:val="center"/>
            </w:pPr>
            <w:r>
              <w:t xml:space="preserve">XLS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Pictures</w:t>
            </w:r>
          </w:p>
        </w:tc>
        <w:tc>
          <w:p>
            <w:pPr>
              <w:pStyle w:val="Compact"/>
              <w:jc w:val="center"/>
            </w:pPr>
            <w:r>
              <w:t xml:space="preserve">TIFF, PNG, JPG 2000, SVG</w:t>
            </w:r>
          </w:p>
        </w:tc>
        <w:tc>
          <w:p>
            <w:pPr>
              <w:pStyle w:val="Compact"/>
              <w:jc w:val="center"/>
            </w:pPr>
            <w:r>
              <w:t xml:space="preserve">GIF, BMP, JPEG</w:t>
            </w:r>
          </w:p>
        </w:tc>
        <w:tc>
          <w:p>
            <w:pPr>
              <w:pStyle w:val="Compact"/>
              <w:jc w:val="center"/>
            </w:pPr>
            <w:r>
              <w:t xml:space="preserve">INDD, EPS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Audio</w:t>
            </w:r>
          </w:p>
        </w:tc>
        <w:tc>
          <w:p>
            <w:pPr>
              <w:pStyle w:val="Compact"/>
              <w:jc w:val="center"/>
            </w:pPr>
            <w:r>
              <w:t xml:space="preserve">WAV</w:t>
            </w:r>
          </w:p>
        </w:tc>
        <w:tc>
          <w:p>
            <w:pPr>
              <w:pStyle w:val="Compact"/>
              <w:jc w:val="center"/>
            </w:pPr>
            <w:r>
              <w:t xml:space="preserve">MP3, MP4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center"/>
            </w:pPr>
            <w:r>
              <w:t xml:space="preserve">Video</w:t>
            </w:r>
          </w:p>
        </w:tc>
        <w:tc>
          <w:p>
            <w:pPr>
              <w:pStyle w:val="Compact"/>
              <w:jc w:val="center"/>
            </w:pPr>
            <w:r>
              <w:t xml:space="preserve">Motion JPG 2000, MOV</w:t>
            </w:r>
          </w:p>
        </w:tc>
        <w:tc>
          <w:p>
            <w:pPr>
              <w:pStyle w:val="Compact"/>
              <w:jc w:val="center"/>
            </w:pPr>
            <w:r>
              <w:t xml:space="preserve">MP4</w:t>
            </w:r>
          </w:p>
        </w:tc>
        <w:tc>
          <w:p>
            <w:pPr>
              <w:pStyle w:val="Compact"/>
              <w:jc w:val="center"/>
            </w:pPr>
            <w:r>
              <w:t xml:space="preserve">WMV</w:t>
            </w:r>
          </w:p>
        </w:tc>
      </w:tr>
    </w:tbl>
    <w:p>
      <w:pPr>
        <w:pStyle w:val="Heading3"/>
      </w:pPr>
      <w:bookmarkStart w:id="138" w:name="data-exchange-standards"/>
      <w:r>
        <w:t xml:space="preserve">Data Exchange Standards</w:t>
      </w:r>
      <w:bookmarkEnd w:id="138"/>
    </w:p>
    <w:p>
      <w:pPr>
        <w:pStyle w:val="FirstParagraph"/>
      </w:pPr>
      <w:hyperlink r:id="rId139">
        <w:r>
          <w:rPr>
            <w:rStyle w:val="Hyperlink"/>
          </w:rPr>
          <w:t xml:space="preserve">WaterML2</w:t>
        </w:r>
      </w:hyperlink>
      <w:r>
        <w:t xml:space="preserve">:</w:t>
      </w:r>
    </w:p>
    <w:p>
      <w:pPr>
        <w:pStyle w:val="BlockText"/>
      </w:pPr>
      <w:r>
        <w:t xml:space="preserve">“</w:t>
      </w:r>
      <w:r>
        <w:t xml:space="preserve">…is a new data exchange standard in Hydrology which can basically be used to</w:t>
      </w:r>
      <w:r>
        <w:t xml:space="preserve"> </w:t>
      </w:r>
      <w:r>
        <w:t xml:space="preserve">exchange many kinds of hydro-meteorological observations and measurements.</w:t>
      </w:r>
      <w:r>
        <w:t xml:space="preserve"> </w:t>
      </w:r>
      <w:r>
        <w:t xml:space="preserve">WaterML2 has been initiated and designed over a period of several years by a</w:t>
      </w:r>
      <w:r>
        <w:t xml:space="preserve"> </w:t>
      </w:r>
      <w:r>
        <w:t xml:space="preserve">group of major national and international organizations from public and private</w:t>
      </w:r>
      <w:r>
        <w:t xml:space="preserve"> </w:t>
      </w:r>
      <w:r>
        <w:t xml:space="preserve">sector, such as CSIRO, CUAHSI, USGS, BOM, NOAA, KISTERS and others. WaterML2 has</w:t>
      </w:r>
      <w:r>
        <w:t xml:space="preserve"> </w:t>
      </w:r>
      <w:r>
        <w:t xml:space="preserve">been developed within the OGC Hydrology Domain Working group which has a mandate</w:t>
      </w:r>
      <w:r>
        <w:t xml:space="preserve"> </w:t>
      </w:r>
      <w:r>
        <w:t xml:space="preserve">by the WMO, too.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139">
        <w:r>
          <w:rPr>
            <w:rStyle w:val="Hyperlink"/>
          </w:rPr>
          <w:t xml:space="preserve">WaterML2</w:t>
        </w:r>
      </w:hyperlink>
    </w:p>
    <w:p>
      <w:pPr>
        <w:pStyle w:val="FirstParagraph"/>
      </w:pPr>
      <w:hyperlink r:id="rId140">
        <w:r>
          <w:rPr>
            <w:rStyle w:val="Hyperlink"/>
          </w:rPr>
          <w:t xml:space="preserve">ODM2</w:t>
        </w:r>
      </w:hyperlink>
      <w:r>
        <w:t xml:space="preserve">: is an information model and supporting software</w:t>
      </w:r>
      <w:r>
        <w:t xml:space="preserve"> </w:t>
      </w:r>
      <w:r>
        <w:t xml:space="preserve">ecosystem for feature-based earth observations</w:t>
      </w:r>
    </w:p>
    <w:p>
      <w:pPr>
        <w:pStyle w:val="Heading1"/>
      </w:pPr>
      <w:bookmarkStart w:id="141" w:name="case-studies"/>
      <w:r>
        <w:t xml:space="preserve">Case Studies</w:t>
      </w:r>
      <w:bookmarkEnd w:id="141"/>
    </w:p>
    <w:p>
      <w:pPr>
        <w:pStyle w:val="FirstParagraph"/>
      </w:pPr>
      <w:r>
        <w:t xml:space="preserve">The three following case-studies are tested in detail within FAKIN (i.e. proposed</w:t>
      </w:r>
      <w:r>
        <w:t xml:space="preserve"> </w:t>
      </w:r>
      <w:r>
        <w:t xml:space="preserve">best-practices will be applied for this case studies and cross-checked whether</w:t>
      </w:r>
      <w:r>
        <w:t xml:space="preserve"> </w:t>
      </w:r>
      <w:r>
        <w:t xml:space="preserve">their application is useful.</w:t>
      </w:r>
    </w:p>
    <w:p>
      <w:pPr>
        <w:pStyle w:val="Heading2"/>
      </w:pPr>
      <w:bookmarkStart w:id="142" w:name="geogenic-salination"/>
      <w:r>
        <w:t xml:space="preserve">Geogenic Salination</w:t>
      </w:r>
      <w:bookmarkEnd w:id="142"/>
    </w:p>
    <w:p>
      <w:pPr>
        <w:pStyle w:val="FirstParagraph"/>
      </w:pPr>
      <w:r>
        <w:t xml:space="preserve">Adapt and test with new folder drive workflow as proposed</w:t>
      </w:r>
    </w:p>
    <w:p>
      <w:pPr>
        <w:numPr>
          <w:numId w:val="1063"/>
          <w:ilvl w:val="0"/>
        </w:numPr>
      </w:pPr>
      <w:r>
        <w:rPr>
          <w:rStyle w:val="VerbatimChar"/>
        </w:rPr>
        <w:t xml:space="preserve">rawdata</w:t>
      </w:r>
    </w:p>
    <w:p>
      <w:pPr>
        <w:numPr>
          <w:numId w:val="1063"/>
          <w:ilvl w:val="0"/>
        </w:numPr>
      </w:pPr>
      <w:r>
        <w:rPr>
          <w:rStyle w:val="VerbatimChar"/>
        </w:rPr>
        <w:t xml:space="preserve">processing</w:t>
      </w:r>
    </w:p>
    <w:p>
      <w:pPr>
        <w:numPr>
          <w:numId w:val="1063"/>
          <w:ilvl w:val="0"/>
        </w:numPr>
      </w:pPr>
      <w:r>
        <w:rPr>
          <w:rStyle w:val="VerbatimChar"/>
        </w:rPr>
        <w:t xml:space="preserve">processing</w:t>
      </w:r>
    </w:p>
    <w:p>
      <w:pPr>
        <w:pStyle w:val="Heading2"/>
      </w:pPr>
      <w:bookmarkStart w:id="143" w:name="lca-modelling"/>
      <w:r>
        <w:t xml:space="preserve">LCA Modelling</w:t>
      </w:r>
      <w:bookmarkEnd w:id="143"/>
    </w:p>
    <w:p>
      <w:pPr>
        <w:pStyle w:val="FirstParagraph"/>
      </w:pPr>
      <w:r>
        <w:rPr>
          <w:b/>
        </w:rPr>
        <w:t xml:space="preserve">Challenge:</w:t>
      </w:r>
    </w:p>
    <w:p>
      <w:pPr>
        <w:pStyle w:val="BodyText"/>
      </w:pPr>
      <w:r>
        <w:t xml:space="preserve">The LCA modelling software</w:t>
      </w:r>
      <w:r>
        <w:t xml:space="preserve"> </w:t>
      </w:r>
      <w:hyperlink r:id="rId144">
        <w:r>
          <w:rPr>
            <w:rStyle w:val="Hyperlink"/>
          </w:rPr>
          <w:t xml:space="preserve">Umberto</w:t>
        </w:r>
      </w:hyperlink>
      <w:r>
        <w:t xml:space="preserve"> </w:t>
      </w:r>
      <w:r>
        <w:t xml:space="preserve">can produce</w:t>
      </w:r>
      <w:r>
        <w:t xml:space="preserve"> </w:t>
      </w:r>
      <w:r>
        <w:t xml:space="preserve">large raw data output files (&gt; 300 MB csv files) that sometimes are even to big</w:t>
      </w:r>
      <w:r>
        <w:t xml:space="preserve"> </w:t>
      </w:r>
      <w:r>
        <w:t xml:space="preserve">for EXCEL 2010 (&gt; 1 millions) but need to be aggregated (e.g. grouped</w:t>
      </w:r>
      <w:r>
        <w:t xml:space="preserve"> </w:t>
      </w:r>
      <w:r>
        <w:t xml:space="preserve">by specific criteria). This was usually performed manually within EXCEL in case</w:t>
      </w:r>
      <w:r>
        <w:t xml:space="preserve"> </w:t>
      </w:r>
      <w:r>
        <w:t xml:space="preserve">that model output data was below EXCEL`s 1 million row limit.</w:t>
      </w:r>
    </w:p>
    <w:p>
      <w:pPr>
        <w:pStyle w:val="BodyText"/>
      </w:pPr>
      <w:r>
        <w:rPr>
          <w:b/>
        </w:rPr>
        <w:t xml:space="preserve">Workflow improvement developed within FAKIN:</w:t>
      </w:r>
    </w:p>
    <w:p>
      <w:pPr>
        <w:pStyle w:val="BodyText"/>
      </w:pPr>
      <w:r>
        <w:t xml:space="preserve">An open source R package</w:t>
      </w:r>
      <w:r>
        <w:t xml:space="preserve"> </w:t>
      </w:r>
      <w:hyperlink r:id="rId145">
        <w:r>
          <w:rPr>
            <w:rStyle w:val="Hyperlink"/>
          </w:rPr>
          <w:t xml:space="preserve">kwb.umberto</w:t>
        </w:r>
      </w:hyperlink>
      <w:r>
        <w:t xml:space="preserve"> </w:t>
      </w:r>
      <w:r>
        <w:t xml:space="preserve">was programmed for automating:</w:t>
      </w:r>
    </w:p>
    <w:p>
      <w:pPr>
        <w:numPr>
          <w:numId w:val="1064"/>
          <w:ilvl w:val="0"/>
        </w:numPr>
      </w:pPr>
      <w:r>
        <w:t xml:space="preserve">data import the Umberto model results,</w:t>
      </w:r>
    </w:p>
    <w:p>
      <w:pPr>
        <w:numPr>
          <w:numId w:val="1064"/>
          <w:ilvl w:val="0"/>
        </w:numPr>
      </w:pPr>
      <w:r>
        <w:t xml:space="preserve">performing data aggregating to the user needs and finally</w:t>
      </w:r>
    </w:p>
    <w:p>
      <w:pPr>
        <w:numPr>
          <w:numId w:val="1064"/>
          <w:ilvl w:val="0"/>
        </w:numPr>
      </w:pPr>
      <w:r>
        <w:t xml:space="preserve">exporting the aggregated results in an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spreadsheet.</w:t>
      </w:r>
    </w:p>
    <w:p>
      <w:pPr>
        <w:pStyle w:val="FirstParagraph"/>
      </w:pPr>
      <w:r>
        <w:t xml:space="preserve">This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 is referenced by another EXCEL</w:t>
      </w:r>
      <w:r>
        <w:t xml:space="preserve"> </w:t>
      </w:r>
      <w:r>
        <w:t xml:space="preserve">spreatsheet</w:t>
      </w:r>
      <w:r>
        <w:t xml:space="preserve"> </w:t>
      </w:r>
      <w:r>
        <w:rPr>
          <w:rStyle w:val="VerbatimChar"/>
        </w:rPr>
        <w:t xml:space="preserve">figues.xlsx</w:t>
      </w:r>
      <w:r>
        <w:t xml:space="preserve"> </w:t>
      </w:r>
      <w:r>
        <w:t xml:space="preserve">(which contains the figure templates and just links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in order to update the predefined figures).</w:t>
      </w:r>
    </w:p>
    <w:p>
      <w:pPr>
        <w:pStyle w:val="BodyText"/>
      </w:pPr>
      <w:r>
        <w:t xml:space="preserve">This workflow now reduces the time consuming and error-prone formerly manually</w:t>
      </w:r>
      <w:r>
        <w:t xml:space="preserve"> </w:t>
      </w:r>
      <w:r>
        <w:t xml:space="preserve">performed data aggregation in EXCEL, whilst still enabling the users to adapt</w:t>
      </w:r>
      <w:r>
        <w:t xml:space="preserve"> </w:t>
      </w:r>
      <w:r>
        <w:t xml:space="preserve">the figures to their needs without coding knowledge.</w:t>
      </w:r>
    </w:p>
    <w:p>
      <w:pPr>
        <w:pStyle w:val="Heading2"/>
      </w:pPr>
      <w:bookmarkStart w:id="146" w:name="aquanes"/>
      <w:r>
        <w:t xml:space="preserve">Pilot Plants</w:t>
      </w:r>
      <w:bookmarkEnd w:id="146"/>
    </w:p>
    <w:p>
      <w:pPr>
        <w:pStyle w:val="FirstParagraph"/>
      </w:pPr>
      <w:r>
        <w:t xml:space="preserve">Challenges:</w:t>
      </w:r>
    </w:p>
    <w:p>
      <w:pPr>
        <w:pStyle w:val="BodyText"/>
      </w:pPr>
      <w:r>
        <w:t xml:space="preserve">The output of (on-line) monitoring technologies is often difficult to interpret</w:t>
      </w:r>
      <w:r>
        <w:t xml:space="preserve"> </w:t>
      </w:r>
      <w:r>
        <w:t xml:space="preserve">and also inconvenient to handle as the output formats of different devices</w:t>
      </w:r>
      <w:r>
        <w:t xml:space="preserve"> </w:t>
      </w:r>
      <w:r>
        <w:t xml:space="preserve">(in one water treatment scheme) can vary strongly. Furthermore, frequent</w:t>
      </w:r>
      <w:r>
        <w:t xml:space="preserve"> </w:t>
      </w:r>
      <w:r>
        <w:t xml:space="preserve">reporting and documentation of the treatment performance via (on-line)</w:t>
      </w:r>
      <w:r>
        <w:t xml:space="preserve"> </w:t>
      </w:r>
      <w:r>
        <w:t xml:space="preserve">monitoring can be time consuming for the personnel and requires advanced</w:t>
      </w:r>
      <w:r>
        <w:t xml:space="preserve"> </w:t>
      </w:r>
      <w:r>
        <w:t xml:space="preserve">software solutions. An alternative to commercial (and often expensive) software</w:t>
      </w:r>
      <w:r>
        <w:t xml:space="preserve"> </w:t>
      </w:r>
      <w:r>
        <w:t xml:space="preserve">solutions are tools which are based on the open software</w:t>
      </w:r>
      <w:r>
        <w:t xml:space="preserve"> </w:t>
      </w:r>
      <w:hyperlink r:id="rId147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. The free software approach allows any</w:t>
      </w:r>
      <w:r>
        <w:t xml:space="preserve"> </w:t>
      </w:r>
      <w:hyperlink r:id="rId147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programmer to produce customized tools for each individual end-user.</w:t>
      </w:r>
    </w:p>
    <w:p>
      <w:pPr>
        <w:pStyle w:val="BodyText"/>
      </w:pPr>
      <w:r>
        <w:t xml:space="preserve">Thus an automated reporting tool is developed within the</w:t>
      </w:r>
      <w:r>
        <w:t xml:space="preserve"> </w:t>
      </w:r>
      <w:hyperlink r:id="rId148">
        <w:r>
          <w:rPr>
            <w:rStyle w:val="Hyperlink"/>
          </w:rPr>
          <w:t xml:space="preserve">AQUANES</w:t>
        </w:r>
      </w:hyperlink>
      <w:r>
        <w:t xml:space="preserve"> </w:t>
      </w:r>
      <w:r>
        <w:t xml:space="preserve">project for enabling an</w:t>
      </w:r>
      <w:r>
        <w:t xml:space="preserve"> </w:t>
      </w:r>
      <w:r>
        <w:t xml:space="preserve">integrative assessment of the different monitoring devices and integration with</w:t>
      </w:r>
      <w:r>
        <w:t xml:space="preserve"> </w:t>
      </w:r>
      <w:r>
        <w:t xml:space="preserve">water quality data obtained from analysis in the laboratory for four different</w:t>
      </w:r>
      <w:r>
        <w:t xml:space="preserve"> </w:t>
      </w:r>
      <w:r>
        <w:t xml:space="preserve">pilot plant sites in order to:</w:t>
      </w:r>
    </w:p>
    <w:p>
      <w:pPr>
        <w:numPr>
          <w:numId w:val="1065"/>
          <w:ilvl w:val="0"/>
        </w:numPr>
      </w:pPr>
      <w:r>
        <w:t xml:space="preserve">Increase the reliability and reproducibility of handling large amounts of data</w:t>
      </w:r>
      <w:r>
        <w:t xml:space="preserve"> </w:t>
      </w:r>
      <w:r>
        <w:t xml:space="preserve">by reducing the likeliness in human error in complex systems and by increasing</w:t>
      </w:r>
      <w:r>
        <w:t xml:space="preserve"> </w:t>
      </w:r>
      <w:r>
        <w:t xml:space="preserve">the transparency of the data processing.</w:t>
      </w:r>
    </w:p>
    <w:p>
      <w:pPr>
        <w:numPr>
          <w:numId w:val="1065"/>
          <w:ilvl w:val="0"/>
        </w:numPr>
      </w:pPr>
      <w:r>
        <w:t xml:space="preserve">Promote the use of customized R tools for different end-user such as utilities,</w:t>
      </w:r>
      <w:r>
        <w:t xml:space="preserve"> </w:t>
      </w:r>
      <w:r>
        <w:t xml:space="preserve">consultants and other research teams.</w:t>
      </w:r>
    </w:p>
    <w:p>
      <w:pPr>
        <w:pStyle w:val="FirstParagraph"/>
      </w:pPr>
      <w:r>
        <w:t xml:space="preserve">Therefore the open source R package</w:t>
      </w:r>
      <w:r>
        <w:t xml:space="preserve"> </w:t>
      </w:r>
      <w:hyperlink r:id="rId149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(Rustler</w:t>
      </w:r>
      <w:r>
        <w:t xml:space="preserve"> </w:t>
      </w:r>
      <w:hyperlink w:anchor="ref-Rustler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was programmed, which is able to:</w:t>
      </w:r>
    </w:p>
    <w:p>
      <w:pPr>
        <w:numPr>
          <w:numId w:val="1066"/>
          <w:ilvl w:val="0"/>
        </w:numPr>
      </w:pPr>
      <w:r>
        <w:t xml:space="preserve">import operational and lab data for each pilot site,</w:t>
      </w:r>
    </w:p>
    <w:p>
      <w:pPr>
        <w:numPr>
          <w:numId w:val="1066"/>
          <w:ilvl w:val="0"/>
        </w:numPr>
      </w:pPr>
      <w:r>
        <w:t xml:space="preserve">performs temporal aggregation (e.g. 5 min, 1 h, 24h median values),</w:t>
      </w:r>
    </w:p>
    <w:p>
      <w:pPr>
        <w:numPr>
          <w:numId w:val="1066"/>
          <w:ilvl w:val="0"/>
        </w:numPr>
      </w:pPr>
      <w:r>
        <w:t xml:space="preserve">visualises raw or aggregated data either interactively in a web browser or</w:t>
      </w:r>
      <w:r>
        <w:t xml:space="preserve"> </w:t>
      </w:r>
      <w:r>
        <w:t xml:space="preserve">by</w:t>
      </w:r>
    </w:p>
    <w:p>
      <w:pPr>
        <w:numPr>
          <w:numId w:val="1066"/>
          <w:ilvl w:val="0"/>
        </w:numPr>
      </w:pPr>
      <w:r>
        <w:t xml:space="preserve">creating a standardised report (e.g. monthly) in html, pdf or docx</w:t>
      </w:r>
    </w:p>
    <w:p>
      <w:pPr>
        <w:pStyle w:val="FirstParagraph"/>
      </w:pPr>
      <w:r>
        <w:t xml:space="preserve">For the four different pilot plant sites the data (operational and lab data) for</w:t>
      </w:r>
      <w:r>
        <w:t xml:space="preserve"> </w:t>
      </w:r>
      <w:r>
        <w:t xml:space="preserve">being imported into the R tool came from various sources at different temporal</w:t>
      </w:r>
      <w:r>
        <w:t xml:space="preserve"> </w:t>
      </w:r>
      <w:r>
        <w:t xml:space="preserve">resolutions, which are detailed below:</w:t>
      </w:r>
    </w:p>
    <w:p>
      <w:pPr>
        <w:numPr>
          <w:numId w:val="1067"/>
          <w:ilvl w:val="0"/>
        </w:numPr>
      </w:pPr>
      <w:hyperlink r:id="rId150">
        <w:r>
          <w:rPr>
            <w:rStyle w:val="Hyperlink"/>
          </w:rPr>
          <w:t xml:space="preserve">Haridwar</w:t>
        </w:r>
      </w:hyperlink>
      <w:r>
        <w:t xml:space="preserve">: operational data</w:t>
      </w:r>
      <w:r>
        <w:t xml:space="preserve"> </w:t>
      </w:r>
      <w:r>
        <w:t xml:space="preserve">stored by</w:t>
      </w:r>
      <w:r>
        <w:t xml:space="preserve"> </w:t>
      </w:r>
      <w:hyperlink r:id="rId151">
        <w:r>
          <w:rPr>
            <w:rStyle w:val="Hyperlink"/>
          </w:rPr>
          <w:t xml:space="preserve">Autarcon</w:t>
        </w:r>
      </w:hyperlink>
      <w:r>
        <w:t xml:space="preserve"> </w:t>
      </w:r>
      <w:r>
        <w:t xml:space="preserve">in mySQL database (temporal</w:t>
      </w:r>
      <w:r>
        <w:t xml:space="preserve"> </w:t>
      </w:r>
      <w:r>
        <w:t xml:space="preserve">resolution: ~ 2-3 minutes, i.e. ~ 0.7 million data points per month), which is</w:t>
      </w:r>
      <w:r>
        <w:t xml:space="preserve"> </w:t>
      </w:r>
      <w:r>
        <w:t xml:space="preserve">accessible from the web and thus could be easily imported into R. Lab data was</w:t>
      </w:r>
      <w:r>
        <w:t xml:space="preserve"> </w:t>
      </w:r>
      <w:r>
        <w:t xml:space="preserve">provided by Autarcon initially in a unstructured format, which was impossible to</w:t>
      </w:r>
      <w:r>
        <w:t xml:space="preserve"> </w:t>
      </w:r>
      <w:r>
        <w:t xml:space="preserve">be automatically imported into R. However, after agreeing on a standardised EXCEL</w:t>
      </w:r>
      <w:r>
        <w:t xml:space="preserve"> </w:t>
      </w:r>
      <w:r>
        <w:t xml:space="preserve">spreadsheet format (e.g. one spreadsheet per site, one sheet per parameter and</w:t>
      </w:r>
      <w:r>
        <w:t xml:space="preserve"> </w:t>
      </w:r>
      <w:r>
        <w:t xml:space="preserve">additional sheets providing metadata for parameters and sites) it was possible</w:t>
      </w:r>
      <w:r>
        <w:t xml:space="preserve"> </w:t>
      </w:r>
      <w:r>
        <w:t xml:space="preserve">to integrate the lab data into the R tool.</w:t>
      </w:r>
    </w:p>
    <w:p>
      <w:pPr>
        <w:numPr>
          <w:numId w:val="1067"/>
          <w:ilvl w:val="0"/>
        </w:numPr>
      </w:pPr>
      <w:hyperlink r:id="rId152">
        <w:r>
          <w:rPr>
            <w:rStyle w:val="Hyperlink"/>
          </w:rPr>
          <w:t xml:space="preserve">Basel Lange-Erlen</w:t>
        </w:r>
      </w:hyperlink>
      <w:r>
        <w:t xml:space="preserve">: operational</w:t>
      </w:r>
      <w:r>
        <w:t xml:space="preserve"> </w:t>
      </w:r>
      <w:r>
        <w:t xml:space="preserve">data is provided by the water supplier in EXCEL spreadsheets on a weekly basis</w:t>
      </w:r>
      <w:r>
        <w:t xml:space="preserve"> </w:t>
      </w:r>
      <w:r>
        <w:t xml:space="preserve">for each site (i.e.</w:t>
      </w:r>
      <w:r>
        <w:t xml:space="preserve"> </w:t>
      </w:r>
      <w:r>
        <w:t xml:space="preserve">“</w:t>
      </w:r>
      <w:r>
        <w:t xml:space="preserve">Rein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Wiese</w:t>
      </w:r>
      <w:r>
        <w:t xml:space="preserve">”</w:t>
      </w:r>
      <w:r>
        <w:t xml:space="preserve">) with a temporal resolution of 5 minutes</w:t>
      </w:r>
      <w:r>
        <w:t xml:space="preserve"> </w:t>
      </w:r>
      <w:r>
        <w:t xml:space="preserve">(i.e. ~ 0.5 million data points per month). Lab data are provided by the water</w:t>
      </w:r>
      <w:r>
        <w:t xml:space="preserve"> </w:t>
      </w:r>
      <w:r>
        <w:t xml:space="preserve">supplier in a single comma separated csv file, which is exported from a database.</w:t>
      </w:r>
      <w:r>
        <w:t xml:space="preserve"> </w:t>
      </w:r>
      <w:r>
        <w:t xml:space="preserve">Thus the structure of the lab data was standardised and could be easily imported</w:t>
      </w:r>
      <w:r>
        <w:t xml:space="preserve"> </w:t>
      </w:r>
      <w:r>
        <w:t xml:space="preserve">into the R tool.</w:t>
      </w:r>
    </w:p>
    <w:p>
      <w:pPr>
        <w:numPr>
          <w:numId w:val="1067"/>
          <w:ilvl w:val="0"/>
        </w:numPr>
      </w:pPr>
      <w:hyperlink r:id="rId153">
        <w:r>
          <w:rPr>
            <w:rStyle w:val="Hyperlink"/>
          </w:rPr>
          <w:t xml:space="preserve">Berlin-Schönerlinde</w:t>
        </w:r>
      </w:hyperlink>
      <w:r>
        <w:t xml:space="preserve">: operational</w:t>
      </w:r>
      <w:r>
        <w:t xml:space="preserve"> </w:t>
      </w:r>
      <w:r>
        <w:t xml:space="preserve">data from the WEDECO pilot plant are collected using a SCADA system</w:t>
      </w:r>
      <w:r>
        <w:t xml:space="preserve"> </w:t>
      </w:r>
      <w:r>
        <w:t xml:space="preserve">(~ temporal resolution: seconds, i.e. ~ 10 million data points per month). Lab data</w:t>
      </w:r>
      <w:r>
        <w:t xml:space="preserve"> </w:t>
      </w:r>
      <w:r>
        <w:t xml:space="preserve">are provided by BWB in a single EXCEL spreadsheet. However, its structure often</w:t>
      </w:r>
      <w:r>
        <w:t xml:space="preserve"> </w:t>
      </w:r>
      <w:r>
        <w:t xml:space="preserve">changes in case it is updated by BWB, making an automated importing using R impossible</w:t>
      </w:r>
      <w:r>
        <w:t xml:space="preserve"> </w:t>
      </w:r>
      <w:r>
        <w:t xml:space="preserve">without adapting the import functions. Thus lab data were not integrated in the</w:t>
      </w:r>
      <w:r>
        <w:t xml:space="preserve"> </w:t>
      </w:r>
      <w:r>
        <w:t xml:space="preserve">R tool for this site.</w:t>
      </w:r>
    </w:p>
    <w:p>
      <w:pPr>
        <w:numPr>
          <w:numId w:val="1067"/>
          <w:ilvl w:val="0"/>
        </w:numPr>
      </w:pPr>
      <w:hyperlink r:id="rId154">
        <w:r>
          <w:rPr>
            <w:rStyle w:val="Hyperlink"/>
          </w:rPr>
          <w:t xml:space="preserve">Berlin-Tiefwerder</w:t>
        </w:r>
      </w:hyperlink>
      <w:r>
        <w:t xml:space="preserve">: operational</w:t>
      </w:r>
      <w:r>
        <w:t xml:space="preserve"> </w:t>
      </w:r>
      <w:r>
        <w:t xml:space="preserve">data from the PENTAIR pilot plant are collected using a SCADA system</w:t>
      </w:r>
      <w:r>
        <w:t xml:space="preserve"> </w:t>
      </w:r>
      <w:r>
        <w:t xml:space="preserve">(~ temporal resolution: ~ seconds, i.e. ~ 10 million data points per month).</w:t>
      </w:r>
      <w:r>
        <w:t xml:space="preserve"> </w:t>
      </w:r>
      <w:r>
        <w:t xml:space="preserve">Lab data are provided by BWB in a single EXCEL spreadsheet. However, its structure</w:t>
      </w:r>
      <w:r>
        <w:t xml:space="preserve"> </w:t>
      </w:r>
      <w:r>
        <w:t xml:space="preserve">often changes in case it is updated by BWB, making an automated importing using</w:t>
      </w:r>
      <w:r>
        <w:t xml:space="preserve"> </w:t>
      </w:r>
      <w:r>
        <w:t xml:space="preserve">R impossible without adapting the import functions. Thus lab data were not</w:t>
      </w:r>
      <w:r>
        <w:t xml:space="preserve"> </w:t>
      </w:r>
      <w:r>
        <w:t xml:space="preserve">integrated in the R tool for this site.</w:t>
      </w:r>
    </w:p>
    <w:p>
      <w:pPr>
        <w:pStyle w:val="Compact"/>
      </w:pPr>
    </w:p>
    <w:p>
      <w:pPr>
        <w:pStyle w:val="Compact"/>
      </w:pPr>
      <w:r>
        <w:t xml:space="preserve">The high temporal high resolution (~ seconds) of the operational data for both</w:t>
      </w:r>
      <w:r>
        <w:t xml:space="preserve"> </w:t>
      </w:r>
      <w:r>
        <w:t xml:space="preserve">Berlin pilot plants resulted in large data amounts (~ 10 million data points</w:t>
      </w:r>
      <w:r>
        <w:t xml:space="preserve"> </w:t>
      </w:r>
      <w:r>
        <w:t xml:space="preserve">per month), which required an large effort to optimise the performance of the</w:t>
      </w:r>
      <w:r>
        <w:t xml:space="preserve"> </w:t>
      </w:r>
      <w:r>
        <w:t xml:space="preserve">R reporting tool in oorder to enable the visualisation of the pilot plant`s raw</w:t>
      </w:r>
      <w:r>
        <w:t xml:space="preserve"> </w:t>
      </w:r>
      <w:r>
        <w:t xml:space="preserve">data for its test operation period (~ 18 months) on computers with limited RAM</w:t>
      </w:r>
      <w:r>
        <w:t xml:space="preserve"> </w:t>
      </w:r>
      <w:r>
        <w:t xml:space="preserve">ressources (~ 8-12 GB).</w:t>
      </w:r>
    </w:p>
    <w:p>
      <w:pPr>
        <w:pStyle w:val="BodyText"/>
      </w:pPr>
      <w:r>
        <w:t xml:space="preserve">The R tool is used by KWB (for the sites</w:t>
      </w:r>
      <w:r>
        <w:t xml:space="preserve"> </w:t>
      </w:r>
      <w:hyperlink r:id="rId153">
        <w:r>
          <w:rPr>
            <w:rStyle w:val="Hyperlink"/>
          </w:rPr>
          <w:t xml:space="preserve">Berlin-Schönerlinde</w:t>
        </w:r>
      </w:hyperlink>
      <w:r>
        <w:t xml:space="preserve"> </w:t>
      </w:r>
      <w:r>
        <w:t xml:space="preserve">and</w:t>
      </w:r>
      <w:r>
        <w:t xml:space="preserve"> </w:t>
      </w:r>
      <w:hyperlink r:id="rId154">
        <w:r>
          <w:rPr>
            <w:rStyle w:val="Hyperlink"/>
          </w:rPr>
          <w:t xml:space="preserve">Berlin-Tiefwerder</w:t>
        </w:r>
      </w:hyperlink>
      <w:r>
        <w:t xml:space="preserve">) regulary</w:t>
      </w:r>
      <w:r>
        <w:t xml:space="preserve"> </w:t>
      </w:r>
      <w:r>
        <w:t xml:space="preserve">for assessing the pilot plants` operational performance interactively. In addition</w:t>
      </w:r>
      <w:r>
        <w:t xml:space="preserve"> </w:t>
      </w:r>
      <w:r>
        <w:t xml:space="preserve">for an advanced assessment only the data importing and aggregation routines and</w:t>
      </w:r>
      <w:r>
        <w:t xml:space="preserve"> </w:t>
      </w:r>
      <w:r>
        <w:t xml:space="preserve">combined with R scripts developed by KWB students.</w:t>
      </w:r>
    </w:p>
    <w:p>
      <w:pPr>
        <w:pStyle w:val="BodyText"/>
      </w:pPr>
      <w:r>
        <w:t xml:space="preserve">For the other two pilot plant sites</w:t>
      </w:r>
      <w:r>
        <w:t xml:space="preserve"> </w:t>
      </w:r>
      <w:hyperlink r:id="rId150">
        <w:r>
          <w:rPr>
            <w:rStyle w:val="Hyperlink"/>
          </w:rPr>
          <w:t xml:space="preserve">Haridwar</w:t>
        </w:r>
      </w:hyperlink>
      <w:r>
        <w:t xml:space="preserve"> </w:t>
      </w:r>
      <w:r>
        <w:t xml:space="preserve">and</w:t>
      </w:r>
      <w:r>
        <w:t xml:space="preserve"> </w:t>
      </w:r>
      <w:hyperlink r:id="rId152">
        <w:r>
          <w:rPr>
            <w:rStyle w:val="Hyperlink"/>
          </w:rPr>
          <w:t xml:space="preserve">Basel Lange-Erlen</w:t>
        </w:r>
      </w:hyperlink>
      <w:r>
        <w:t xml:space="preserve"> </w:t>
      </w:r>
      <w:r>
        <w:t xml:space="preserve">the AQUANES</w:t>
      </w:r>
      <w:r>
        <w:t xml:space="preserve"> </w:t>
      </w:r>
      <w:r>
        <w:t xml:space="preserve">project partners use the automated R reporting tool in a similar way.</w:t>
      </w:r>
    </w:p>
    <w:p>
      <w:pPr>
        <w:pStyle w:val="Heading1"/>
      </w:pPr>
      <w:bookmarkStart w:id="155" w:name="other-projects"/>
      <w:r>
        <w:t xml:space="preserve">Other Projects</w:t>
      </w:r>
      <w:bookmarkEnd w:id="155"/>
    </w:p>
    <w:p>
      <w:pPr>
        <w:pStyle w:val="FirstParagraph"/>
      </w:pPr>
      <w:r>
        <w:t xml:space="preserve">Here we are just suming up the data workflows and created tools in (old) KWB</w:t>
      </w:r>
      <w:r>
        <w:t xml:space="preserve"> </w:t>
      </w:r>
      <w:r>
        <w:t xml:space="preserve">projects, but – in contrast to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– the workflows</w:t>
      </w:r>
      <w:r>
        <w:t xml:space="preserve"> </w:t>
      </w:r>
      <w:r>
        <w:t xml:space="preserve">and tools were not tested explicitly within the FAKIN project.</w:t>
      </w:r>
    </w:p>
    <w:p>
      <w:pPr>
        <w:pStyle w:val="BodyText"/>
      </w:pPr>
      <w:r>
        <w:t xml:space="preserve">The goal of this chapter is to enlarge the internal knowledge base at KWB about</w:t>
      </w:r>
      <w:r>
        <w:t xml:space="preserve"> </w:t>
      </w:r>
      <w:r>
        <w:t xml:space="preserve">what and how data challenges have already been successfully solved in the past.</w:t>
      </w:r>
    </w:p>
    <w:p>
      <w:pPr>
        <w:pStyle w:val="Heading2"/>
      </w:pPr>
      <w:bookmarkStart w:id="156" w:name="spree2011-2007"/>
      <w:r>
        <w:t xml:space="preserve">Spree2011 (2007)</w:t>
      </w:r>
      <w:bookmarkEnd w:id="156"/>
    </w:p>
    <w:p>
      <w:pPr>
        <w:pStyle w:val="FirstParagraph"/>
      </w:pPr>
      <w:r>
        <w:t xml:space="preserve">Used data by source (data formats in parentheses)</w:t>
      </w:r>
    </w:p>
    <w:p>
      <w:pPr>
        <w:pStyle w:val="Compact"/>
        <w:numPr>
          <w:numId w:val="1068"/>
          <w:ilvl w:val="0"/>
        </w:numPr>
      </w:pPr>
      <w:r>
        <w:t xml:space="preserve">KWB:</w:t>
      </w:r>
    </w:p>
    <w:p>
      <w:pPr>
        <w:pStyle w:val="Compact"/>
        <w:numPr>
          <w:numId w:val="1069"/>
          <w:ilvl w:val="1"/>
        </w:numPr>
      </w:pPr>
      <w:r>
        <w:t xml:space="preserve">water level and discharge at one monitoring site (Text/CSV)</w:t>
      </w:r>
    </w:p>
    <w:p>
      <w:pPr>
        <w:pStyle w:val="Compact"/>
        <w:numPr>
          <w:numId w:val="1069"/>
          <w:ilvl w:val="1"/>
        </w:numPr>
      </w:pPr>
      <w:r>
        <w:t xml:space="preserve">rain (Text/CSV)</w:t>
      </w:r>
    </w:p>
    <w:p>
      <w:pPr>
        <w:pStyle w:val="Compact"/>
        <w:numPr>
          <w:numId w:val="1068"/>
          <w:ilvl w:val="0"/>
        </w:numPr>
      </w:pPr>
      <w:r>
        <w:t xml:space="preserve">BWB:</w:t>
      </w:r>
    </w:p>
    <w:p>
      <w:pPr>
        <w:pStyle w:val="Compact"/>
        <w:numPr>
          <w:numId w:val="1070"/>
          <w:ilvl w:val="1"/>
        </w:numPr>
      </w:pPr>
      <w:r>
        <w:t xml:space="preserve">pumping rates in the pumping stations (Excel)</w:t>
      </w:r>
    </w:p>
    <w:p>
      <w:pPr>
        <w:pStyle w:val="Compact"/>
        <w:numPr>
          <w:numId w:val="1070"/>
          <w:ilvl w:val="1"/>
        </w:numPr>
      </w:pPr>
      <w:r>
        <w:t xml:space="preserve">water levels in the pumping stations (Excel)</w:t>
      </w:r>
    </w:p>
    <w:p>
      <w:pPr>
        <w:pStyle w:val="Compact"/>
        <w:numPr>
          <w:numId w:val="1070"/>
          <w:ilvl w:val="1"/>
        </w:numPr>
      </w:pPr>
      <w:r>
        <w:t xml:space="preserve">rain at some gauges near the monitoring site (Excel)</w:t>
      </w:r>
    </w:p>
    <w:p>
      <w:pPr>
        <w:pStyle w:val="FirstParagraph"/>
      </w:pPr>
      <w:r>
        <w:t xml:space="preserve">Tasks and methods by topic</w:t>
      </w:r>
    </w:p>
    <w:p>
      <w:pPr>
        <w:numPr>
          <w:numId w:val="1071"/>
          <w:ilvl w:val="0"/>
        </w:numPr>
      </w:pPr>
      <w:r>
        <w:t xml:space="preserve">Dry-weather and wet-weather calibration of a sewer network model (Infoworks)</w:t>
      </w:r>
    </w:p>
    <w:p>
      <w:pPr>
        <w:pStyle w:val="Compact"/>
        <w:numPr>
          <w:numId w:val="1072"/>
          <w:ilvl w:val="1"/>
        </w:numPr>
      </w:pPr>
      <w:hyperlink w:anchor="input-infoworks-regen">
        <w:r>
          <w:rPr>
            <w:rStyle w:val="Hyperlink"/>
          </w:rPr>
          <w:t xml:space="preserve">InfoWorks: Creating rain input files</w:t>
        </w:r>
      </w:hyperlink>
    </w:p>
    <w:p>
      <w:pPr>
        <w:pStyle w:val="Compact"/>
        <w:numPr>
          <w:numId w:val="1072"/>
          <w:ilvl w:val="1"/>
        </w:numPr>
      </w:pPr>
      <w:hyperlink w:anchor="input-infoworks-rtc">
        <w:r>
          <w:rPr>
            <w:rStyle w:val="Hyperlink"/>
          </w:rPr>
          <w:t xml:space="preserve">InfoWorks: Creating RTC input files</w:t>
        </w:r>
      </w:hyperlink>
    </w:p>
    <w:p>
      <w:pPr>
        <w:pStyle w:val="FirstParagraph"/>
      </w:pPr>
      <w:r>
        <w:t xml:space="preserve">Questions that arose:</w:t>
      </w:r>
    </w:p>
    <w:p>
      <w:pPr>
        <w:pStyle w:val="Compact"/>
        <w:numPr>
          <w:numId w:val="1073"/>
          <w:ilvl w:val="0"/>
        </w:numPr>
      </w:pPr>
      <w:r>
        <w:t xml:space="preserve">Where to store presentations (trainee vs. employee)?</w:t>
      </w:r>
    </w:p>
    <w:p>
      <w:pPr>
        <w:pStyle w:val="Compact"/>
        <w:numPr>
          <w:numId w:val="1073"/>
          <w:ilvl w:val="0"/>
        </w:numPr>
      </w:pPr>
      <w:r>
        <w:t xml:space="preserve">Where to store the raw data (personal drive of the trainee)?</w:t>
      </w:r>
    </w:p>
    <w:p>
      <w:pPr>
        <w:pStyle w:val="Compact"/>
        <w:numPr>
          <w:numId w:val="1073"/>
          <w:ilvl w:val="0"/>
        </w:numPr>
      </w:pPr>
      <w:r>
        <w:t xml:space="preserve">How does Infoworks interpret timestamps, how do BWB provide timestamps?</w:t>
      </w:r>
      <w:r>
        <w:t xml:space="preserve"> </w:t>
      </w:r>
      <w:r>
        <w:t xml:space="preserve">-&gt;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Heading2"/>
      </w:pPr>
      <w:bookmarkStart w:id="157" w:name="miacso"/>
      <w:r>
        <w:t xml:space="preserve">MIACSO (2009)</w:t>
      </w:r>
      <w:bookmarkEnd w:id="157"/>
    </w:p>
    <w:p>
      <w:pPr>
        <w:pStyle w:val="FirstParagraph"/>
      </w:pPr>
      <w:r>
        <w:t xml:space="preserve">Monitoring</w:t>
      </w:r>
    </w:p>
    <w:p>
      <w:pPr>
        <w:pStyle w:val="Compact"/>
        <w:numPr>
          <w:numId w:val="1074"/>
          <w:ilvl w:val="0"/>
        </w:numPr>
      </w:pPr>
      <w:r>
        <w:t xml:space="preserve">sites: one site in the sewer (monitoring container), more sites in the river</w:t>
      </w:r>
    </w:p>
    <w:p>
      <w:pPr>
        <w:pStyle w:val="Compact"/>
        <w:numPr>
          <w:numId w:val="1074"/>
          <w:ilvl w:val="0"/>
        </w:numPr>
      </w:pPr>
      <w:r>
        <w:t xml:space="preserve">variables: water quantity and quality</w:t>
      </w:r>
    </w:p>
    <w:p>
      <w:pPr>
        <w:pStyle w:val="Compact"/>
        <w:numPr>
          <w:numId w:val="1074"/>
          <w:ilvl w:val="0"/>
        </w:numPr>
      </w:pPr>
      <w:r>
        <w:t xml:space="preserve">devices: online sensors</w:t>
      </w:r>
    </w:p>
    <w:p>
      <w:pPr>
        <w:pStyle w:val="FirstParagraph"/>
      </w:pPr>
      <w:r>
        <w:t xml:space="preserve">Modelling</w:t>
      </w:r>
    </w:p>
    <w:p>
      <w:pPr>
        <w:pStyle w:val="Compact"/>
        <w:numPr>
          <w:numId w:val="1075"/>
          <w:ilvl w:val="0"/>
        </w:numPr>
      </w:pPr>
      <w:r>
        <w:t xml:space="preserve">Sewerage: Infoworks</w:t>
      </w:r>
    </w:p>
    <w:p>
      <w:pPr>
        <w:pStyle w:val="Compact"/>
        <w:numPr>
          <w:numId w:val="1075"/>
          <w:ilvl w:val="0"/>
        </w:numPr>
      </w:pPr>
      <w:r>
        <w:t xml:space="preserve">River hydraulics: Hydrax</w:t>
      </w:r>
    </w:p>
    <w:p>
      <w:pPr>
        <w:pStyle w:val="Compact"/>
        <w:numPr>
          <w:numId w:val="1075"/>
          <w:ilvl w:val="0"/>
        </w:numPr>
      </w:pPr>
      <w:r>
        <w:t xml:space="preserve">River quality: QSim</w:t>
      </w:r>
    </w:p>
    <w:p>
      <w:pPr>
        <w:pStyle w:val="FirstParagraph"/>
      </w:pPr>
      <w:r>
        <w:t xml:space="preserve">Data storage</w:t>
      </w:r>
    </w:p>
    <w:p>
      <w:pPr>
        <w:pStyle w:val="Compact"/>
        <w:numPr>
          <w:numId w:val="1076"/>
          <w:ilvl w:val="0"/>
        </w:numPr>
      </w:pPr>
      <w:r>
        <w:t xml:space="preserve">High amount of data -&gt; extra server:</w:t>
      </w:r>
      <w:r>
        <w:t xml:space="preserve"> </w:t>
      </w:r>
      <w:r>
        <w:rPr>
          <w:rStyle w:val="VerbatimChar"/>
        </w:rPr>
        <w:t xml:space="preserve">moby</w:t>
      </w:r>
    </w:p>
    <w:p>
      <w:pPr>
        <w:pStyle w:val="Compact"/>
        <w:numPr>
          <w:numId w:val="1076"/>
          <w:ilvl w:val="0"/>
        </w:numPr>
      </w:pPr>
      <w:r>
        <w:t xml:space="preserve">We put some effort in planning good folder structures for the data.</w:t>
      </w:r>
      <w:r>
        <w:t xml:space="preserve"> </w:t>
      </w:r>
      <w:r>
        <w:t xml:space="preserve">Nevertheless the structure at the end of the project is not as clean as it was</w:t>
      </w:r>
      <w:r>
        <w:t xml:space="preserve"> </w:t>
      </w:r>
      <w:r>
        <w:t xml:space="preserve">planned.</w:t>
      </w:r>
    </w:p>
    <w:p>
      <w:pPr>
        <w:pStyle w:val="Compact"/>
        <w:numPr>
          <w:numId w:val="1076"/>
          <w:ilvl w:val="0"/>
        </w:numPr>
      </w:pPr>
      <w:r>
        <w:t xml:space="preserve">Data that we received from project partners was stored in</w:t>
      </w:r>
      <w:r>
        <w:t xml:space="preserve"> </w:t>
      </w:r>
      <w:r>
        <w:rPr>
          <w:rStyle w:val="VerbatimChar"/>
        </w:rPr>
        <w:t xml:space="preserve">Daten/EXTERN</w:t>
      </w:r>
      <w:r>
        <w:t xml:space="preserve">.</w:t>
      </w:r>
    </w:p>
    <w:p>
      <w:pPr>
        <w:pStyle w:val="Compact"/>
        <w:numPr>
          <w:numId w:val="1076"/>
          <w:ilvl w:val="0"/>
        </w:numPr>
      </w:pPr>
      <w:r>
        <w:t xml:space="preserve">Raw data was stored in a folder</w:t>
      </w:r>
      <w:r>
        <w:t xml:space="preserve"> </w:t>
      </w:r>
      <w:r>
        <w:rPr>
          <w:rStyle w:val="VerbatimChar"/>
        </w:rPr>
        <w:t xml:space="preserve">Daten/RAW</w:t>
      </w:r>
      <w:r>
        <w:t xml:space="preserve"> </w:t>
      </w:r>
      <w:r>
        <w:t xml:space="preserve">which was write-protected and</w:t>
      </w:r>
      <w:r>
        <w:t xml:space="preserve"> </w:t>
      </w:r>
      <w:r>
        <w:t xml:space="preserve">required a special user-account for storing new data.</w:t>
      </w:r>
    </w:p>
    <w:p>
      <w:pPr>
        <w:pStyle w:val="SourceCode"/>
      </w:pPr>
      <w:r>
        <w:rPr>
          <w:rStyle w:val="VerbatimChar"/>
        </w:rPr>
        <w:t xml:space="preserve">Daten/</w:t>
      </w:r>
      <w:r>
        <w:br w:type="textWrapping"/>
      </w:r>
      <w:r>
        <w:rPr>
          <w:rStyle w:val="VerbatimChar"/>
        </w:rPr>
        <w:t xml:space="preserve">  ACCESS/ # MS Access databases, containing raw data</w:t>
      </w:r>
      <w:r>
        <w:br w:type="textWrapping"/>
      </w:r>
      <w:r>
        <w:rPr>
          <w:rStyle w:val="VerbatimChar"/>
        </w:rPr>
        <w:t xml:space="preserve">  EXTERN/ # External data (by organisation)</w:t>
      </w:r>
      <w:r>
        <w:br w:type="textWrapping"/>
      </w:r>
      <w:r>
        <w:rPr>
          <w:rStyle w:val="VerbatimChar"/>
        </w:rPr>
        <w:t xml:space="preserve">  META/   # MS Access databases, containing metadata </w:t>
      </w:r>
      <w:r>
        <w:br w:type="textWrapping"/>
      </w:r>
      <w:r>
        <w:rPr>
          <w:rStyle w:val="VerbatimChar"/>
        </w:rPr>
        <w:t xml:space="preserve">          # (about calibration, maintenane, sites, variables)</w:t>
      </w:r>
      <w:r>
        <w:br w:type="textWrapping"/>
      </w:r>
      <w:r>
        <w:rPr>
          <w:rStyle w:val="VerbatimChar"/>
        </w:rPr>
        <w:t xml:space="preserve">  RAW/    # Text files containing raw data, from KWB-own devices only, by site</w:t>
      </w:r>
    </w:p>
    <w:p>
      <w:pPr>
        <w:pStyle w:val="FirstParagraph"/>
      </w:pPr>
      <w:r>
        <w:t xml:space="preserve">Metadata</w:t>
      </w:r>
    </w:p>
    <w:p>
      <w:pPr>
        <w:pStyle w:val="Compact"/>
        <w:numPr>
          <w:numId w:val="1077"/>
          <w:ilvl w:val="0"/>
        </w:numPr>
      </w:pPr>
      <w:r>
        <w:t xml:space="preserve">many devices in the container -&gt; meta data about device cleaning and</w:t>
      </w:r>
      <w:r>
        <w:t xml:space="preserve"> </w:t>
      </w:r>
      <w:r>
        <w:t xml:space="preserve">maintenance important -&gt; tool:</w:t>
      </w:r>
      <w:r>
        <w:t xml:space="preserve"> </w:t>
      </w:r>
      <w:r>
        <w:rPr>
          <w:rStyle w:val="VerbatimChar"/>
        </w:rPr>
        <w:t xml:space="preserve">META_Maintenance.mdb</w:t>
      </w:r>
    </w:p>
    <w:p>
      <w:pPr>
        <w:pStyle w:val="FirstParagraph"/>
      </w:pPr>
      <w:r>
        <w:t xml:space="preserve">Methods and Tools</w:t>
      </w:r>
    </w:p>
    <w:p>
      <w:pPr>
        <w:pStyle w:val="Compact"/>
        <w:numPr>
          <w:numId w:val="1078"/>
          <w:ilvl w:val="0"/>
        </w:numPr>
      </w:pPr>
      <w:r>
        <w:t xml:space="preserve">We imported most of the data from text files into MS Access databases in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MiaCsoRawImport.mdb</w:t>
      </w:r>
    </w:p>
    <w:p>
      <w:pPr>
        <w:pStyle w:val="Compact"/>
        <w:numPr>
          <w:numId w:val="1078"/>
          <w:ilvl w:val="0"/>
        </w:numPr>
      </w:pPr>
      <w:r>
        <w:t xml:space="preserve">We calibrated the sensors offline by using SQL queries to provide calibrated</w:t>
      </w:r>
      <w:r>
        <w:t xml:space="preserve"> </w:t>
      </w:r>
      <w:r>
        <w:t xml:space="preserve">data from raw data -&gt; tool:</w:t>
      </w:r>
      <w:r>
        <w:t xml:space="preserve"> </w:t>
      </w:r>
      <w:r>
        <w:rPr>
          <w:rStyle w:val="VerbatimChar"/>
        </w:rPr>
        <w:t xml:space="preserve">MiaCsoMetaCalibControl.mdb</w:t>
      </w:r>
    </w:p>
    <w:p>
      <w:pPr>
        <w:pStyle w:val="Compact"/>
        <w:numPr>
          <w:numId w:val="1078"/>
          <w:ilvl w:val="0"/>
        </w:numPr>
      </w:pPr>
      <w:r>
        <w:t xml:space="preserve">We used SQL queries to perform data processing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78"/>
          <w:ilvl w:val="0"/>
        </w:numPr>
      </w:pPr>
      <w:r>
        <w:t xml:space="preserve">Data validation (outlier detection) was done in a two step procedure:</w:t>
      </w:r>
    </w:p>
    <w:p>
      <w:pPr>
        <w:pStyle w:val="Compact"/>
        <w:numPr>
          <w:numId w:val="1079"/>
          <w:ilvl w:val="1"/>
        </w:numPr>
      </w:pPr>
      <w:r>
        <w:t xml:space="preserve">Automatic preselection using MS Access tool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79"/>
          <w:ilvl w:val="1"/>
        </w:numPr>
      </w:pPr>
      <w:r>
        <w:t xml:space="preserve">Manual selection using self-developed graphical tool in Origin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80"/>
          <w:ilvl w:val="0"/>
        </w:numPr>
      </w:pPr>
      <w:r>
        <w:t xml:space="preserve">MS Access Applications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MetaMaint.mdb</w:t>
      </w:r>
      <w:r>
        <w:t xml:space="preserve">: Monitoring Metadata Management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MiaCsoRawImport.mdb</w:t>
      </w:r>
      <w:r>
        <w:t xml:space="preserve">: Text File Import to MS Access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MiaCsoStatAnalysis.mdb</w:t>
      </w:r>
      <w:r>
        <w:t xml:space="preserve"> </w:t>
      </w:r>
      <w:r>
        <w:t xml:space="preserve">(project deliverable): Definition and automatic</w:t>
      </w:r>
      <w:r>
        <w:t xml:space="preserve"> </w:t>
      </w:r>
      <w:r>
        <w:t xml:space="preserve">execution of sequences of SQL queries</w:t>
      </w:r>
    </w:p>
    <w:p>
      <w:pPr>
        <w:pStyle w:val="Compact"/>
        <w:numPr>
          <w:numId w:val="1080"/>
          <w:ilvl w:val="0"/>
        </w:numPr>
      </w:pPr>
      <w:r>
        <w:t xml:space="preserve">Origin extension to interactively select and store outliers graphically</w:t>
      </w:r>
    </w:p>
    <w:p>
      <w:pPr>
        <w:pStyle w:val="Compact"/>
        <w:numPr>
          <w:numId w:val="1080"/>
          <w:ilvl w:val="0"/>
        </w:numPr>
      </w:pPr>
      <w:r>
        <w:t xml:space="preserve">R packages</w:t>
      </w:r>
    </w:p>
    <w:p>
      <w:pPr>
        <w:pStyle w:val="Compact"/>
        <w:numPr>
          <w:numId w:val="1082"/>
          <w:ilvl w:val="1"/>
        </w:numPr>
      </w:pPr>
      <w:r>
        <w:rPr>
          <w:rStyle w:val="VerbatimChar"/>
        </w:rPr>
        <w:t xml:space="preserve">kwb.mia.evalCritO2</w:t>
      </w:r>
      <w:r>
        <w:t xml:space="preserve"> </w:t>
      </w:r>
      <w:r>
        <w:t xml:space="preserve">(project deliverable): graphical evaluation of</w:t>
      </w:r>
      <w:r>
        <w:t xml:space="preserve"> </w:t>
      </w:r>
      <w:r>
        <w:t xml:space="preserve">critical oxygen conditions in the river</w:t>
      </w:r>
    </w:p>
    <w:p>
      <w:pPr>
        <w:pStyle w:val="Compact"/>
        <w:numPr>
          <w:numId w:val="1082"/>
          <w:ilvl w:val="1"/>
        </w:numPr>
      </w:pPr>
      <w:r>
        <w:rPr>
          <w:rStyle w:val="VerbatimChar"/>
        </w:rPr>
        <w:t xml:space="preserve">kwb.mia.iw</w:t>
      </w:r>
      <w:r>
        <w:t xml:space="preserve">: Calculation of file sizes of InfoWorks result csv-files</w:t>
      </w:r>
      <w:r>
        <w:t xml:space="preserve"> </w:t>
      </w:r>
      <w:r>
        <w:t xml:space="preserve">exported from InfoWorks.</w:t>
      </w:r>
    </w:p>
    <w:p>
      <w:pPr>
        <w:pStyle w:val="Compact"/>
        <w:numPr>
          <w:numId w:val="1082"/>
          <w:ilvl w:val="1"/>
        </w:numPr>
      </w:pPr>
      <w:r>
        <w:rPr>
          <w:rStyle w:val="VerbatimChar"/>
        </w:rPr>
        <w:t xml:space="preserve">kwb.miacso</w:t>
      </w:r>
      <w:r>
        <w:t xml:space="preserve">: functions used in MIA-CSO, for example for plotting data</w:t>
      </w:r>
      <w:r>
        <w:t xml:space="preserve"> </w:t>
      </w:r>
      <w:r>
        <w:t xml:space="preserve">availabilities.</w:t>
      </w:r>
    </w:p>
    <w:p>
      <w:pPr>
        <w:pStyle w:val="Heading2"/>
      </w:pPr>
      <w:bookmarkStart w:id="158" w:name="kuras"/>
      <w:r>
        <w:t xml:space="preserve">KURAS</w:t>
      </w:r>
      <w:bookmarkEnd w:id="158"/>
    </w:p>
    <w:p>
      <w:pPr>
        <w:pStyle w:val="FirstParagraph"/>
      </w:pPr>
      <w:r>
        <w:t xml:space="preserve">Developed Tools:</w:t>
      </w:r>
    </w:p>
    <w:p>
      <w:pPr>
        <w:numPr>
          <w:numId w:val="1083"/>
          <w:ilvl w:val="0"/>
        </w:numPr>
      </w:pPr>
      <w:r>
        <w:t xml:space="preserve">Frontend for KURAS Database of Rainwater Management Measures:</w:t>
      </w:r>
      <w:r>
        <w:t xml:space="preserve"> </w:t>
      </w:r>
      <w:r>
        <w:rPr>
          <w:rStyle w:val="VerbatimChar"/>
        </w:rPr>
        <w:t xml:space="preserve">KURAS_DB_Acc2003_hs.mdb</w:t>
      </w:r>
    </w:p>
    <w:p>
      <w:pPr>
        <w:numPr>
          <w:numId w:val="1083"/>
          <w:ilvl w:val="0"/>
        </w:numPr>
      </w:pPr>
      <w:r>
        <w:t xml:space="preserve">R package</w:t>
      </w:r>
      <w:r>
        <w:t xml:space="preserve"> </w:t>
      </w:r>
      <w:r>
        <w:rPr>
          <w:rStyle w:val="VerbatimChar"/>
        </w:rPr>
        <w:t xml:space="preserve">kwb.kuras</w:t>
      </w:r>
      <w:r>
        <w:t xml:space="preserve">: Interface to KURAS database</w:t>
      </w:r>
    </w:p>
    <w:p>
      <w:pPr>
        <w:pStyle w:val="Heading2"/>
      </w:pPr>
      <w:bookmarkStart w:id="159" w:name="ogre"/>
      <w:r>
        <w:t xml:space="preserve">OGRE</w:t>
      </w:r>
      <w:bookmarkEnd w:id="159"/>
    </w:p>
    <w:p>
      <w:pPr>
        <w:pStyle w:val="Compact"/>
        <w:numPr>
          <w:numId w:val="1084"/>
          <w:ilvl w:val="0"/>
        </w:numPr>
      </w:pPr>
      <w:r>
        <w:t xml:space="preserve">Decision to use</w:t>
      </w:r>
      <w:r>
        <w:t xml:space="preserve"> </w:t>
      </w:r>
      <w:hyperlink r:id="rId160">
        <w:r>
          <w:rPr>
            <w:rStyle w:val="Hyperlink"/>
          </w:rPr>
          <w:t xml:space="preserve">CUAHSI Community Observations Data Model (ODM)</w:t>
        </w:r>
      </w:hyperlink>
    </w:p>
    <w:p>
      <w:pPr>
        <w:pStyle w:val="Compact"/>
        <w:numPr>
          <w:numId w:val="1084"/>
          <w:ilvl w:val="0"/>
        </w:numPr>
      </w:pPr>
      <w:r>
        <w:t xml:space="preserve">R script to import lab data from Excel to MS Access database implementing ODM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85"/>
          <w:ilvl w:val="0"/>
        </w:numPr>
      </w:pPr>
      <w:r>
        <w:t xml:space="preserve">R packages</w:t>
      </w:r>
    </w:p>
    <w:p>
      <w:pPr>
        <w:pStyle w:val="Compact"/>
        <w:numPr>
          <w:numId w:val="1086"/>
          <w:ilvl w:val="1"/>
        </w:numPr>
      </w:pPr>
      <w:r>
        <w:rPr>
          <w:rStyle w:val="VerbatimChar"/>
        </w:rPr>
        <w:t xml:space="preserve">kwb.ogre</w:t>
      </w:r>
    </w:p>
    <w:p>
      <w:pPr>
        <w:pStyle w:val="Compact"/>
        <w:numPr>
          <w:numId w:val="1086"/>
          <w:ilvl w:val="1"/>
        </w:numPr>
      </w:pPr>
      <w:r>
        <w:rPr>
          <w:rStyle w:val="VerbatimChar"/>
        </w:rPr>
        <w:t xml:space="preserve">kwb.ogre.model</w:t>
      </w:r>
    </w:p>
    <w:p>
      <w:pPr>
        <w:pStyle w:val="Compact"/>
        <w:numPr>
          <w:numId w:val="1086"/>
          <w:ilvl w:val="1"/>
        </w:numPr>
      </w:pPr>
      <w:r>
        <w:rPr>
          <w:rStyle w:val="VerbatimChar"/>
        </w:rPr>
        <w:t xml:space="preserve">kwb.odm</w:t>
      </w:r>
    </w:p>
    <w:p>
      <w:pPr>
        <w:pStyle w:val="Compact"/>
        <w:numPr>
          <w:numId w:val="1086"/>
          <w:ilvl w:val="1"/>
        </w:numPr>
      </w:pPr>
      <w:r>
        <w:rPr>
          <w:rStyle w:val="VerbatimChar"/>
        </w:rPr>
        <w:t xml:space="preserve">kwb.odmx</w:t>
      </w:r>
    </w:p>
    <w:p>
      <w:pPr>
        <w:pStyle w:val="Heading2"/>
      </w:pPr>
      <w:bookmarkStart w:id="161" w:name="flusshygiene"/>
      <w:r>
        <w:t xml:space="preserve">Flusshygiene</w:t>
      </w:r>
      <w:bookmarkEnd w:id="161"/>
    </w:p>
    <w:p>
      <w:pPr>
        <w:pStyle w:val="Compact"/>
        <w:numPr>
          <w:numId w:val="1087"/>
          <w:ilvl w:val="0"/>
        </w:numPr>
      </w:pPr>
      <w:r>
        <w:t xml:space="preserve">Adaptation of free online monitoring data visualisation</w:t>
      </w:r>
      <w:r>
        <w:t xml:space="preserve"> </w:t>
      </w:r>
      <w:hyperlink r:id="rId162">
        <w:r>
          <w:rPr>
            <w:rStyle w:val="Hyperlink"/>
          </w:rPr>
          <w:t xml:space="preserve">HydroServerLite</w:t>
        </w:r>
      </w:hyperlink>
    </w:p>
    <w:p>
      <w:pPr>
        <w:pStyle w:val="Compact"/>
        <w:numPr>
          <w:numId w:val="1087"/>
          <w:ilvl w:val="0"/>
        </w:numPr>
      </w:pPr>
      <w:r>
        <w:t xml:space="preserve">Reusage of lab data import script developed in</w:t>
      </w:r>
      <w:r>
        <w:t xml:space="preserve"> </w:t>
      </w:r>
      <w:hyperlink w:anchor="ogre">
        <w:r>
          <w:rPr>
            <w:rStyle w:val="Hyperlink"/>
          </w:rPr>
          <w:t xml:space="preserve">OGRE</w:t>
        </w:r>
      </w:hyperlink>
    </w:p>
    <w:p>
      <w:pPr>
        <w:pStyle w:val="Heading2"/>
      </w:pPr>
      <w:bookmarkStart w:id="163" w:name="demeau"/>
      <w:r>
        <w:t xml:space="preserve">DEMEAU</w:t>
      </w:r>
      <w:bookmarkEnd w:id="163"/>
    </w:p>
    <w:p>
      <w:pPr>
        <w:pStyle w:val="FirstParagraph"/>
      </w:pPr>
      <w:r>
        <w:t xml:space="preserve">Developed R packages for groundwater modelling:</w:t>
      </w:r>
    </w:p>
    <w:p>
      <w:pPr>
        <w:numPr>
          <w:numId w:val="1088"/>
          <w:ilvl w:val="0"/>
        </w:numPr>
      </w:pPr>
      <w:hyperlink r:id="rId164">
        <w:r>
          <w:rPr>
            <w:rStyle w:val="Hyperlink"/>
          </w:rPr>
          <w:t xml:space="preserve">kwb.hantush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a">
        <w:r>
          <w:rPr>
            <w:rStyle w:val="Hyperlink"/>
          </w:rPr>
          <w:t xml:space="preserve">2016</w:t>
        </w:r>
      </w:hyperlink>
      <w:hyperlink w:anchor="ref-Rustler_2016a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numPr>
          <w:numId w:val="1088"/>
          <w:ilvl w:val="0"/>
        </w:numPr>
      </w:pPr>
      <w:hyperlink r:id="rId165">
        <w:r>
          <w:rPr>
            <w:rStyle w:val="Hyperlink"/>
          </w:rPr>
          <w:t xml:space="preserve">kwb.vs2dh</w:t>
        </w:r>
      </w:hyperlink>
    </w:p>
    <w:p>
      <w:pPr>
        <w:numPr>
          <w:numId w:val="1088"/>
          <w:ilvl w:val="0"/>
        </w:numPr>
      </w:pPr>
      <w:hyperlink r:id="rId166">
        <w:r>
          <w:rPr>
            <w:rStyle w:val="Hyperlink"/>
          </w:rPr>
          <w:t xml:space="preserve">kwb.demeau</w:t>
        </w:r>
      </w:hyperlink>
    </w:p>
    <w:p>
      <w:pPr>
        <w:pStyle w:val="Heading2"/>
      </w:pPr>
      <w:bookmarkStart w:id="167" w:name="demoware"/>
      <w:r>
        <w:t xml:space="preserve">DEMOWARE</w:t>
      </w:r>
      <w:bookmarkEnd w:id="167"/>
    </w:p>
    <w:p>
      <w:pPr>
        <w:pStyle w:val="FirstParagraph"/>
      </w:pPr>
      <w:r>
        <w:t xml:space="preserve">R package</w:t>
      </w:r>
      <w:r>
        <w:t xml:space="preserve"> </w:t>
      </w:r>
      <w:hyperlink r:id="rId168">
        <w:r>
          <w:rPr>
            <w:rStyle w:val="Hyperlink"/>
          </w:rPr>
          <w:t xml:space="preserve">kwb.qmra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b">
        <w:r>
          <w:rPr>
            <w:rStyle w:val="Hyperlink"/>
          </w:rPr>
          <w:t xml:space="preserve">2016</w:t>
        </w:r>
      </w:hyperlink>
      <w:hyperlink w:anchor="ref-Rustler_2016b">
        <w:r>
          <w:rPr>
            <w:rStyle w:val="Hyperlink"/>
          </w:rPr>
          <w:t xml:space="preserve">b</w:t>
        </w:r>
      </w:hyperlink>
      <w:r>
        <w:t xml:space="preserve">)</w:t>
      </w:r>
      <w:r>
        <w:t xml:space="preserve"> </w:t>
      </w:r>
      <w:r>
        <w:t xml:space="preserve">is a generic QMRA (Quantitative Microbiological Risk Assessment) calculation engine</w:t>
      </w:r>
      <w:r>
        <w:t xml:space="preserve"> </w:t>
      </w:r>
      <w:r>
        <w:t xml:space="preserve">assessing the performance of water supply systems.</w:t>
      </w:r>
    </w:p>
    <w:p>
      <w:pPr>
        <w:pStyle w:val="BodyText"/>
      </w:pPr>
      <w:r>
        <w:t xml:space="preserve">It was successfully applicated for the Old Ford wasterwater treatment plant</w:t>
      </w:r>
      <w:r>
        <w:t xml:space="preserve"> </w:t>
      </w:r>
      <w:r>
        <w:t xml:space="preserve">(Kraus et al.</w:t>
      </w:r>
      <w:r>
        <w:t xml:space="preserve"> </w:t>
      </w:r>
      <w:hyperlink w:anchor="ref-Krausetal_2016">
        <w:r>
          <w:rPr>
            <w:rStyle w:val="Hyperlink"/>
          </w:rPr>
          <w:t xml:space="preserve">2016</w:t>
        </w:r>
      </w:hyperlink>
      <w:r>
        <w:t xml:space="preserve">; M. Rustler</w:t>
      </w:r>
      <w:r>
        <w:t xml:space="preserve"> </w:t>
      </w:r>
      <w:hyperlink w:anchor="ref-Rustler_2016c">
        <w:r>
          <w:rPr>
            <w:rStyle w:val="Hyperlink"/>
          </w:rPr>
          <w:t xml:space="preserve">2016</w:t>
        </w:r>
      </w:hyperlink>
      <w:hyperlink w:anchor="ref-Rustler_2016c">
        <w:r>
          <w:rPr>
            <w:rStyle w:val="Hyperlink"/>
          </w:rPr>
          <w:t xml:space="preserve">c</w:t>
        </w:r>
      </w:hyperlink>
      <w:r>
        <w:t xml:space="preserve">)</w:t>
      </w:r>
      <w:r>
        <w:t xml:space="preserve">. A detailed documentation</w:t>
      </w:r>
      <w:r>
        <w:t xml:space="preserve"> </w:t>
      </w:r>
      <w:r>
        <w:t xml:space="preserve">for the R package and its usage is available</w:t>
      </w:r>
      <w:r>
        <w:t xml:space="preserve"> </w:t>
      </w:r>
      <w:hyperlink r:id="rId169">
        <w:r>
          <w:rPr>
            <w:rStyle w:val="Hyperlink"/>
          </w:rPr>
          <w:t xml:space="preserve">online</w:t>
        </w:r>
      </w:hyperlink>
      <w:r>
        <w:t xml:space="preserve">.</w:t>
      </w:r>
    </w:p>
    <w:p>
      <w:pPr>
        <w:pStyle w:val="Heading2"/>
      </w:pPr>
      <w:bookmarkStart w:id="170" w:name="optiwells"/>
      <w:r>
        <w:t xml:space="preserve">OPTIWELLS</w:t>
      </w:r>
      <w:bookmarkEnd w:id="170"/>
    </w:p>
    <w:p>
      <w:pPr>
        <w:pStyle w:val="FirstParagraph"/>
      </w:pPr>
      <w:r>
        <w:t xml:space="preserve">Created R packages:</w:t>
      </w:r>
    </w:p>
    <w:p>
      <w:pPr>
        <w:numPr>
          <w:numId w:val="1089"/>
          <w:ilvl w:val="0"/>
        </w:numPr>
      </w:pPr>
      <w:hyperlink r:id="rId171">
        <w:r>
          <w:rPr>
            <w:rStyle w:val="Hyperlink"/>
          </w:rPr>
          <w:t xml:space="preserve">kwb.wtaq</w:t>
        </w:r>
      </w:hyperlink>
      <w:r>
        <w:t xml:space="preserve"> </w:t>
      </w:r>
      <w:r>
        <w:t xml:space="preserve">(Sonnenberg and Rustler</w:t>
      </w:r>
      <w:r>
        <w:t xml:space="preserve"> </w:t>
      </w:r>
      <w:hyperlink w:anchor="ref-Sonnenberg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  <w:r>
        <w:t xml:space="preserve"> </w:t>
      </w:r>
      <w:r>
        <w:t xml:space="preserve">groundwater modelling, e.g. for assessing the impact of production well (e.g.</w:t>
      </w:r>
      <w:r>
        <w:t xml:space="preserve"> </w:t>
      </w:r>
      <w:r>
        <w:t xml:space="preserve">well diameter, pumping rates) and aquifer characteristics (e.g. hydraulic</w:t>
      </w:r>
      <w:r>
        <w:t xml:space="preserve"> </w:t>
      </w:r>
      <w:r>
        <w:t xml:space="preserve">conductivity) on the resulting drawdawn. A detailled tutorial is available</w:t>
      </w:r>
      <w:r>
        <w:t xml:space="preserve"> </w:t>
      </w:r>
      <w:hyperlink r:id="rId172">
        <w:r>
          <w:rPr>
            <w:rStyle w:val="Hyperlink"/>
          </w:rPr>
          <w:t xml:space="preserve">online</w:t>
        </w:r>
      </w:hyperlink>
      <w:r>
        <w:t xml:space="preserve">,</w:t>
      </w:r>
    </w:p>
    <w:p>
      <w:pPr>
        <w:numPr>
          <w:numId w:val="1089"/>
          <w:ilvl w:val="0"/>
        </w:numPr>
      </w:pPr>
      <w:r>
        <w:t xml:space="preserve">kwb.epanet: wrapper for (pressurised)pipe network simulation model</w:t>
      </w:r>
      <w:r>
        <w:t xml:space="preserve"> </w:t>
      </w:r>
      <w:hyperlink r:id="rId173">
        <w:r>
          <w:rPr>
            <w:rStyle w:val="Hyperlink"/>
          </w:rPr>
          <w:t xml:space="preserve">EPANET</w:t>
        </w:r>
      </w:hyperlink>
    </w:p>
    <w:p>
      <w:pPr>
        <w:pStyle w:val="Heading2"/>
      </w:pPr>
      <w:bookmarkStart w:id="174" w:name="rwe"/>
      <w:r>
        <w:t xml:space="preserve">RWE</w:t>
      </w:r>
      <w:bookmarkEnd w:id="174"/>
    </w:p>
    <w:p>
      <w:pPr>
        <w:pStyle w:val="FirstParagraph"/>
      </w:pPr>
      <w:r>
        <w:t xml:space="preserve">(Semi)automated creation of a complex groundwater simulation model with</w:t>
      </w:r>
      <w:r>
        <w:t xml:space="preserve"> </w:t>
      </w:r>
      <w:hyperlink r:id="rId175">
        <w:r>
          <w:rPr>
            <w:rStyle w:val="Hyperlink"/>
          </w:rPr>
          <w:t xml:space="preserve">MODFLOW-2005</w:t>
        </w:r>
      </w:hyperlink>
      <w:r>
        <w:t xml:space="preserve"> </w:t>
      </w:r>
      <w:r>
        <w:t xml:space="preserve">for the project</w:t>
      </w:r>
      <w:r>
        <w:t xml:space="preserve"> </w:t>
      </w:r>
      <w:hyperlink r:id="rId176">
        <w:r>
          <w:rPr>
            <w:rStyle w:val="Hyperlink"/>
          </w:rPr>
          <w:t xml:space="preserve">Maxflow</w:t>
        </w:r>
      </w:hyperlink>
      <w:r>
        <w:t xml:space="preserve">. The developed model</w:t>
      </w:r>
      <w:r>
        <w:t xml:space="preserve"> </w:t>
      </w:r>
      <w:r>
        <w:t xml:space="preserve">consisted of up to three model layers with up to 1000 abstraction wells</w:t>
      </w:r>
      <w:r>
        <w:t xml:space="preserve"> </w:t>
      </w:r>
      <w:r>
        <w:t xml:space="preserve">with temporal-spatial varying pumping rates within the simulation period.</w:t>
      </w:r>
      <w:r>
        <w:t xml:space="preserve"> </w:t>
      </w:r>
      <w:r>
        <w:t xml:space="preserve">For automating the model generation the Python package</w:t>
      </w:r>
      <w:r>
        <w:t xml:space="preserve"> </w:t>
      </w:r>
      <w:hyperlink r:id="rId177">
        <w:r>
          <w:rPr>
            <w:rStyle w:val="Hyperlink"/>
          </w:rPr>
          <w:t xml:space="preserve">flopy v3.2.5</w:t>
        </w:r>
      </w:hyperlink>
      <w:r>
        <w:t xml:space="preserve"> </w:t>
      </w:r>
      <w:r>
        <w:t xml:space="preserve">(M. Bakker et al.</w:t>
      </w:r>
      <w:r>
        <w:t xml:space="preserve"> </w:t>
      </w:r>
      <w:hyperlink w:anchor="ref-Bakker_2016">
        <w:r>
          <w:rPr>
            <w:rStyle w:val="Hyperlink"/>
          </w:rPr>
          <w:t xml:space="preserve">2016</w:t>
        </w:r>
      </w:hyperlink>
      <w:r>
        <w:t xml:space="preserve">; Mark Bakker et al.</w:t>
      </w:r>
      <w:r>
        <w:t xml:space="preserve"> </w:t>
      </w:r>
      <w:hyperlink w:anchor="ref-https://doi.org/10.5066/f7bk19fh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was used with some minor</w:t>
      </w:r>
      <w:r>
        <w:t xml:space="preserve"> </w:t>
      </w:r>
      <w:r>
        <w:t xml:space="preserve">modifications by KWB (see</w:t>
      </w:r>
      <w:r>
        <w:t xml:space="preserve"> </w:t>
      </w:r>
      <w:hyperlink r:id="rId178">
        <w:r>
          <w:rPr>
            <w:rStyle w:val="Hyperlink"/>
          </w:rPr>
          <w:t xml:space="preserve">here</w:t>
        </w:r>
      </w:hyperlink>
      <w:r>
        <w:t xml:space="preserve">).</w:t>
      </w:r>
      <w:r>
        <w:t xml:space="preserve"> </w:t>
      </w:r>
      <w:r>
        <w:t xml:space="preserve">Github was used as version control software for tracking changes in the code and</w:t>
      </w:r>
      <w:r>
        <w:t xml:space="preserve"> </w:t>
      </w:r>
      <w:r>
        <w:t xml:space="preserve">each model scenario was stored in its Github branch (for details, see</w:t>
      </w:r>
      <w:r>
        <w:t xml:space="preserve"> </w:t>
      </w:r>
      <w:hyperlink r:id="rId179">
        <w:r>
          <w:rPr>
            <w:rStyle w:val="Hyperlink"/>
          </w:rPr>
          <w:t xml:space="preserve">here</w:t>
        </w:r>
      </w:hyperlink>
      <w:r>
        <w:t xml:space="preserve">).</w:t>
      </w:r>
    </w:p>
    <w:p>
      <w:pPr>
        <w:pStyle w:val="Heading1"/>
      </w:pPr>
      <w:bookmarkStart w:id="180" w:name="literature-review"/>
      <w:r>
        <w:t xml:space="preserve">Literature Review</w:t>
      </w:r>
      <w:bookmarkEnd w:id="180"/>
    </w:p>
    <w:p>
      <w:pPr>
        <w:pStyle w:val="Heading2"/>
      </w:pPr>
      <w:bookmarkStart w:id="181" w:name="data-storage-1"/>
      <w:r>
        <w:t xml:space="preserve">Data Storage</w:t>
      </w:r>
      <w:bookmarkEnd w:id="181"/>
    </w:p>
    <w:p>
      <w:pPr>
        <w:pStyle w:val="Heading3"/>
      </w:pPr>
      <w:bookmarkStart w:id="182" w:name="storage-ten-simple-rules"/>
      <w:r>
        <w:t xml:space="preserve">Ten Simple Rules for Digital Data Storage</w:t>
      </w:r>
      <w:bookmarkEnd w:id="182"/>
    </w:p>
    <w:p>
      <w:pPr>
        <w:pStyle w:val="FirstParagraph"/>
      </w:pPr>
      <w:r>
        <w:t xml:space="preserve">The following rules are defined by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</w:p>
    <w:p>
      <w:pPr>
        <w:pStyle w:val="BlockText"/>
      </w:pPr>
      <w:r>
        <w:t xml:space="preserve">Rule 1: Anticipate How Your Data Will Be Used</w:t>
      </w:r>
    </w:p>
    <w:p>
      <w:pPr>
        <w:pStyle w:val="BlockText"/>
      </w:pPr>
      <w:r>
        <w:t xml:space="preserve">Rule 2: Know Your Use Case</w:t>
      </w:r>
    </w:p>
    <w:p>
      <w:pPr>
        <w:pStyle w:val="BlockText"/>
      </w:pPr>
      <w:r>
        <w:t xml:space="preserve">Rule 3: Keep Raw Data Raw</w:t>
      </w:r>
    </w:p>
    <w:p>
      <w:pPr>
        <w:pStyle w:val="BlockText"/>
      </w:pPr>
      <w:r>
        <w:t xml:space="preserve">Rule 4: Store Data in Open Formats</w:t>
      </w:r>
    </w:p>
    <w:p>
      <w:pPr>
        <w:pStyle w:val="BlockText"/>
      </w:pPr>
      <w:r>
        <w:t xml:space="preserve">Rule 5: Data Should Be Structured for Analysis</w:t>
      </w:r>
    </w:p>
    <w:p>
      <w:pPr>
        <w:pStyle w:val="BlockText"/>
      </w:pPr>
      <w:r>
        <w:t xml:space="preserve">Rule 6: Data Should Be Uniquely Identifiable</w:t>
      </w:r>
    </w:p>
    <w:p>
      <w:pPr>
        <w:pStyle w:val="BlockText"/>
      </w:pPr>
      <w:r>
        <w:t xml:space="preserve">Rule 7: Link Relevant Metadata</w:t>
      </w:r>
    </w:p>
    <w:p>
      <w:pPr>
        <w:pStyle w:val="BlockText"/>
      </w:pPr>
      <w:r>
        <w:t xml:space="preserve">Rule 8: Adopt the Proper Privacy Protocols</w:t>
      </w:r>
    </w:p>
    <w:p>
      <w:pPr>
        <w:pStyle w:val="BlockText"/>
      </w:pPr>
      <w:r>
        <w:t xml:space="preserve">Rule 9: Have a Systematic Backup Scheme</w:t>
      </w:r>
    </w:p>
    <w:p>
      <w:pPr>
        <w:pStyle w:val="BlockText"/>
      </w:pPr>
      <w:r>
        <w:t xml:space="preserve">Rule 10: The Location and Method of Data Storage Depend on How Much Data You Have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(Hart et al.</w:t>
      </w:r>
      <w:r>
        <w:t xml:space="preserve"> 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</w:p>
    <w:p>
      <w:pPr>
        <w:pStyle w:val="Heading1"/>
      </w:pPr>
      <w:bookmarkStart w:id="183" w:name="faq"/>
      <w:r>
        <w:t xml:space="preserve">FAQs</w:t>
      </w:r>
      <w:bookmarkEnd w:id="183"/>
    </w:p>
    <w:p>
      <w:pPr>
        <w:pStyle w:val="Heading2"/>
      </w:pPr>
      <w:bookmarkStart w:id="184" w:name="naming"/>
      <w:r>
        <w:t xml:space="preserve">Naming</w:t>
      </w:r>
      <w:bookmarkEnd w:id="184"/>
    </w:p>
    <w:p>
      <w:pPr>
        <w:pStyle w:val="Heading3"/>
      </w:pPr>
      <w:bookmarkStart w:id="185" w:name="faq-why-no-space"/>
      <w:r>
        <w:t xml:space="preserve">Why is the space character not allowed?</w:t>
      </w:r>
      <w:bookmarkEnd w:id="185"/>
    </w:p>
    <w:p>
      <w:pPr>
        <w:pStyle w:val="FirstParagraph"/>
      </w:pPr>
      <w:r>
        <w:t xml:space="preserve">Why is the space character not allowed in file or folder names?</w:t>
      </w:r>
    </w:p>
    <w:p>
      <w:pPr>
        <w:pStyle w:val="BodyText"/>
      </w:pPr>
      <w:r>
        <w:t xml:space="preserve">File paths containing spaces need to be put into quotes when being used in a</w:t>
      </w:r>
      <w:r>
        <w:t xml:space="preserve"> </w:t>
      </w:r>
      <w:r>
        <w:t xml:space="preserve">command line, such as in:</w:t>
      </w:r>
    </w:p>
    <w:p>
      <w:pPr>
        <w:pStyle w:val="SourceCode"/>
      </w:pPr>
      <w:r>
        <w:rPr>
          <w:rStyle w:val="VerbatimChar"/>
        </w:rPr>
        <w:t xml:space="preserve">"C:\Programs\model software xyz\run.exe" "\\server\path with space\input.txt"</w:t>
      </w:r>
    </w:p>
    <w:p>
      <w:pPr>
        <w:pStyle w:val="FirstParagraph"/>
      </w:pPr>
      <w:r>
        <w:t xml:space="preserve">With all paths lacking the space character you can omit the quotes:</w:t>
      </w:r>
    </w:p>
    <w:p>
      <w:pPr>
        <w:pStyle w:val="SourceCode"/>
      </w:pPr>
      <w:r>
        <w:rPr>
          <w:rStyle w:val="VerbatimChar"/>
        </w:rPr>
        <w:t xml:space="preserve">C:\Programs\model-software-xyz\run.exe \\server\path-without-space\input.txt</w:t>
      </w:r>
    </w:p>
    <w:p>
      <w:pPr>
        <w:pStyle w:val="FirstParagraph"/>
      </w:pPr>
      <w:r>
        <w:t xml:space="preserve">Consequent usage of paths without spaces allows for simpler programming and</w:t>
      </w:r>
      <w:r>
        <w:t xml:space="preserve"> </w:t>
      </w:r>
      <w:r>
        <w:t xml:space="preserve">leads to less errors during program execution.</w:t>
      </w:r>
    </w:p>
    <w:p>
      <w:pPr>
        <w:pStyle w:val="Heading3"/>
      </w:pPr>
      <w:bookmarkStart w:id="186" w:name="faq-why-no-german-specials"/>
      <w:r>
        <w:t xml:space="preserve">Why are special characters not allowed in file or folder names?</w:t>
      </w:r>
      <w:bookmarkEnd w:id="186"/>
    </w:p>
    <w:p>
      <w:pPr>
        <w:pStyle w:val="FirstParagraph"/>
      </w:pPr>
      <w:r>
        <w:t xml:space="preserve">The way in which special characters are encoded may differ from system to</w:t>
      </w:r>
      <w:r>
        <w:t xml:space="preserve"> </w:t>
      </w:r>
      <w:r>
        <w:t xml:space="preserve">system, especially between systems with different language settings.</w:t>
      </w:r>
      <w:r>
        <w:t xml:space="preserve"> </w:t>
      </w:r>
      <w:r>
        <w:t xml:space="preserve">File names containing German special characters are e.g. not shown correctly</w:t>
      </w:r>
      <w:r>
        <w:t xml:space="preserve"> </w:t>
      </w:r>
      <w:r>
        <w:t xml:space="preserve">on a French computer and vice versa.</w:t>
      </w:r>
    </w:p>
    <w:p>
      <w:pPr>
        <w:pStyle w:val="BodyText"/>
      </w:pPr>
      <w:r>
        <w:t xml:space="preserve">Excluding (e.g. language-specific) special characters from the set of allowed</w:t>
      </w:r>
      <w:r>
        <w:t xml:space="preserve"> </w:t>
      </w:r>
      <w:r>
        <w:t xml:space="preserve">characters in file or folder names avoids problems when exchanging files between</w:t>
      </w:r>
      <w:r>
        <w:t xml:space="preserve"> </w:t>
      </w:r>
      <w:r>
        <w:t xml:space="preserve">partners in different countries.</w:t>
      </w:r>
    </w:p>
    <w:p>
      <w:pPr>
        <w:pStyle w:val="BodyText"/>
      </w:pPr>
      <w:r>
        <w:t xml:space="preserve">We may have a problem with a file from Sofia, called</w:t>
      </w:r>
    </w:p>
    <w:p>
      <w:pPr>
        <w:pStyle w:val="SourceCode"/>
      </w:pPr>
      <w:r>
        <w:rPr>
          <w:rStyle w:val="VerbatimChar"/>
        </w:rPr>
        <w:t xml:space="preserve">Example file from Canasoft жк. Хаджи Димитър, ул.Клисура_Troncons.xml</w:t>
      </w:r>
    </w:p>
    <w:p>
      <w:pPr>
        <w:pStyle w:val="FirstParagraph"/>
      </w:pPr>
      <w:r>
        <w:t xml:space="preserve">and they may have a problem with a file from us, called</w:t>
      </w:r>
    </w:p>
    <w:p>
      <w:pPr>
        <w:pStyle w:val="SourceCode"/>
      </w:pPr>
      <w:r>
        <w:rPr>
          <w:rStyle w:val="VerbatimChar"/>
        </w:rPr>
        <w:t xml:space="preserve">abgebrochene schmuz- und regenwasserhaltungen schützenstraße nord 2. ba.xls</w:t>
      </w:r>
    </w:p>
    <w:p>
      <w:pPr>
        <w:pStyle w:val="Heading2"/>
      </w:pPr>
      <w:bookmarkStart w:id="187" w:name="tools-for-researchers"/>
      <w:r>
        <w:t xml:space="preserve">Tools for Researchers</w:t>
      </w:r>
      <w:bookmarkEnd w:id="187"/>
    </w:p>
    <w:p>
      <w:pPr>
        <w:pStyle w:val="FirstParagraph"/>
      </w:pPr>
      <w:r>
        <w:t xml:space="preserve">A very exhaustive overview of tools used in the researcher`s workflow are</w:t>
      </w:r>
      <w:r>
        <w:t xml:space="preserve"> </w:t>
      </w:r>
      <w:r>
        <w:t xml:space="preserve">provided by</w:t>
      </w:r>
      <w:r>
        <w:t xml:space="preserve"> </w:t>
      </w:r>
      <w:r>
        <w:t xml:space="preserve">Bosman and Kramer (</w:t>
      </w:r>
      <w:hyperlink w:anchor="ref-Bosman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which are grouped according to</w:t>
      </w:r>
      <w:r>
        <w:t xml:space="preserve"> </w:t>
      </w:r>
      <w:r>
        <w:t xml:space="preserve">different research phases as shown below.</w:t>
      </w:r>
    </w:p>
    <w:p>
      <w:pPr>
        <w:pStyle w:val="BodyText"/>
      </w:pPr>
      <w:hyperlink r:id="rId189">
        <w:r>
          <w:drawing>
            <wp:inline>
              <wp:extent cx="5334000" cy="2436201"/>
              <wp:effectExtent b="0" l="0" r="0" t="0"/>
              <wp:docPr descr="compliance-tools-workflow" title="" id="1" name="Picture"/>
              <a:graphic>
                <a:graphicData uri="http://schemas.openxmlformats.org/drawingml/2006/picture">
                  <pic:pic>
                    <pic:nvPicPr>
                      <pic:cNvPr descr="images/compliance-tools-workflow_croppe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8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43620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190" w:name="writing-more-robust-r-code"/>
      <w:r>
        <w:t xml:space="preserve">Writing More Robust R Code</w:t>
      </w:r>
      <w:bookmarkEnd w:id="190"/>
    </w:p>
    <w:p>
      <w:pPr>
        <w:pStyle w:val="FirstParagraph"/>
      </w:pPr>
      <w:r>
        <w:t xml:space="preserve">For details on making R code more robust to work on different computers</w:t>
      </w:r>
      <w:r>
        <w:t xml:space="preserve"> </w:t>
      </w:r>
      <w:r>
        <w:t xml:space="preserve">please read the following</w:t>
      </w:r>
      <w:r>
        <w:t xml:space="preserve"> </w:t>
      </w:r>
      <w:hyperlink r:id="rId191">
        <w:r>
          <w:rPr>
            <w:rStyle w:val="Hyperlink"/>
          </w:rPr>
          <w:t xml:space="preserve">tutorial</w:t>
        </w:r>
      </w:hyperlink>
      <w:r>
        <w:t xml:space="preserve">.</w:t>
      </w:r>
      <w:r>
        <w:t xml:space="preserve"> </w:t>
      </w:r>
    </w:p>
    <w:p>
      <w:pPr>
        <w:pStyle w:val="BodyText"/>
      </w:pPr>
      <w:r>
        <w:t xml:space="preserve">Recommended literature:</w:t>
      </w:r>
    </w:p>
    <w:p>
      <w:pPr>
        <w:numPr>
          <w:numId w:val="1090"/>
          <w:ilvl w:val="0"/>
        </w:numPr>
      </w:pPr>
      <w:hyperlink r:id="rId192">
        <w:r>
          <w:rPr>
            <w:rStyle w:val="Hyperlink"/>
          </w:rPr>
          <w:t xml:space="preserve">Good enough practices in scientific computing</w:t>
        </w:r>
      </w:hyperlink>
      <w:r>
        <w:t xml:space="preserve"> </w:t>
      </w:r>
      <w:r>
        <w:t xml:space="preserve">(Wilson et al.</w:t>
      </w:r>
      <w:r>
        <w:t xml:space="preserve"> </w:t>
      </w:r>
      <w:hyperlink w:anchor="ref-Wilson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0"/>
          <w:ilvl w:val="0"/>
        </w:numPr>
      </w:pPr>
      <w:hyperlink r:id="rId193">
        <w:r>
          <w:rPr>
            <w:rStyle w:val="Hyperlink"/>
          </w:rPr>
          <w:t xml:space="preserve">Ten simple rules for making research software more robust</w:t>
        </w:r>
      </w:hyperlink>
      <w:r>
        <w:t xml:space="preserve"> </w:t>
      </w:r>
      <w:r>
        <w:t xml:space="preserve">(Taschuk and Wilson</w:t>
      </w:r>
      <w:r>
        <w:t xml:space="preserve"> </w:t>
      </w:r>
      <w:hyperlink w:anchor="ref-Taschuk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0"/>
          <w:ilvl w:val="0"/>
        </w:numPr>
      </w:pPr>
      <w:r>
        <w:t xml:space="preserve">R programming books (freely available online!)</w:t>
      </w:r>
    </w:p>
    <w:p>
      <w:pPr>
        <w:numPr>
          <w:numId w:val="1091"/>
          <w:ilvl w:val="1"/>
        </w:numPr>
      </w:pPr>
      <w:hyperlink r:id="rId194">
        <w:r>
          <w:rPr>
            <w:rStyle w:val="Hyperlink"/>
          </w:rPr>
          <w:t xml:space="preserve">R for data science</w:t>
        </w:r>
      </w:hyperlink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1"/>
          <w:ilvl w:val="1"/>
        </w:numPr>
      </w:pPr>
      <w:hyperlink r:id="rId195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,</w:t>
      </w:r>
      <w:r>
        <w:t xml:space="preserve"> </w:t>
      </w:r>
      <w:hyperlink w:anchor="ref-Wickha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91"/>
          <w:ilvl w:val="1"/>
        </w:numPr>
      </w:pPr>
      <w:hyperlink r:id="rId196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pStyle w:val="Heading2"/>
      </w:pPr>
      <w:bookmarkStart w:id="197" w:name="learning-r-on-datacamp"/>
      <w:r>
        <w:t xml:space="preserve">Learning R on DataCamp</w:t>
      </w:r>
      <w:bookmarkEnd w:id="197"/>
    </w:p>
    <w:p>
      <w:pPr>
        <w:pStyle w:val="FirstParagraph"/>
      </w:pPr>
      <w:r>
        <w:t xml:space="preserve">Since June 2017 we have an account for the online learning platform</w:t>
      </w:r>
      <w:r>
        <w:t xml:space="preserve"> </w:t>
      </w:r>
      <w:hyperlink r:id="rId198">
        <w:r>
          <w:rPr>
            <w:rStyle w:val="Hyperlink"/>
          </w:rPr>
          <w:t xml:space="preserve">DataCamp</w:t>
        </w:r>
      </w:hyperlink>
      <w:r>
        <w:t xml:space="preserve">.</w:t>
      </w:r>
      <w:r>
        <w:t xml:space="preserve"> </w:t>
      </w:r>
      <w:r>
        <w:t xml:space="preserve">This platform provides many online courses in the programming language</w:t>
      </w:r>
      <w:r>
        <w:t xml:space="preserve"> </w:t>
      </w:r>
      <w:hyperlink r:id="rId199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that we use a lot at our institute.</w:t>
      </w:r>
      <w:r>
        <w:t xml:space="preserve"> </w:t>
      </w:r>
      <w:r>
        <w:t xml:space="preserve">The usage of DataCamp allows to let new students and beginners teach</w:t>
      </w:r>
      <w:r>
        <w:t xml:space="preserve"> </w:t>
      </w:r>
      <w:r>
        <w:t xml:space="preserve">themselves in programming. This helps a lot in bringing the programming</w:t>
      </w:r>
      <w:r>
        <w:t xml:space="preserve"> </w:t>
      </w:r>
      <w:r>
        <w:t xml:space="preserve">skills within our institute up to a certain level.</w:t>
      </w:r>
    </w:p>
    <w:p>
      <w:pPr>
        <w:pStyle w:val="BodyText"/>
      </w:pPr>
      <w:r>
        <w:t xml:space="preserve">As the institution</w:t>
      </w:r>
      <w:r>
        <w:t xml:space="preserve"> </w:t>
      </w:r>
      <w:r>
        <w:t xml:space="preserve">“</w:t>
      </w:r>
      <w:r>
        <w:t xml:space="preserve">KWB</w:t>
      </w:r>
      <w:r>
        <w:t xml:space="preserve">”</w:t>
      </w:r>
      <w:r>
        <w:t xml:space="preserve"> </w:t>
      </w:r>
      <w:r>
        <w:t xml:space="preserve">we have a</w:t>
      </w:r>
      <w:r>
        <w:t xml:space="preserve"> </w:t>
      </w:r>
      <w:hyperlink r:id="rId200">
        <w:r>
          <w:rPr>
            <w:rStyle w:val="Hyperlink"/>
          </w:rPr>
          <w:t xml:space="preserve">Free group account</w:t>
        </w:r>
      </w:hyperlink>
      <w:r>
        <w:t xml:space="preserve"> </w:t>
      </w:r>
      <w:r>
        <w:t xml:space="preserve">and a</w:t>
      </w:r>
      <w:r>
        <w:t xml:space="preserve"> </w:t>
      </w:r>
      <w:hyperlink r:id="rId200">
        <w:r>
          <w:rPr>
            <w:rStyle w:val="Hyperlink"/>
          </w:rPr>
          <w:t xml:space="preserve">Premium group account</w:t>
        </w:r>
      </w:hyperlink>
      <w:r>
        <w:t xml:space="preserve">. The premium</w:t>
      </w:r>
      <w:r>
        <w:t xml:space="preserve"> </w:t>
      </w:r>
      <w:r>
        <w:t xml:space="preserve">group account comprises five seats, i.e. five persons can work with the online</w:t>
      </w:r>
      <w:r>
        <w:t xml:space="preserve"> </w:t>
      </w:r>
      <w:r>
        <w:t xml:space="preserve">tutorials at the same time.</w:t>
      </w:r>
    </w:p>
    <w:p>
      <w:pPr>
        <w:pStyle w:val="BodyText"/>
      </w:pPr>
      <w:r>
        <w:rPr>
          <w:b/>
        </w:rPr>
        <w:t xml:space="preserve">For using DataCamp at KWB the following workflow applies:</w:t>
      </w:r>
    </w:p>
    <w:p>
      <w:pPr>
        <w:numPr>
          <w:numId w:val="1092"/>
          <w:ilvl w:val="0"/>
        </w:numPr>
      </w:pPr>
      <w:r>
        <w:t xml:space="preserve">Become a member in our free</w:t>
      </w:r>
      <w:r>
        <w:t xml:space="preserve"> </w:t>
      </w:r>
      <w:hyperlink r:id="rId201">
        <w:r>
          <w:rPr>
            <w:rStyle w:val="Hyperlink"/>
          </w:rPr>
          <w:t xml:space="preserve">R@KWB DataCamp group</w:t>
        </w:r>
      </w:hyperlink>
      <w:r>
        <w:t xml:space="preserve"> </w:t>
      </w:r>
      <w:r>
        <w:t xml:space="preserve">by clicking on the following</w:t>
      </w:r>
      <w:r>
        <w:t xml:space="preserve"> </w:t>
      </w:r>
      <w:hyperlink r:id="rId202">
        <w:r>
          <w:rPr>
            <w:rStyle w:val="Hyperlink"/>
          </w:rPr>
          <w:t xml:space="preserve">link</w:t>
        </w:r>
      </w:hyperlink>
      <w:r>
        <w:t xml:space="preserve">.</w:t>
      </w:r>
      <w:r>
        <w:t xml:space="preserve"> </w:t>
      </w:r>
      <w:r>
        <w:t xml:space="preserve">In case you do not have a</w:t>
      </w:r>
      <w:r>
        <w:t xml:space="preserve"> </w:t>
      </w:r>
      <w:hyperlink r:id="rId203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account yet, please</w:t>
      </w:r>
      <w:r>
        <w:t xml:space="preserve"> </w:t>
      </w:r>
      <w:r>
        <w:t xml:space="preserve">register yourself first by using your KWB email address. The membership in this</w:t>
      </w:r>
      <w:r>
        <w:t xml:space="preserve"> </w:t>
      </w:r>
      <w:r>
        <w:t xml:space="preserve">group serves two purposes: on the one hand you should start on DataCamp with</w:t>
      </w:r>
      <w:r>
        <w:t xml:space="preserve"> </w:t>
      </w:r>
      <w:r>
        <w:t xml:space="preserve">the free courses like for example</w:t>
      </w:r>
      <w:r>
        <w:t xml:space="preserve"> </w:t>
      </w:r>
      <w:hyperlink r:id="rId204">
        <w:r>
          <w:rPr>
            <w:rStyle w:val="Hyperlink"/>
          </w:rPr>
          <w:t xml:space="preserve">Introduction to R</w:t>
        </w:r>
      </w:hyperlink>
      <w:r>
        <w:t xml:space="preserve"> </w:t>
      </w:r>
      <w:r>
        <w:t xml:space="preserve">first. On the other hand this group serves us as a kind of long term memory, to</w:t>
      </w:r>
      <w:r>
        <w:t xml:space="preserve"> </w:t>
      </w:r>
      <w:r>
        <w:t xml:space="preserve">assess who and how frequently the DataCamp courses are used as the amount of users</w:t>
      </w:r>
      <w:r>
        <w:t xml:space="preserve"> </w:t>
      </w:r>
      <w:r>
        <w:t xml:space="preserve">in the free group is – in contrast to our paid premium DataCamp group – not</w:t>
      </w:r>
      <w:r>
        <w:t xml:space="preserve"> </w:t>
      </w:r>
      <w:r>
        <w:t xml:space="preserve">limited.</w:t>
      </w:r>
    </w:p>
    <w:p>
      <w:pPr>
        <w:numPr>
          <w:numId w:val="1092"/>
          <w:ilvl w:val="0"/>
        </w:numPr>
      </w:pPr>
      <w:r>
        <w:t xml:space="preserve">If you want to do a paid DataCamp course, please contract our DataCamp</w:t>
      </w:r>
      <w:r>
        <w:t xml:space="preserve"> </w:t>
      </w:r>
      <w:r>
        <w:t xml:space="preserve">administrator</w:t>
      </w:r>
      <w:r>
        <w:t xml:space="preserve"> </w:t>
      </w:r>
      <w:hyperlink r:id="rId205">
        <w:r>
          <w:rPr>
            <w:rStyle w:val="Hyperlink"/>
          </w:rPr>
          <w:t xml:space="preserve">Nicolas Caradot</w:t>
        </w:r>
      </w:hyperlink>
      <w:r>
        <w:t xml:space="preserve"> </w:t>
      </w:r>
      <w:r>
        <w:t xml:space="preserve">either personally or via</w:t>
      </w:r>
      <w:r>
        <w:t xml:space="preserve"> </w:t>
      </w:r>
      <w:hyperlink r:id="rId206">
        <w:r>
          <w:rPr>
            <w:rStyle w:val="Hyperlink"/>
          </w:rPr>
          <w:t xml:space="preserve">email</w:t>
        </w:r>
      </w:hyperlink>
      <w:r>
        <w:t xml:space="preserve">. In</w:t>
      </w:r>
      <w:r>
        <w:t xml:space="preserve"> </w:t>
      </w:r>
      <w:r>
        <w:t xml:space="preserve">case there is a free seat available in our corporate premium group, he will add</w:t>
      </w:r>
      <w:r>
        <w:t xml:space="preserve"> </w:t>
      </w:r>
      <w:r>
        <w:t xml:space="preserve">you so that you can start any of the available premium DataCamp courses.</w:t>
      </w:r>
    </w:p>
    <w:p>
      <w:pPr>
        <w:pStyle w:val="Compact"/>
        <w:numPr>
          <w:numId w:val="1092"/>
          <w:ilvl w:val="0"/>
        </w:numPr>
      </w:pPr>
      <w:r>
        <w:t xml:space="preserve">As soon as you either do not want to or you do not have the time for a longer</w:t>
      </w:r>
      <w:r>
        <w:t xml:space="preserve"> </w:t>
      </w:r>
      <w:r>
        <w:t xml:space="preserve">period do one of the paid DataCamp courses, please contact our group administrator</w:t>
      </w:r>
      <w:r>
        <w:t xml:space="preserve"> </w:t>
      </w:r>
      <w:hyperlink r:id="rId205">
        <w:r>
          <w:rPr>
            <w:rStyle w:val="Hyperlink"/>
          </w:rPr>
          <w:t xml:space="preserve">Nicolas Caradot</w:t>
        </w:r>
      </w:hyperlink>
      <w:r>
        <w:t xml:space="preserve"> </w:t>
      </w:r>
      <w:r>
        <w:t xml:space="preserve">either</w:t>
      </w:r>
      <w:r>
        <w:t xml:space="preserve"> </w:t>
      </w:r>
      <w:r>
        <w:t xml:space="preserve">personally or via</w:t>
      </w:r>
      <w:r>
        <w:t xml:space="preserve"> </w:t>
      </w:r>
      <w:hyperlink r:id="rId206">
        <w:r>
          <w:rPr>
            <w:rStyle w:val="Hyperlink"/>
          </w:rPr>
          <w:t xml:space="preserve">email</w:t>
        </w:r>
      </w:hyperlink>
      <w:r>
        <w:t xml:space="preserve">, so that</w:t>
      </w:r>
      <w:r>
        <w:t xml:space="preserve"> </w:t>
      </w:r>
      <w:r>
        <w:t xml:space="preserve">he can make your seat available for others at KWB who are interested in learning</w:t>
      </w:r>
    </w:p>
    <w:p>
      <w:pPr>
        <w:pStyle w:val="Heading2"/>
      </w:pPr>
      <w:bookmarkStart w:id="207" w:name="using-subversion-at-kwb"/>
      <w:r>
        <w:t xml:space="preserve">Using Subversion at KWB</w:t>
      </w:r>
      <w:bookmarkEnd w:id="207"/>
    </w:p>
    <w:p>
      <w:pPr>
        <w:pStyle w:val="FirstParagraph"/>
      </w:pPr>
      <w:r>
        <w:t xml:space="preserve">For details on how to use Subversion at KWB please read the following</w:t>
      </w:r>
      <w:r>
        <w:t xml:space="preserve"> </w:t>
      </w:r>
      <w:hyperlink r:id="rId208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09" w:name="how-to-build-your-own-kwb-styled-r-package"/>
      <w:r>
        <w:t xml:space="preserve">How to Build Your Own Kwb Styled R Package?</w:t>
      </w:r>
      <w:bookmarkEnd w:id="209"/>
    </w:p>
    <w:p>
      <w:pPr>
        <w:pStyle w:val="FirstParagraph"/>
      </w:pPr>
      <w:r>
        <w:t xml:space="preserve">For building your own R package from scratch we developed a helper R package</w:t>
      </w:r>
      <w:r>
        <w:t xml:space="preserve"> </w:t>
      </w:r>
      <w:hyperlink r:id="rId210">
        <w:r>
          <w:rPr>
            <w:rStyle w:val="Hyperlink"/>
          </w:rPr>
          <w:t xml:space="preserve">kwb.pkgbuild</w:t>
        </w:r>
      </w:hyperlink>
      <w:r>
        <w:t xml:space="preserve"> </w:t>
      </w:r>
      <w:r>
        <w:t xml:space="preserve">(available on Github),</w:t>
      </w:r>
      <w:r>
        <w:t xml:space="preserve"> </w:t>
      </w:r>
      <w:r>
        <w:t xml:space="preserve">which builds a KWB styled skeleton for your future R package.</w:t>
      </w:r>
    </w:p>
    <w:p>
      <w:pPr>
        <w:pStyle w:val="BodyText"/>
      </w:pPr>
      <w:r>
        <w:t xml:space="preserve">With the help of this tool Andreas Matzinger was able to convert this R scripts</w:t>
      </w:r>
      <w:r>
        <w:t xml:space="preserve"> </w:t>
      </w:r>
      <w:r>
        <w:t xml:space="preserve">on resilience within a few hours into the R package</w:t>
      </w:r>
      <w:r>
        <w:t xml:space="preserve"> </w:t>
      </w:r>
      <w:hyperlink r:id="rId211">
        <w:r>
          <w:rPr>
            <w:rStyle w:val="Hyperlink"/>
          </w:rPr>
          <w:t xml:space="preserve">kwb.resilience</w:t>
        </w:r>
      </w:hyperlink>
      <w:r>
        <w:t xml:space="preserve"> </w:t>
      </w:r>
      <w:r>
        <w:t xml:space="preserve">which is now</w:t>
      </w:r>
      <w:r>
        <w:t xml:space="preserve"> </w:t>
      </w:r>
      <w:r>
        <w:t xml:space="preserve">available on Github.</w:t>
      </w:r>
    </w:p>
    <w:p>
      <w:pPr>
        <w:pStyle w:val="BodyText"/>
      </w:pPr>
      <w:r>
        <w:t xml:space="preserve">For more details on turning your own code into a R package checkout the</w:t>
      </w:r>
      <w:r>
        <w:t xml:space="preserve"> </w:t>
      </w:r>
      <w:hyperlink r:id="rId212">
        <w:r>
          <w:rPr>
            <w:rStyle w:val="Hyperlink"/>
          </w:rPr>
          <w:t xml:space="preserve">tutorial</w:t>
        </w:r>
      </w:hyperlink>
      <w:r>
        <w:t xml:space="preserve"> </w:t>
      </w:r>
      <w:r>
        <w:t xml:space="preserve">at the package documentation website.</w:t>
      </w:r>
    </w:p>
    <w:p>
      <w:pPr>
        <w:pStyle w:val="BodyText"/>
      </w:pPr>
      <w:r>
        <w:t xml:space="preserve">Recommended literature:</w:t>
      </w:r>
    </w:p>
    <w:p>
      <w:pPr>
        <w:numPr>
          <w:numId w:val="1094"/>
          <w:ilvl w:val="0"/>
        </w:numPr>
      </w:pPr>
      <w:hyperlink r:id="rId196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numPr>
          <w:numId w:val="1094"/>
          <w:ilvl w:val="0"/>
        </w:numPr>
      </w:pPr>
      <w:hyperlink r:id="rId195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pStyle w:val="Heading2"/>
      </w:pPr>
      <w:bookmarkStart w:id="213" w:name="how-to-install-kwb-r-packages"/>
      <w:r>
        <w:t xml:space="preserve">How to Install KWB R Packages?</w:t>
      </w:r>
      <w:bookmarkEnd w:id="213"/>
    </w:p>
    <w:p>
      <w:pPr>
        <w:pStyle w:val="FirstParagraph"/>
      </w:pPr>
      <w:r>
        <w:t xml:space="preserve">Most R packages developed at KWB are not only available in the intranet but are</w:t>
      </w:r>
      <w:r>
        <w:t xml:space="preserve"> </w:t>
      </w:r>
      <w:r>
        <w:t xml:space="preserve">also available on Github. Please check the following website:</w:t>
      </w:r>
      <w:r>
        <w:t xml:space="preserve"> </w:t>
      </w:r>
      <w:hyperlink r:id="rId214">
        <w:r>
          <w:rPr>
            <w:rStyle w:val="Hyperlink"/>
          </w:rPr>
          <w:t xml:space="preserve">http://kwb-r.github.io/status/</w:t>
        </w:r>
      </w:hyperlink>
      <w:r>
        <w:t xml:space="preserve"> </w:t>
      </w:r>
      <w:r>
        <w:t xml:space="preserve">or</w:t>
      </w:r>
      <w:r>
        <w:t xml:space="preserve"> </w:t>
      </w:r>
      <w:hyperlink r:id="rId69">
        <w:r>
          <w:rPr>
            <w:rStyle w:val="Hyperlink"/>
          </w:rPr>
          <w:t xml:space="preserve">https://github.com/KWB-R</w:t>
        </w:r>
      </w:hyperlink>
    </w:p>
    <w:p>
      <w:pPr>
        <w:pStyle w:val="BodyText"/>
      </w:pPr>
      <w:r>
        <w:t xml:space="preserve">Installation of these R packages can be performed with the following</w:t>
      </w:r>
      <w:r>
        <w:t xml:space="preserve"> </w:t>
      </w:r>
      <w:r>
        <w:t xml:space="preserve">command in R(studio):</w:t>
      </w:r>
    </w:p>
    <w:p>
      <w:pPr>
        <w:pStyle w:val="SourceCode"/>
      </w:pPr>
      <w:r>
        <w:rPr>
          <w:rStyle w:val="NormalTok"/>
        </w:rPr>
        <w:t xml:space="preserve">### Required to install an R package from Github </w:t>
      </w:r>
      <w:r>
        <w:br w:type="textWrapping"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"devtools"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repos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"https://cloud.r-project.org"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### Now install your desired R package (e.g. "kwb.resilience")</w:t>
      </w:r>
      <w:r>
        <w:br w:type="textWrapping"/>
      </w:r>
      <w:r>
        <w:rPr>
          <w:rStyle w:val="NormalTok"/>
        </w:rPr>
        <w:t xml:space="preserve">devtools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install_github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"kwb-r/kwb.resilience"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However, in case your required R package that is not yet Github please read the</w:t>
      </w:r>
      <w:r>
        <w:t xml:space="preserve"> </w:t>
      </w:r>
      <w:r>
        <w:t xml:space="preserve">following</w:t>
      </w:r>
      <w:r>
        <w:t xml:space="preserve"> </w:t>
      </w:r>
      <w:hyperlink r:id="rId215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16" w:name="faq-excel"/>
      <w:r>
        <w:t xml:space="preserve">Working with Excel</w:t>
      </w:r>
      <w:bookmarkEnd w:id="216"/>
    </w:p>
    <w:p>
      <w:pPr>
        <w:pStyle w:val="Compact"/>
      </w:pPr>
    </w:p>
    <w:p>
      <w:pPr>
        <w:pStyle w:val="BodyText"/>
      </w:pPr>
      <w:r>
        <w:t xml:space="preserve">Excel often crashes in case:</w:t>
      </w:r>
    </w:p>
    <w:p>
      <w:pPr>
        <w:numPr>
          <w:numId w:val="1095"/>
          <w:ilvl w:val="0"/>
        </w:numPr>
      </w:pPr>
      <w:r>
        <w:t xml:space="preserve">a formula is applied for a whole column (i.e. 1 million rows)</w:t>
      </w:r>
    </w:p>
    <w:p>
      <w:pPr>
        <w:pStyle w:val="Compact"/>
        <w:numPr>
          <w:numId w:val="1095"/>
          <w:ilvl w:val="0"/>
        </w:numPr>
      </w:pPr>
      <w:r>
        <w:t xml:space="preserve">a lot of data is processed</w:t>
      </w:r>
    </w:p>
    <w:p>
      <w:pPr>
        <w:pStyle w:val="FirstParagraph"/>
      </w:pPr>
      <w:r>
        <w:rPr>
          <w:b/>
        </w:rPr>
        <w:t xml:space="preserve">Solution: data in own spreadsheet file</w:t>
      </w:r>
    </w:p>
    <w:p>
      <w:pPr>
        <w:pStyle w:val="BodyText"/>
      </w:pPr>
      <w:r>
        <w:t xml:space="preserve">Hauke`s</w:t>
      </w:r>
      <w:r>
        <w:t xml:space="preserve"> </w:t>
      </w:r>
      <w:r>
        <w:t xml:space="preserve">“</w:t>
      </w:r>
      <w:r>
        <w:t xml:space="preserve">best Practices</w:t>
      </w:r>
      <w:r>
        <w:t xml:space="preserve">”</w:t>
      </w:r>
      <w:r>
        <w:t xml:space="preserve"> </w:t>
      </w:r>
      <w:r>
        <w:t xml:space="preserve">for EXCEL (unvalidated, to be discussed!)</w:t>
      </w:r>
    </w:p>
    <w:p>
      <w:pPr>
        <w:numPr>
          <w:numId w:val="1096"/>
          <w:ilvl w:val="0"/>
        </w:numPr>
      </w:pPr>
      <w:r>
        <w:t xml:space="preserve">Trennung zwischen Eingabe, Verarbeitung und Ausgabe zumindest auf</w:t>
      </w:r>
      <w:r>
        <w:t xml:space="preserve"> </w:t>
      </w:r>
      <w:r>
        <w:t xml:space="preserve">Tabellenblattebene, d.h. ein Tabellenblattt (oder mehrere) für Eingabe, eines</w:t>
      </w:r>
      <w:r>
        <w:t xml:space="preserve"> </w:t>
      </w:r>
      <w:r>
        <w:t xml:space="preserve">(oder mehrere) für Verarbeitung, eines (oder mehrere) für formatierte Ausgabe</w:t>
      </w:r>
      <w:r>
        <w:t xml:space="preserve"> </w:t>
      </w:r>
      <w:r>
        <w:t xml:space="preserve">und / oder Diagramme</w:t>
      </w:r>
    </w:p>
    <w:p>
      <w:pPr>
        <w:numPr>
          <w:numId w:val="1096"/>
          <w:ilvl w:val="0"/>
        </w:numPr>
      </w:pPr>
      <w:r>
        <w:t xml:space="preserve">ggf. Aufteilen auf mehrere Dateien. Das hätte den Nachteil, dass nicht mehr</w:t>
      </w:r>
      <w:r>
        <w:t xml:space="preserve"> </w:t>
      </w:r>
      <w:r>
        <w:t xml:space="preserve">alles in einer Datei ist und nicht so leicht übergeben werden kann. In jedem</w:t>
      </w:r>
      <w:r>
        <w:t xml:space="preserve"> </w:t>
      </w:r>
      <w:r>
        <w:t xml:space="preserve">Fall müsste eine Namenskonvention getroffen werden, z.B.</w:t>
      </w:r>
      <w:r>
        <w:rPr>
          <w:rStyle w:val="VerbatimChar"/>
        </w:rPr>
        <w:t xml:space="preserve">&lt;file_name&gt;</w:t>
      </w:r>
      <w:r>
        <w:t xml:space="preserve">_input.xlsx,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_calc.xlsx,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_output.xlsx</w:t>
      </w:r>
    </w:p>
    <w:p>
      <w:pPr>
        <w:numPr>
          <w:numId w:val="1096"/>
          <w:ilvl w:val="0"/>
        </w:numPr>
      </w:pPr>
      <w:r>
        <w:t xml:space="preserve">Verwenden der relativ neuen EXCEL-Features</w:t>
      </w:r>
      <w:r>
        <w:t xml:space="preserve"> </w:t>
      </w:r>
      <w:r>
        <w:rPr>
          <w:rStyle w:val="VerbatimChar"/>
        </w:rPr>
        <w:t xml:space="preserve">Als Tabelle</w:t>
      </w:r>
      <w:r>
        <w:t xml:space="preserve"> </w:t>
      </w:r>
      <w:r>
        <w:t xml:space="preserve">formatieren.</w:t>
      </w:r>
    </w:p>
    <w:p>
      <w:pPr>
        <w:pStyle w:val="FirstParagraph"/>
      </w:pPr>
      <w:r>
        <w:t xml:space="preserve">Vorteil: Formeln können auf ganze Tabellenspalten angewendet werden; Spaltennamen</w:t>
      </w:r>
      <w:r>
        <w:t xml:space="preserve"> </w:t>
      </w:r>
      <w:r>
        <w:t xml:space="preserve">anstatt Zellbezüge mit (unsprechenden) Buchstaben und Zahlen. z.B. Formel für</w:t>
      </w:r>
      <w:r>
        <w:t xml:space="preserve"> </w:t>
      </w:r>
      <w:r>
        <w:t xml:space="preserve">Spalte</w:t>
      </w:r>
      <w:r>
        <w:t xml:space="preserve"> </w:t>
      </w:r>
      <w:r>
        <w:rPr>
          <w:rStyle w:val="VerbatimChar"/>
        </w:rPr>
        <w:t xml:space="preserve">Volumen_L</w:t>
      </w:r>
      <w:r>
        <w:t xml:space="preserve">:</w:t>
      </w:r>
      <w:r>
        <w:t xml:space="preserve"> </w:t>
      </w:r>
      <w:r>
        <w:rPr>
          <w:rStyle w:val="VerbatimChar"/>
        </w:rPr>
        <w:t xml:space="preserve">= Durchfluss[@[Q_L_s]] * 60 * 5</w:t>
      </w:r>
    </w:p>
    <w:p>
      <w:pPr>
        <w:numPr>
          <w:numId w:val="1097"/>
          <w:ilvl w:val="0"/>
        </w:numPr>
      </w:pPr>
      <w:r>
        <w:t xml:space="preserve">Ein Tabellenblatt pro Tabelle</w:t>
      </w:r>
    </w:p>
    <w:p>
      <w:pPr>
        <w:numPr>
          <w:numId w:val="1097"/>
          <w:ilvl w:val="0"/>
        </w:numPr>
      </w:pPr>
      <w:r>
        <w:t xml:space="preserve">Genau eine Headerzeile pro Tabelle mit eindeutigen Spaltennamen</w:t>
      </w:r>
    </w:p>
    <w:p>
      <w:pPr>
        <w:numPr>
          <w:numId w:val="1097"/>
          <w:ilvl w:val="0"/>
        </w:numPr>
      </w:pPr>
      <w:r>
        <w:t xml:space="preserve">Ein Tabellenblatt, das die Bedeutung der Spaltennamen erläutert mit Spalten</w:t>
      </w:r>
      <w:r>
        <w:t xml:space="preserve"> </w:t>
      </w:r>
      <w:r>
        <w:rPr>
          <w:rStyle w:val="VerbatimChar"/>
        </w:rPr>
        <w:t xml:space="preserve">Tabellenblatt; Spalte; Bedeutung; Einheit; Formel</w:t>
      </w:r>
      <w:r>
        <w:t xml:space="preserve"> </w:t>
      </w:r>
      <w:r>
        <w:t xml:space="preserve">Vorteil: Dieses Tabellenblatt sollte ausreichen, um die wesentlichen Berechnungen</w:t>
      </w:r>
      <w:r>
        <w:t xml:space="preserve"> </w:t>
      </w:r>
      <w:r>
        <w:t xml:space="preserve">zu verstehen.</w:t>
      </w:r>
    </w:p>
    <w:p>
      <w:pPr>
        <w:pStyle w:val="FirstParagraph"/>
      </w:pPr>
      <w:r>
        <w:t xml:space="preserve">Drawback: needs to be permanently kept up-to-date!</w:t>
      </w:r>
    </w:p>
    <w:p>
      <w:pPr>
        <w:pStyle w:val="Compact"/>
        <w:numPr>
          <w:numId w:val="1098"/>
          <w:ilvl w:val="0"/>
        </w:numPr>
      </w:pPr>
      <w:r>
        <w:t xml:space="preserve">Hilfsspalten mit (dadurch benannten) Zwischenberechnungen anstatt Wiederholung</w:t>
      </w:r>
      <w:r>
        <w:t xml:space="preserve"> </w:t>
      </w:r>
      <w:r>
        <w:t xml:space="preserve">von langen Ausdrücken in Formeln</w:t>
      </w:r>
    </w:p>
    <w:p>
      <w:pPr>
        <w:pStyle w:val="Compact"/>
      </w:pPr>
    </w:p>
    <w:p>
      <w:pPr>
        <w:pStyle w:val="BodyText"/>
      </w:pPr>
      <w:r>
        <w:t xml:space="preserve">A general online workshop on the topic</w:t>
      </w:r>
      <w:r>
        <w:t xml:space="preserve"> </w:t>
      </w:r>
      <w:hyperlink r:id="rId217">
        <w:r>
          <w:rPr>
            <w:rStyle w:val="Hyperlink"/>
          </w:rPr>
          <w:t xml:space="preserve">Data Organisation in Spreadsheets</w:t>
        </w:r>
      </w:hyperlink>
      <w:r>
        <w:t xml:space="preserve"> </w:t>
      </w:r>
      <w:r>
        <w:t xml:space="preserve">is provided for free by the</w:t>
      </w:r>
      <w:r>
        <w:t xml:space="preserve"> </w:t>
      </w:r>
      <w:hyperlink r:id="rId218">
        <w:r>
          <w:rPr>
            <w:rStyle w:val="Hyperlink"/>
          </w:rPr>
          <w:t xml:space="preserve">DataCarpentry</w:t>
        </w:r>
      </w:hyperlink>
      <w:r>
        <w:t xml:space="preserve"> </w:t>
      </w:r>
      <w:r>
        <w:t xml:space="preserve">organisation.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Best Practices zum Arbeiten mit Excel:</w:t>
      </w:r>
    </w:p>
    <w:p>
      <w:pPr>
        <w:pStyle w:val="Compact"/>
        <w:numPr>
          <w:numId w:val="1099"/>
          <w:ilvl w:val="0"/>
        </w:numPr>
      </w:pPr>
      <w:r>
        <w:t xml:space="preserve">z.B. Zellbezüge benennen, dadurch werden Formeln besser lesbar</w:t>
      </w:r>
    </w:p>
    <w:p>
      <w:pPr>
        <w:pStyle w:val="FirstParagraph"/>
      </w:pPr>
      <w:r>
        <w:t xml:space="preserve">Ihr werdet es kaum glauben, aber am Anfang meiner Zeit am KWB habe ich noch</w:t>
      </w:r>
      <w:r>
        <w:t xml:space="preserve"> </w:t>
      </w:r>
      <w:r>
        <w:t xml:space="preserve">mit Excel gearbeitet. Ich habe auch komplexe Sachen gemacht und auch</w:t>
      </w:r>
      <w:r>
        <w:t xml:space="preserve"> </w:t>
      </w:r>
      <w:r>
        <w:t xml:space="preserve">Excel-Makros programmiert. Ein Beweis findet sich in meiner persönlichen</w:t>
      </w:r>
      <w:r>
        <w:t xml:space="preserve"> </w:t>
      </w:r>
      <w:r>
        <w:t xml:space="preserve">Logdatei:</w:t>
      </w:r>
    </w:p>
    <w:p>
      <w:pPr>
        <w:pStyle w:val="BlockText"/>
      </w:pPr>
      <w:r>
        <w:t xml:space="preserve">Fr, 14.09.07 08:15-19:30 benutzerdefinierte Excelfunktionen zur Modellgüte in</w:t>
      </w:r>
      <w:r>
        <w:t xml:space="preserve"> </w:t>
      </w:r>
      <w:r>
        <w:t xml:space="preserve">Personl.xls, Modul1; TW-Kalibrierung Wochentag fertig</w:t>
      </w:r>
    </w:p>
    <w:p>
      <w:pPr>
        <w:pStyle w:val="FirstParagraph"/>
      </w:pPr>
      <w:r>
        <w:t xml:space="preserve">Ich würde heute nicht mehr empfehlen, Excel-Makros zu programmieren. Es ist</w:t>
      </w:r>
      <w:r>
        <w:t xml:space="preserve"> </w:t>
      </w:r>
      <w:r>
        <w:t xml:space="preserve">umständlich, es gibt keine Bibliotheken und der Quellcode lässt sich nicht</w:t>
      </w:r>
      <w:r>
        <w:t xml:space="preserve"> </w:t>
      </w:r>
      <w:r>
        <w:t xml:space="preserve">unabhängig von der Exceldatei verwalten, so dass keine ordentliche</w:t>
      </w:r>
      <w:r>
        <w:t xml:space="preserve"> </w:t>
      </w:r>
      <w:r>
        <w:t xml:space="preserve">Versionsverwaltung möglich ist. Und wir wollen nicht mehr ohne</w:t>
      </w:r>
      <w:r>
        <w:t xml:space="preserve"> </w:t>
      </w:r>
      <w:r>
        <w:t xml:space="preserve">Versionsverwaltung programmieren!</w:t>
      </w:r>
    </w:p>
    <w:p>
      <w:pPr>
        <w:pStyle w:val="BodyText"/>
      </w:pPr>
      <w:r>
        <w:t xml:space="preserve">Wenn wir programmieren, dann sollten wir das einheitlich in R tun. R ist frei,</w:t>
      </w:r>
      <w:r>
        <w:t xml:space="preserve"> </w:t>
      </w:r>
      <w:r>
        <w:t xml:space="preserve">es gibt eine großartige Community und wir haben mittlerweile eine große</w:t>
      </w:r>
      <w:r>
        <w:t xml:space="preserve"> </w:t>
      </w:r>
      <w:r>
        <w:t xml:space="preserve">Expertise erlangt.</w:t>
      </w:r>
    </w:p>
    <w:p>
      <w:pPr>
        <w:pStyle w:val="Heading2"/>
      </w:pPr>
      <w:bookmarkStart w:id="219" w:name="heterogenous-software-versions-on-kwb-computers"/>
      <w:r>
        <w:t xml:space="preserve">Heterogenous Software Versions on KWB Computers</w:t>
      </w:r>
      <w:bookmarkEnd w:id="219"/>
    </w:p>
    <w:p>
      <w:pPr>
        <w:pStyle w:val="Compact"/>
      </w:pPr>
    </w:p>
    <w:p>
      <w:pPr>
        <w:pStyle w:val="Compact"/>
      </w:pPr>
      <w:r>
        <w:t xml:space="preserve">Unterschiedliche Softwareversionen (z.B. R) können dazu führen, dass Skripte</w:t>
      </w:r>
      <w:r>
        <w:t xml:space="preserve"> </w:t>
      </w:r>
      <w:r>
        <w:t xml:space="preserve">auf verschiedenen Rechnern nicht das gleiche Verhalten zeigen.</w:t>
      </w:r>
    </w:p>
    <w:p>
      <w:pPr>
        <w:pStyle w:val="Compact"/>
      </w:pPr>
    </w:p>
    <w:p>
      <w:pPr>
        <w:pStyle w:val="Compact"/>
      </w:pPr>
      <w:r>
        <w:t xml:space="preserve">Die IT-Abteilung ist in der Lage an bestimmte Nutzergruppen die gleiche Software</w:t>
      </w:r>
      <w:r>
        <w:t xml:space="preserve"> </w:t>
      </w:r>
      <w:r>
        <w:t xml:space="preserve">(z.B. RStudio / R / Miktex) auszurollen. Dies sollte in Zukunft konsequent genutzt</w:t>
      </w:r>
      <w:r>
        <w:t xml:space="preserve"> </w:t>
      </w:r>
      <w:r>
        <w:t xml:space="preserve">werden, indem auf alle Computer an denen potentiell programmiert wird zu dieser</w:t>
      </w:r>
      <w:r>
        <w:t xml:space="preserve"> </w:t>
      </w:r>
      <w:r>
        <w:t xml:space="preserve">Nutzergruppe hinzugefügt werden und somit alle die gleichen Softwareversionen</w:t>
      </w:r>
      <w:r>
        <w:t xml:space="preserve"> </w:t>
      </w:r>
      <w:r>
        <w:t xml:space="preserve">installiert haben.</w:t>
      </w:r>
    </w:p>
    <w:p>
      <w:pPr>
        <w:pStyle w:val="Heading2"/>
      </w:pPr>
      <w:bookmarkStart w:id="220" w:name="r-packageversion-dependency-of-r-scripts"/>
      <w:r>
        <w:t xml:space="preserve">R Package/Version Dependency of R Scripts</w:t>
      </w:r>
      <w:bookmarkEnd w:id="220"/>
    </w:p>
    <w:p>
      <w:pPr>
        <w:pStyle w:val="FirstParagraph"/>
      </w:pPr>
      <w:r>
        <w:t xml:space="preserve">Lösungsvorschlag:</w:t>
      </w:r>
    </w:p>
    <w:p>
      <w:pPr>
        <w:pStyle w:val="BodyText"/>
      </w:pPr>
      <w:r>
        <w:t xml:space="preserve">Es ist eine</w:t>
      </w:r>
      <w:r>
        <w:t xml:space="preserve"> </w:t>
      </w:r>
      <w:r>
        <w:rPr>
          <w:b/>
        </w:rPr>
        <w:t xml:space="preserve">Mindestdokumentation</w:t>
      </w:r>
      <w:r>
        <w:t xml:space="preserve"> </w:t>
      </w:r>
      <w:r>
        <w:t xml:space="preserve">der verwendeten R Version und sämtlicher</w:t>
      </w:r>
      <w:r>
        <w:t xml:space="preserve"> </w:t>
      </w:r>
      <w:r>
        <w:t xml:space="preserve">R-Pakete (inklusive ihrer Versionen) zu fordern. Dazu kann in R die Funktion</w:t>
      </w:r>
      <w:r>
        <w:t xml:space="preserve"> </w:t>
      </w:r>
      <w:r>
        <w:rPr>
          <w:rStyle w:val="VerbatimChar"/>
        </w:rPr>
        <w:t xml:space="preserve">sessionInfo()</w:t>
      </w:r>
      <w:r>
        <w:t xml:space="preserve"> </w:t>
      </w:r>
      <w:r>
        <w:t xml:space="preserve">genutzt werden. Die Ausgabe dieser Funktion kann entweder in</w:t>
      </w:r>
      <w:r>
        <w:t xml:space="preserve"> </w:t>
      </w:r>
      <w:r>
        <w:t xml:space="preserve">eine Metadaten-Textdatei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geschrieben werden oder im Falle</w:t>
      </w:r>
      <w:r>
        <w:t xml:space="preserve"> </w:t>
      </w:r>
      <w:r>
        <w:t xml:space="preserve">der Erzeugung von R-Markdown-Dokumenten direkt am Anfang der Analyse im</w:t>
      </w:r>
      <w:r>
        <w:t xml:space="preserve"> </w:t>
      </w:r>
      <w:r>
        <w:rPr>
          <w:rStyle w:val="VerbatimChar"/>
        </w:rPr>
        <w:t xml:space="preserve">R-Markdown</w:t>
      </w:r>
      <w:r>
        <w:t xml:space="preserve"> </w:t>
      </w:r>
      <w:r>
        <w:t xml:space="preserve">Dokument ausgegeben werden.</w:t>
      </w:r>
    </w:p>
    <w:p>
      <w:pPr>
        <w:pStyle w:val="BodyText"/>
      </w:pPr>
      <w:r>
        <w:t xml:space="preserve">Das Schreiben der Metadaten-Datei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sollte standardisert über</w:t>
      </w:r>
      <w:r>
        <w:t xml:space="preserve"> </w:t>
      </w:r>
      <w:r>
        <w:t xml:space="preserve">eine Funktion in einem KWB R-Paket (z.B.</w:t>
      </w:r>
      <w:r>
        <w:t xml:space="preserve"> </w:t>
      </w:r>
      <w:r>
        <w:rPr>
          <w:rStyle w:val="VerbatimChar"/>
        </w:rPr>
        <w:t xml:space="preserve">kwb.utils</w:t>
      </w:r>
      <w:r>
        <w:t xml:space="preserve">) implementiert werden.</w:t>
      </w:r>
    </w:p>
    <w:p>
      <w:pPr>
        <w:pStyle w:val="BodyText"/>
      </w:pPr>
      <w:r>
        <w:t xml:space="preserve">Direktausgabe in R Console / RMarkddown:</w:t>
      </w:r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3.5.0 (2017-01-27)</w:t>
      </w:r>
      <w:r>
        <w:br w:type="textWrapping"/>
      </w:r>
      <w:r>
        <w:rPr>
          <w:rStyle w:val="VerbatimChar"/>
        </w:rPr>
        <w:t xml:space="preserve">## Platform: x86_64-pc-linux-gnu (64-bit)</w:t>
      </w:r>
      <w:r>
        <w:br w:type="textWrapping"/>
      </w:r>
      <w:r>
        <w:rPr>
          <w:rStyle w:val="VerbatimChar"/>
        </w:rPr>
        <w:t xml:space="preserve">## Running under: Ubuntu 14.04.5 LTS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Matrix products: default</w:t>
      </w:r>
      <w:r>
        <w:br w:type="textWrapping"/>
      </w:r>
      <w:r>
        <w:rPr>
          <w:rStyle w:val="VerbatimChar"/>
        </w:rPr>
        <w:t xml:space="preserve">## BLAS: /home/travis/R-bin/lib/R/lib/libRblas.so</w:t>
      </w:r>
      <w:r>
        <w:br w:type="textWrapping"/>
      </w:r>
      <w:r>
        <w:rPr>
          <w:rStyle w:val="VerbatimChar"/>
        </w:rPr>
        <w:t xml:space="preserve">## LAPACK: /home/travis/R-bin/lib/R/lib/libRlapack.so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locale:</w:t>
      </w:r>
      <w:r>
        <w:br w:type="textWrapping"/>
      </w:r>
      <w:r>
        <w:rPr>
          <w:rStyle w:val="VerbatimChar"/>
        </w:rPr>
        <w:t xml:space="preserve">##  [1] LC_CTYPE=en_US.UTF-8       LC_NUMERIC=C              </w:t>
      </w:r>
      <w:r>
        <w:br w:type="textWrapping"/>
      </w:r>
      <w:r>
        <w:rPr>
          <w:rStyle w:val="VerbatimChar"/>
        </w:rPr>
        <w:t xml:space="preserve">##  [3] LC_TIME=en_US.UTF-8        LC_COLLATE=en_US.UTF-8    </w:t>
      </w:r>
      <w:r>
        <w:br w:type="textWrapping"/>
      </w:r>
      <w:r>
        <w:rPr>
          <w:rStyle w:val="VerbatimChar"/>
        </w:rPr>
        <w:t xml:space="preserve">##  [5] LC_MONETARY=en_US.UTF-8    LC_MESSAGES=en_US.UTF-8   </w:t>
      </w:r>
      <w:r>
        <w:br w:type="textWrapping"/>
      </w:r>
      <w:r>
        <w:rPr>
          <w:rStyle w:val="VerbatimChar"/>
        </w:rPr>
        <w:t xml:space="preserve">##  [7] LC_PAPER=en_US.UTF-8       LC_NAME=C                 </w:t>
      </w:r>
      <w:r>
        <w:br w:type="textWrapping"/>
      </w:r>
      <w:r>
        <w:rPr>
          <w:rStyle w:val="VerbatimChar"/>
        </w:rPr>
        <w:t xml:space="preserve">##  [9] LC_ADDRESS=C               LC_TELEPHONE=C            </w:t>
      </w:r>
      <w:r>
        <w:br w:type="textWrapping"/>
      </w:r>
      <w:r>
        <w:rPr>
          <w:rStyle w:val="VerbatimChar"/>
        </w:rPr>
        <w:t xml:space="preserve">## [11] LC_MEASUREMENT=en_US.UTF-8 LC_IDENTIFICATION=C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attached base packages:</w:t>
      </w:r>
      <w:r>
        <w:br w:type="textWrapping"/>
      </w:r>
      <w:r>
        <w:rPr>
          <w:rStyle w:val="VerbatimChar"/>
        </w:rPr>
        <w:t xml:space="preserve">## [1] stats     graphics  grDevices utils     datasets  methods   base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other attached packages:</w:t>
      </w:r>
      <w:r>
        <w:br w:type="textWrapping"/>
      </w:r>
      <w:r>
        <w:rPr>
          <w:rStyle w:val="VerbatimChar"/>
        </w:rPr>
        <w:t xml:space="preserve">## [1] kableExtra_0.9.0    tibble_1.4.2        knitcitations_1.0.8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loaded via a namespace (and not attached):</w:t>
      </w:r>
      <w:r>
        <w:br w:type="textWrapping"/>
      </w:r>
      <w:r>
        <w:rPr>
          <w:rStyle w:val="VerbatimChar"/>
        </w:rPr>
        <w:t xml:space="preserve">##  [1] Rcpp_0.12.18      rstudioapi_0.7    knitr_1.20       </w:t>
      </w:r>
      <w:r>
        <w:br w:type="textWrapping"/>
      </w:r>
      <w:r>
        <w:rPr>
          <w:rStyle w:val="VerbatimChar"/>
        </w:rPr>
        <w:t xml:space="preserve">##  [4] xml2_1.2.0        magrittr_1.5      hms_0.4.2        </w:t>
      </w:r>
      <w:r>
        <w:br w:type="textWrapping"/>
      </w:r>
      <w:r>
        <w:rPr>
          <w:rStyle w:val="VerbatimChar"/>
        </w:rPr>
        <w:t xml:space="preserve">##  [7] munsell_0.5.0     rvest_0.3.2       viridisLite_0.3.0</w:t>
      </w:r>
      <w:r>
        <w:br w:type="textWrapping"/>
      </w:r>
      <w:r>
        <w:rPr>
          <w:rStyle w:val="VerbatimChar"/>
        </w:rPr>
        <w:t xml:space="preserve">## [10] colorspace_1.3-2  R6_2.2.2          rlang_0.2.2      </w:t>
      </w:r>
      <w:r>
        <w:br w:type="textWrapping"/>
      </w:r>
      <w:r>
        <w:rPr>
          <w:rStyle w:val="VerbatimChar"/>
        </w:rPr>
        <w:t xml:space="preserve">## [13] bibtex_0.4.2      stringr_1.3.1     httr_1.3.1       </w:t>
      </w:r>
      <w:r>
        <w:br w:type="textWrapping"/>
      </w:r>
      <w:r>
        <w:rPr>
          <w:rStyle w:val="VerbatimChar"/>
        </w:rPr>
        <w:t xml:space="preserve">## [16] highr_0.7         plyr_1.8.4        tools_3.5.0      </w:t>
      </w:r>
      <w:r>
        <w:br w:type="textWrapping"/>
      </w:r>
      <w:r>
        <w:rPr>
          <w:rStyle w:val="VerbatimChar"/>
        </w:rPr>
        <w:t xml:space="preserve">## [19] xfun_0.3          htmltools_0.3.6   yaml_2.2.0       </w:t>
      </w:r>
      <w:r>
        <w:br w:type="textWrapping"/>
      </w:r>
      <w:r>
        <w:rPr>
          <w:rStyle w:val="VerbatimChar"/>
        </w:rPr>
        <w:t xml:space="preserve">## [22] rprojroot_1.3-2   digest_0.6.17     crayon_1.3.4     </w:t>
      </w:r>
      <w:r>
        <w:br w:type="textWrapping"/>
      </w:r>
      <w:r>
        <w:rPr>
          <w:rStyle w:val="VerbatimChar"/>
        </w:rPr>
        <w:t xml:space="preserve">## [25] bookdown_0.7      readr_1.1.1       RefManageR_1.2.0 </w:t>
      </w:r>
      <w:r>
        <w:br w:type="textWrapping"/>
      </w:r>
      <w:r>
        <w:rPr>
          <w:rStyle w:val="VerbatimChar"/>
        </w:rPr>
        <w:t xml:space="preserve">## [28] curl_3.2          evaluate_0.11     rmarkdown_1.10   </w:t>
      </w:r>
      <w:r>
        <w:br w:type="textWrapping"/>
      </w:r>
      <w:r>
        <w:rPr>
          <w:rStyle w:val="VerbatimChar"/>
        </w:rPr>
        <w:t xml:space="preserve">## [31] stringi_1.2.4     pillar_1.3.0      compiler_3.5.0   </w:t>
      </w:r>
      <w:r>
        <w:br w:type="textWrapping"/>
      </w:r>
      <w:r>
        <w:rPr>
          <w:rStyle w:val="VerbatimChar"/>
        </w:rPr>
        <w:t xml:space="preserve">## [34] scales_1.0.0      backports_1.1.2   jsonlite_1.5     </w:t>
      </w:r>
      <w:r>
        <w:br w:type="textWrapping"/>
      </w:r>
      <w:r>
        <w:rPr>
          <w:rStyle w:val="VerbatimChar"/>
        </w:rPr>
        <w:t xml:space="preserve">## [37] lubridate_1.7.4   pkgconfig_2.0.2</w:t>
      </w:r>
    </w:p>
    <w:p>
      <w:pPr>
        <w:pStyle w:val="FirstParagraph"/>
      </w:pPr>
      <w:r>
        <w:t xml:space="preserve">Schreiben in standardisierte Metadatei:</w:t>
      </w:r>
    </w:p>
    <w:p>
      <w:pPr>
        <w:pStyle w:val="SourceCode"/>
      </w:pPr>
      <w:r>
        <w:rPr>
          <w:rStyle w:val="KeywordTok"/>
        </w:rPr>
        <w:t xml:space="preserve">sink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"session_info.txt"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sink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Hierzu ist auch noch ein Tutorial zu erstellen!</w:t>
      </w:r>
    </w:p>
    <w:p>
      <w:pPr>
        <w:pStyle w:val="Compact"/>
      </w:pPr>
    </w:p>
    <w:p>
      <w:pPr>
        <w:pStyle w:val="BodyText"/>
      </w:pPr>
      <w:r>
        <w:t xml:space="preserve">Komplexere, technische Möglichkeiten zum Paketmanagement werden im gerade vom</w:t>
      </w:r>
      <w:r>
        <w:t xml:space="preserve"> </w:t>
      </w:r>
      <w:r>
        <w:t xml:space="preserve">DFG gefördertem Projekt</w:t>
      </w:r>
      <w:r>
        <w:t xml:space="preserve"> </w:t>
      </w:r>
      <w:hyperlink r:id="rId221">
        <w:r>
          <w:rPr>
            <w:rStyle w:val="Hyperlink"/>
          </w:rPr>
          <w:t xml:space="preserve">O2R</w:t>
        </w:r>
      </w:hyperlink>
      <w:r>
        <w:t xml:space="preserve"> </w:t>
      </w:r>
      <w:r>
        <w:t xml:space="preserve">in der Entwicklung befindlichen</w:t>
      </w:r>
      <w:r>
        <w:t xml:space="preserve"> </w:t>
      </w:r>
      <w:hyperlink r:id="rId222">
        <w:r>
          <w:rPr>
            <w:rStyle w:val="Hyperlink"/>
          </w:rPr>
          <w:t xml:space="preserve">CRAN task view for computational environments and reproducibility</w:t>
        </w:r>
      </w:hyperlink>
      <w:r>
        <w:t xml:space="preserve"> </w:t>
      </w:r>
      <w:r>
        <w:t xml:space="preserve">genannt.</w:t>
      </w:r>
    </w:p>
    <w:p>
      <w:pPr>
        <w:pStyle w:val="Compact"/>
      </w:pPr>
    </w:p>
    <w:p>
      <w:pPr>
        <w:pStyle w:val="Compact"/>
      </w:pPr>
      <w:r>
        <w:t xml:space="preserve">Mit dem R Paket</w:t>
      </w:r>
      <w:r>
        <w:t xml:space="preserve"> </w:t>
      </w:r>
      <w:hyperlink r:id="rId223">
        <w:r>
          <w:rPr>
            <w:rStyle w:val="Hyperlink"/>
          </w:rPr>
          <w:t xml:space="preserve">packrat</w:t>
        </w:r>
      </w:hyperlink>
      <w:r>
        <w:t xml:space="preserve"> </w:t>
      </w:r>
      <w:r>
        <w:t xml:space="preserve">lässt sich das</w:t>
      </w:r>
      <w:r>
        <w:t xml:space="preserve"> </w:t>
      </w:r>
      <w:r>
        <w:t xml:space="preserve">Paketmanagement ggf. verbessern.</w:t>
      </w:r>
    </w:p>
    <w:p>
      <w:pPr>
        <w:pStyle w:val="BodyText"/>
      </w:pPr>
      <w:r>
        <w:t xml:space="preserve">Als Beispielanwendung dient die Datenanalyse zur Feinstaubbelastung mit</w:t>
      </w:r>
      <w:r>
        <w:t xml:space="preserve"> </w:t>
      </w:r>
      <w:r>
        <w:t xml:space="preserve">Sensebox-Daten, die komplett reproduzierbar sind</w:t>
      </w:r>
      <w:r>
        <w:t xml:space="preserve"> </w:t>
      </w:r>
      <w:r>
        <w:t xml:space="preserve">(mittels der Plattform</w:t>
      </w:r>
      <w:r>
        <w:t xml:space="preserve"> </w:t>
      </w:r>
      <w:hyperlink r:id="rId224">
        <w:r>
          <w:rPr>
            <w:rStyle w:val="Hyperlink"/>
          </w:rPr>
          <w:t xml:space="preserve">mybinder</w:t>
        </w:r>
      </w:hyperlink>
      <w:r>
        <w:t xml:space="preserve">) und ohne Installation</w:t>
      </w:r>
      <w:r>
        <w:t xml:space="preserve"> </w:t>
      </w:r>
      <w:r>
        <w:t xml:space="preserve">von Interessierten im Webbrowser ausgeführt werden kann</w:t>
      </w:r>
      <w:r>
        <w:t xml:space="preserve"> </w:t>
      </w:r>
      <w:r>
        <w:t xml:space="preserve">(</w:t>
      </w:r>
      <w:hyperlink r:id="rId225">
        <w:r>
          <w:rPr>
            <w:rStyle w:val="Hyperlink"/>
          </w:rPr>
          <w:t xml:space="preserve">siehe hier</w:t>
        </w:r>
      </w:hyperlink>
      <w:r>
        <w:t xml:space="preserve">).</w:t>
      </w:r>
    </w:p>
    <w:p>
      <w:pPr>
        <w:pStyle w:val="Heading2"/>
      </w:pPr>
      <w:bookmarkStart w:id="226" w:name="complex-r-script-dependencies"/>
      <w:r>
        <w:t xml:space="preserve">Complex R Script Dependencies</w:t>
      </w:r>
      <w:bookmarkEnd w:id="226"/>
    </w:p>
    <w:p>
      <w:pPr>
        <w:pStyle w:val="Compact"/>
      </w:pPr>
    </w:p>
    <w:p>
      <w:pPr>
        <w:pStyle w:val="Compact"/>
      </w:pPr>
      <w:r>
        <w:t xml:space="preserve">Dieses Problem tritt insbesondere auf, wenn mehrere verschiedene Nutzer</w:t>
      </w:r>
      <w:r>
        <w:t xml:space="preserve"> </w:t>
      </w:r>
      <w:r>
        <w:t xml:space="preserve">gemeinsam mit den gleichen Skripten arbeiten (wie z.B. im abgeschlossenen</w:t>
      </w:r>
      <w:r>
        <w:t xml:space="preserve"> </w:t>
      </w:r>
      <w:r>
        <w:t xml:space="preserve">Projekt OGRE).</w:t>
      </w:r>
    </w:p>
    <w:p>
      <w:pPr>
        <w:pStyle w:val="Compact"/>
      </w:pPr>
    </w:p>
    <w:p>
      <w:pPr>
        <w:pStyle w:val="BodyText"/>
      </w:pPr>
      <w:r>
        <w:t xml:space="preserve">Proposed solution:</w:t>
      </w:r>
    </w:p>
    <w:p>
      <w:pPr>
        <w:pStyle w:val="BodyText"/>
      </w:pPr>
      <w:r>
        <w:t xml:space="preserve">Bewusstmachen der Skriptabhängigkeiten</w:t>
      </w:r>
    </w:p>
    <w:p>
      <w:pPr>
        <w:pStyle w:val="BodyText"/>
      </w:pPr>
      <w:r>
        <w:t xml:space="preserve">Identifizieren von Optimierungspotentialen -&gt; möglicherweise</w:t>
      </w:r>
      <w:r>
        <w:t xml:space="preserve"> </w:t>
      </w:r>
      <w:r>
        <w:t xml:space="preserve">Elimination von Abhängigkeiten</w:t>
      </w:r>
    </w:p>
    <w:p>
      <w:pPr>
        <w:pStyle w:val="Compact"/>
      </w:pPr>
      <w:r>
        <w:t xml:space="preserve">Workflow dokumentieren und Tutorial, am besten als R-Markdown Dokument,</w:t>
      </w:r>
      <w:r>
        <w:t xml:space="preserve"> </w:t>
      </w:r>
      <w:r>
        <w:t xml:space="preserve">erstellen. Das ist insbesondere wichtig, wenn Skripte häufig verwendet werden.</w:t>
      </w:r>
    </w:p>
    <w:p>
      <w:pPr>
        <w:pStyle w:val="Heading2"/>
      </w:pPr>
      <w:bookmarkStart w:id="227" w:name="heterogenous-coding-styles"/>
      <w:r>
        <w:t xml:space="preserve">Heterogenous Coding Styles</w:t>
      </w:r>
      <w:bookmarkEnd w:id="227"/>
    </w:p>
    <w:p>
      <w:pPr>
        <w:pStyle w:val="Compact"/>
      </w:pPr>
    </w:p>
    <w:p>
      <w:pPr>
        <w:pStyle w:val="Compact"/>
      </w:pPr>
      <w:r>
        <w:t xml:space="preserve">Currently there is no established coding style at KWB for in case of programming</w:t>
      </w:r>
      <w:r>
        <w:t xml:space="preserve"> </w:t>
      </w:r>
      <w:r>
        <w:t xml:space="preserve">e.g. R scripts</w:t>
      </w:r>
    </w:p>
    <w:p>
      <w:pPr>
        <w:pStyle w:val="Compact"/>
      </w:pPr>
    </w:p>
    <w:p>
      <w:pPr>
        <w:pStyle w:val="BodyText"/>
      </w:pPr>
      <w:r>
        <w:t xml:space="preserve">(R)Programmers at KWB will use the tidyverse coding style</w:t>
      </w:r>
      <w:r>
        <w:t xml:space="preserve"> </w:t>
      </w:r>
      <w:hyperlink r:id="rId228">
        <w:r>
          <w:rPr>
            <w:rStyle w:val="Hyperlink"/>
          </w:rPr>
          <w:t xml:space="preserve">http://style.tidyverse.org</w:t>
        </w:r>
      </w:hyperlink>
      <w:r>
        <w:t xml:space="preserve"> </w:t>
      </w:r>
      <w:r>
        <w:t xml:space="preserve">as default. This will help increasing both, the readability and reusability of</w:t>
      </w:r>
      <w:r>
        <w:t xml:space="preserve"> </w:t>
      </w:r>
      <w:r>
        <w:t xml:space="preserve">the developed (R-)scripts at KWB (currently: 1000 R scripts).</w:t>
      </w:r>
    </w:p>
    <w:p>
      <w:pPr>
        <w:pStyle w:val="BodyText"/>
      </w:pPr>
      <w:r>
        <w:t xml:space="preserve">Recommended literature:</w:t>
      </w:r>
    </w:p>
    <w:p>
      <w:pPr>
        <w:pStyle w:val="BodyText"/>
      </w:pPr>
      <w:r>
        <w:t xml:space="preserve">Clean code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2"/>
      </w:pPr>
      <w:bookmarkStart w:id="229" w:name="collaborative-version-control"/>
      <w:r>
        <w:t xml:space="preserve">Collaborative Version Control</w:t>
      </w:r>
      <w:bookmarkEnd w:id="229"/>
    </w:p>
    <w:p>
      <w:pPr>
        <w:pStyle w:val="Compact"/>
      </w:pPr>
    </w:p>
    <w:p>
      <w:pPr>
        <w:pStyle w:val="Compact"/>
      </w:pPr>
      <w:r>
        <w:t xml:space="preserve">Multiple people developing code together.</w:t>
      </w:r>
    </w:p>
    <w:p>
      <w:pPr>
        <w:pStyle w:val="Compact"/>
      </w:pPr>
    </w:p>
    <w:p>
      <w:pPr>
        <w:numPr>
          <w:numId w:val="1100"/>
          <w:ilvl w:val="0"/>
        </w:numPr>
      </w:pPr>
      <w:r>
        <w:t xml:space="preserve">At KWB we use Subversion (SVN) for version control (see:</w:t>
      </w:r>
      <w:r>
        <w:t xml:space="preserve"> </w:t>
      </w:r>
      <w:hyperlink w:anchor="using-subversion-at-kwb">
        <w:r>
          <w:rPr>
            <w:rStyle w:val="Hyperlink"/>
          </w:rPr>
          <w:t xml:space="preserve">How to use subversion?</w:t>
        </w:r>
      </w:hyperlink>
      <w:r>
        <w:t xml:space="preserve">)</w:t>
      </w:r>
    </w:p>
    <w:p>
      <w:pPr>
        <w:numPr>
          <w:numId w:val="1100"/>
          <w:ilvl w:val="0"/>
        </w:numPr>
      </w:pPr>
      <w:r>
        <w:t xml:space="preserve">Speak with each other (especially if you are working on code is likely to be</w:t>
      </w:r>
      <w:r>
        <w:t xml:space="preserve"> </w:t>
      </w:r>
      <w:r>
        <w:t xml:space="preserve">changed be others)</w:t>
      </w:r>
    </w:p>
    <w:p>
      <w:pPr>
        <w:pStyle w:val="Compact"/>
        <w:numPr>
          <w:numId w:val="1100"/>
          <w:ilvl w:val="0"/>
        </w:numPr>
      </w:pPr>
      <w:r>
        <w:t xml:space="preserve">Regularly perform updates/commits with the version control software SVN</w:t>
      </w:r>
    </w:p>
    <w:p>
      <w:pPr>
        <w:pStyle w:val="Compact"/>
      </w:pPr>
    </w:p>
    <w:p>
      <w:pPr>
        <w:pStyle w:val="Compact"/>
      </w:pPr>
      <w:r>
        <w:t xml:space="preserve">In case the code base (e.g. R scripts) developed in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 </w:t>
      </w:r>
      <w:r>
        <w:t xml:space="preserve">should be</w:t>
      </w:r>
      <w:r>
        <w:t xml:space="preserve"> </w:t>
      </w:r>
      <w:r>
        <w:t xml:space="preserve">reused/adapted in a new</w:t>
      </w:r>
      <w:r>
        <w:t xml:space="preserve"> </w:t>
      </w:r>
      <w:r>
        <w:t xml:space="preserve">‘</w:t>
      </w:r>
      <w:r>
        <w:t xml:space="preserve">project B</w:t>
      </w:r>
      <w:r>
        <w:t xml:space="preserve">’</w:t>
      </w:r>
      <w:r>
        <w:t xml:space="preserve"> </w:t>
      </w:r>
      <w:r>
        <w:t xml:space="preserve">(e.g. FLUSSHYGIENE) it is not allowed to</w:t>
      </w:r>
      <w:r>
        <w:br w:type="textWrapping"/>
      </w:r>
      <w:r>
        <w:t xml:space="preserve">change the code base in the original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. Instead the code needs to be</w:t>
      </w:r>
      <w:r>
        <w:t xml:space="preserve"> </w:t>
      </w:r>
      <w:r>
        <w:t xml:space="preserve">copied in a folder for the new project by using Subversion`s</w:t>
      </w:r>
      <w:r>
        <w:t xml:space="preserve"> </w:t>
      </w:r>
      <w:hyperlink r:id="rId230">
        <w:r>
          <w:rPr>
            <w:rStyle w:val="Hyperlink"/>
          </w:rPr>
          <w:t xml:space="preserve">SVN copy</w:t>
        </w:r>
      </w:hyperlink>
      <w:r>
        <w:t xml:space="preserve"> </w:t>
      </w:r>
      <w:r>
        <w:t xml:space="preserve">command. In case this procedure is not followed established processes in the</w:t>
      </w:r>
      <w:r>
        <w:t xml:space="preserve"> </w:t>
      </w:r>
      <w:r>
        <w:t xml:space="preserve">souce project will be overwritten.</w:t>
      </w:r>
    </w:p>
    <w:p>
      <w:pPr>
        <w:pStyle w:val="Heading2"/>
      </w:pPr>
      <w:bookmarkStart w:id="231" w:name="workflow-automation"/>
      <w:r>
        <w:t xml:space="preserve">Workflow Automation</w:t>
      </w:r>
      <w:bookmarkEnd w:id="231"/>
    </w:p>
    <w:p>
      <w:pPr>
        <w:pStyle w:val="FirstParagraph"/>
      </w:pPr>
      <w:r>
        <w:rPr>
          <w:b/>
        </w:rPr>
        <w:t xml:space="preserve">Ressources:</w:t>
      </w:r>
    </w:p>
    <w:p>
      <w:pPr>
        <w:numPr>
          <w:numId w:val="1101"/>
          <w:ilvl w:val="0"/>
        </w:numPr>
      </w:pPr>
      <w:hyperlink r:id="rId232">
        <w:r>
          <w:rPr>
            <w:rStyle w:val="Hyperlink"/>
          </w:rPr>
          <w:t xml:space="preserve">Reproducible Research Automation</w:t>
        </w:r>
      </w:hyperlink>
      <w:r>
        <w:t xml:space="preserve">:</w:t>
      </w:r>
      <w:r>
        <w:t xml:space="preserve"> </w:t>
      </w:r>
      <w:r>
        <w:t xml:space="preserve">This lesson shows how to use automation in R to improve the reproducibility of</w:t>
      </w:r>
      <w:r>
        <w:t xml:space="preserve"> </w:t>
      </w:r>
      <w:r>
        <w:t xml:space="preserve">research by automating tasks.</w:t>
      </w:r>
    </w:p>
    <w:p>
      <w:pPr>
        <w:numPr>
          <w:numId w:val="1101"/>
          <w:ilvl w:val="0"/>
        </w:numPr>
      </w:pPr>
      <w:r>
        <w:t xml:space="preserve">useR!2017 Video: Data Carpentry: Open and Reproducible Research (Tutorial)</w:t>
      </w:r>
    </w:p>
    <w:p>
      <w:pPr>
        <w:numPr>
          <w:numId w:val="1102"/>
          <w:ilvl w:val="1"/>
        </w:numPr>
      </w:pPr>
      <w:hyperlink r:id="rId233">
        <w:r>
          <w:rPr>
            <w:rStyle w:val="Hyperlink"/>
          </w:rPr>
          <w:t xml:space="preserve">Part1</w:t>
        </w:r>
      </w:hyperlink>
    </w:p>
    <w:p>
      <w:pPr>
        <w:numPr>
          <w:numId w:val="1102"/>
          <w:ilvl w:val="1"/>
        </w:numPr>
      </w:pPr>
      <w:hyperlink r:id="rId234">
        <w:r>
          <w:rPr>
            <w:rStyle w:val="Hyperlink"/>
          </w:rPr>
          <w:t xml:space="preserve">Part2</w:t>
        </w:r>
      </w:hyperlink>
    </w:p>
    <w:p>
      <w:pPr>
        <w:numPr>
          <w:numId w:val="1101"/>
          <w:ilvl w:val="0"/>
        </w:numPr>
      </w:pPr>
      <w:r>
        <w:t xml:space="preserve">Use of an R package to facilitate reproducible research, e.g.:</w:t>
      </w:r>
    </w:p>
    <w:p>
      <w:pPr>
        <w:numPr>
          <w:numId w:val="1103"/>
          <w:ilvl w:val="1"/>
        </w:numPr>
      </w:pPr>
      <w:hyperlink r:id="rId235">
        <w:r>
          <w:rPr>
            <w:rStyle w:val="Hyperlink"/>
          </w:rPr>
          <w:t xml:space="preserve">rprrkg</w:t>
        </w:r>
      </w:hyperlink>
      <w:r>
        <w:t xml:space="preserve"> </w:t>
      </w:r>
      <w:r>
        <w:t xml:space="preserve">by</w:t>
      </w:r>
      <w:r>
        <w:t xml:space="preserve"> </w:t>
      </w:r>
      <w:hyperlink r:id="rId236">
        <w:r>
          <w:rPr>
            <w:rStyle w:val="Hyperlink"/>
          </w:rPr>
          <w:t xml:space="preserve">rOpenSci</w:t>
        </w:r>
      </w:hyperlink>
    </w:p>
    <w:p>
      <w:pPr>
        <w:numPr>
          <w:numId w:val="1103"/>
          <w:ilvl w:val="1"/>
        </w:numPr>
      </w:pPr>
      <w:hyperlink r:id="rId237">
        <w:r>
          <w:rPr>
            <w:rStyle w:val="Hyperlink"/>
          </w:rPr>
          <w:t xml:space="preserve">rrtools</w:t>
        </w:r>
      </w:hyperlink>
      <w:r>
        <w:t xml:space="preserve"> </w:t>
      </w:r>
      <w:r>
        <w:t xml:space="preserve">by</w:t>
      </w:r>
      <w:r>
        <w:t xml:space="preserve"> </w:t>
      </w:r>
      <w:hyperlink r:id="rId238">
        <w:r>
          <w:rPr>
            <w:rStyle w:val="Hyperlink"/>
          </w:rPr>
          <w:t xml:space="preserve">Ben Marwick</w:t>
        </w:r>
      </w:hyperlink>
    </w:p>
    <w:p>
      <w:pPr>
        <w:pStyle w:val="FirstParagraph"/>
      </w:pPr>
      <w:r>
        <w:t xml:space="preserve">Recommended literature:</w:t>
      </w:r>
    </w:p>
    <w:p>
      <w:pPr>
        <w:pStyle w:val="Compact"/>
        <w:numPr>
          <w:numId w:val="1104"/>
          <w:ilvl w:val="0"/>
        </w:numPr>
      </w:pP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39" w:name="encoding"/>
      <w:r>
        <w:t xml:space="preserve">Encoding</w:t>
      </w:r>
      <w:bookmarkEnd w:id="239"/>
    </w:p>
    <w:p>
      <w:pPr>
        <w:pStyle w:val="Compact"/>
      </w:pPr>
    </w:p>
    <w:p>
      <w:pPr>
        <w:pStyle w:val="Compact"/>
      </w:pPr>
      <w:r>
        <w:t xml:space="preserve">Umlaute und Sonderzeichen werden falsch angezeigt, wenn R-Skripte in</w:t>
      </w:r>
      <w:r>
        <w:t xml:space="preserve"> </w:t>
      </w:r>
      <w:r>
        <w:t xml:space="preserve">unterschiedlichen Encodings abgespeichert und eingelesen werden.</w:t>
      </w:r>
    </w:p>
    <w:p>
      <w:pPr>
        <w:pStyle w:val="Compact"/>
      </w:pPr>
    </w:p>
    <w:p>
      <w:pPr>
        <w:pStyle w:val="BodyText"/>
      </w:pPr>
      <w:r>
        <w:t xml:space="preserve">Vorgabe einer Default Encoding Einstellung in RStudio (z.B. UTF-8)</w:t>
      </w:r>
    </w:p>
    <w:p>
      <w:pPr>
        <w:pStyle w:val="Compact"/>
      </w:pPr>
      <w:r>
        <w:t xml:space="preserve">Alternativ könnten auch alle</w:t>
      </w:r>
      <w:r>
        <w:t xml:space="preserve"> </w:t>
      </w:r>
      <w:hyperlink r:id="rId240">
        <w:r>
          <w:rPr>
            <w:rStyle w:val="Hyperlink"/>
          </w:rPr>
          <w:t xml:space="preserve">Umlaute</w:t>
        </w:r>
      </w:hyperlink>
      <w:r>
        <w:t xml:space="preserve"> </w:t>
      </w:r>
      <w:r>
        <w:t xml:space="preserve">in</w:t>
      </w:r>
      <w:r>
        <w:t xml:space="preserve"> </w:t>
      </w:r>
      <w:hyperlink r:id="rId241">
        <w:r>
          <w:rPr>
            <w:rStyle w:val="Hyperlink"/>
          </w:rPr>
          <w:t xml:space="preserve">Unicode</w:t>
        </w:r>
      </w:hyperlink>
      <w:r>
        <w:t xml:space="preserve"> </w:t>
      </w:r>
      <w:r>
        <w:t xml:space="preserve">dokumentiert werden</w:t>
      </w:r>
      <w:r>
        <w:t xml:space="preserve"> </w:t>
      </w:r>
      <w:r>
        <w:t xml:space="preserve">(siehe folgendes Beispiel). Allerdings ist dies wohl nicht praktikabel,</w:t>
      </w:r>
      <w:r>
        <w:t xml:space="preserve"> </w:t>
      </w:r>
      <w:r>
        <w:t xml:space="preserve">da die Lesbarkeit der Texte erschwert wird und es sollte daher von uns der</w:t>
      </w:r>
      <w:r>
        <w:t xml:space="preserve"> </w:t>
      </w:r>
      <w:r>
        <w:t xml:space="preserve">erste Ansatz (Vorgabe von UTF-8 als Default Encoding) angestrebt werden.</w:t>
      </w:r>
    </w:p>
    <w:p>
      <w:pPr>
        <w:pStyle w:val="BodyText"/>
      </w:pPr>
      <w:r>
        <w:t xml:space="preserve">A great blogpost for the topic (How do I write UTF-8 encoded content to a file?)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Ushey (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including background information</w:t>
      </w:r>
      <w:r>
        <w:t xml:space="preserve"> </w:t>
      </w:r>
      <w:r>
        <w:t xml:space="preserve">on how encoding in R works.</w:t>
      </w:r>
    </w:p>
    <w:p>
      <w:pPr>
        <w:pStyle w:val="BodyText"/>
      </w:pPr>
      <w:r>
        <w:t xml:space="preserve">In order to increase the portability of R script he recommends the following:</w:t>
      </w:r>
    </w:p>
    <w:p>
      <w:pPr>
        <w:pStyle w:val="BlockText"/>
      </w:pPr>
      <w:r>
        <w:t xml:space="preserve">“</w:t>
      </w:r>
      <w:r>
        <w:t xml:space="preserve">Portable R scripts should use unicode code points, to avoid accidental</w:t>
      </w:r>
      <w:r>
        <w:t xml:space="preserve"> </w:t>
      </w:r>
      <w:r>
        <w:t xml:space="preserve">mis-encoding of string literals.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(Ushey</w:t>
      </w:r>
      <w:r>
        <w:t xml:space="preserve"> 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rPr>
          <w:b/>
        </w:rPr>
        <w:t xml:space="preserve">Encoding example in R:</w:t>
      </w:r>
    </w:p>
    <w:p>
      <w:pPr>
        <w:pStyle w:val="SourceCode"/>
      </w:pPr>
      <w:r>
        <w:rPr>
          <w:rStyle w:val="NormalTok"/>
        </w:rPr>
        <w:t xml:space="preserve">### Richtiges Skript Encoding WICHTIG (richtiges Einlesen des Skripts nur wenn </w:t>
      </w:r>
      <w:r>
        <w:br w:type="textWrapping"/>
      </w:r>
      <w:r>
        <w:rPr>
          <w:rStyle w:val="NormalTok"/>
        </w:rPr>
        <w:t xml:space="preserve">### mit gleichem Encoding eingelesen  wie es auch abgespeichert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"Ü"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SourceCode"/>
      </w:pPr>
      <w:r>
        <w:rPr>
          <w:rStyle w:val="NormalTok"/>
        </w:rPr>
        <w:t xml:space="preserve">### Skript Encoding EGAL (da Umlaut in Unicode codiert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"\u00dc"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FirstParagraph"/>
      </w:pPr>
      <w:r>
        <w:t xml:space="preserve">See also Hauke’s article</w:t>
      </w:r>
      <w:r>
        <w:t xml:space="preserve"> </w:t>
      </w:r>
      <w:hyperlink r:id="rId242">
        <w:r>
          <w:rPr>
            <w:rStyle w:val="Hyperlink"/>
          </w:rPr>
          <w:t xml:space="preserve">Understanding Encoding</w:t>
        </w:r>
      </w:hyperlink>
      <w:r>
        <w:t xml:space="preserve"> </w:t>
      </w:r>
      <w:r>
        <w:t xml:space="preserve">being part of the documentation of our R package kwb.fakin that is available</w:t>
      </w:r>
      <w:r>
        <w:t xml:space="preserve"> </w:t>
      </w:r>
      <w:r>
        <w:t xml:space="preserve">on</w:t>
      </w:r>
      <w:r>
        <w:t xml:space="preserve"> </w:t>
      </w:r>
      <w:hyperlink r:id="rId243">
        <w:r>
          <w:rPr>
            <w:rStyle w:val="Hyperlink"/>
          </w:rPr>
          <w:t xml:space="preserve">GitHub</w:t>
        </w:r>
      </w:hyperlink>
      <w:r>
        <w:t xml:space="preserve">.</w:t>
      </w:r>
    </w:p>
    <w:p>
      <w:pPr>
        <w:pStyle w:val="Heading2"/>
      </w:pPr>
      <w:bookmarkStart w:id="244" w:name="collaborative-writing"/>
      <w:r>
        <w:t xml:space="preserve">Collaborative Writing</w:t>
      </w:r>
      <w:bookmarkEnd w:id="244"/>
    </w:p>
    <w:p>
      <w:pPr>
        <w:pStyle w:val="Compact"/>
      </w:pPr>
    </w:p>
    <w:p>
      <w:pPr>
        <w:pStyle w:val="Compact"/>
      </w:pPr>
      <w:r>
        <w:t xml:space="preserve">Project proposal with many partners. How can be guaranteed that only the most</w:t>
      </w:r>
      <w:r>
        <w:t xml:space="preserve"> </w:t>
      </w:r>
      <w:r>
        <w:t xml:space="preserve">recently document is used and how can multiple people work at the same time in</w:t>
      </w:r>
      <w:r>
        <w:t xml:space="preserve"> </w:t>
      </w:r>
      <w:r>
        <w:t xml:space="preserve">that document in the</w:t>
      </w:r>
      <w:r>
        <w:t xml:space="preserve"> </w:t>
      </w:r>
      <w:r>
        <w:t xml:space="preserve">“</w:t>
      </w:r>
      <w:r>
        <w:t xml:space="preserve">hot phase</w:t>
      </w:r>
      <w:r>
        <w:t xml:space="preserve">”</w:t>
      </w:r>
      <w:r>
        <w:t xml:space="preserve"> </w:t>
      </w:r>
      <w:r>
        <w:t xml:space="preserve">of proposal writing?</w:t>
      </w:r>
    </w:p>
    <w:p>
      <w:pPr>
        <w:pStyle w:val="Compact"/>
      </w:pPr>
    </w:p>
    <w:p>
      <w:pPr>
        <w:pStyle w:val="BodyText"/>
      </w:pPr>
      <w:r>
        <w:t xml:space="preserve">Ulf made good experiences with</w:t>
      </w:r>
      <w:r>
        <w:t xml:space="preserve"> </w:t>
      </w:r>
      <w:hyperlink r:id="rId245">
        <w:r>
          <w:rPr>
            <w:rStyle w:val="Hyperlink"/>
          </w:rPr>
          <w:t xml:space="preserve">Office 365</w:t>
        </w:r>
      </w:hyperlink>
      <w:r>
        <w:t xml:space="preserve"> </w:t>
      </w:r>
      <w:r>
        <w:t xml:space="preserve">(provided by</w:t>
      </w:r>
      <w:r>
        <w:t xml:space="preserve"> </w:t>
      </w:r>
      <w:hyperlink r:id="rId246">
        <w:r>
          <w:rPr>
            <w:rStyle w:val="Hyperlink"/>
          </w:rPr>
          <w:t xml:space="preserve">KWR</w:t>
        </w:r>
      </w:hyperlink>
      <w:r>
        <w:t xml:space="preserve"> </w:t>
      </w:r>
      <w:r>
        <w:t xml:space="preserve">at that time). Also writing of up to</w:t>
      </w:r>
      <w:r>
        <w:br w:type="textWrapping"/>
      </w:r>
      <w:r>
        <w:t xml:space="preserve">10 persons in parallel were not a problem, because the currently processed</w:t>
      </w:r>
      <w:r>
        <w:t xml:space="preserve"> </w:t>
      </w:r>
      <w:r>
        <w:t xml:space="preserve">paragraph automatically gets blocked for others.</w:t>
      </w:r>
    </w:p>
    <w:p>
      <w:pPr>
        <w:pStyle w:val="BodyText"/>
      </w:pPr>
      <w:r>
        <w:t xml:space="preserve">However, in case a whole chapter needs to be processed by one person this is not</w:t>
      </w:r>
      <w:r>
        <w:t xml:space="preserve"> </w:t>
      </w:r>
      <w:r>
        <w:t xml:space="preserve">performaed automatically. Thus it is recommended to delete the chapter for a short</w:t>
      </w:r>
      <w:r>
        <w:t xml:space="preserve"> </w:t>
      </w:r>
      <w:r>
        <w:t xml:space="preserve">term from the syncronised document and replace it with a placeholder like</w:t>
      </w:r>
      <w:r>
        <w:t xml:space="preserve"> </w:t>
      </w:r>
      <w:r>
        <w:t xml:space="preserve">’Chapter currently in revision by XXXX. Will be put back in this document until</w:t>
      </w:r>
      <w:r>
        <w:t xml:space="preserve"> </w:t>
      </w:r>
      <w:r>
        <w:t xml:space="preserve">YYYY-MM-DD`.</w:t>
      </w:r>
    </w:p>
    <w:p>
      <w:pPr>
        <w:pStyle w:val="Heading2"/>
      </w:pPr>
      <w:bookmarkStart w:id="247" w:name="data-exchange"/>
      <w:r>
        <w:t xml:space="preserve">Exchanging Data with Colleagues/Project Partners</w:t>
      </w:r>
      <w:bookmarkEnd w:id="247"/>
    </w:p>
    <w:p>
      <w:pPr>
        <w:pStyle w:val="FirstParagraph"/>
      </w:pPr>
      <w:r>
        <w:rPr>
          <w:b/>
        </w:rPr>
        <w:t xml:space="preserve">copied from: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10_old_german_chapters.Rmd</w:t>
      </w:r>
      <w:r>
        <w:rPr>
          <w:b/>
        </w:rPr>
        <w:t xml:space="preserve">”</w:t>
      </w:r>
      <w:r>
        <w:rPr>
          <w:b/>
        </w:rPr>
        <w:t xml:space="preserve">, to be translated:</w:t>
      </w:r>
    </w:p>
    <w:p>
      <w:pPr>
        <w:pStyle w:val="BodyText"/>
      </w:pPr>
      <w:r>
        <w:t xml:space="preserve">Es gibt internen Datenaustausch und Austausch mit Projektpartnern. Oft werden</w:t>
      </w:r>
      <w:r>
        <w:t xml:space="preserve"> </w:t>
      </w:r>
      <w:r>
        <w:t xml:space="preserve">Dateien intern per E-Mail verschickt. Das sollten wir nicht tun, da wir</w:t>
      </w:r>
      <w:r>
        <w:t xml:space="preserve"> </w:t>
      </w:r>
      <w:r>
        <w:t xml:space="preserve">unnötig Kopien von Dateien anlegen. Dateien sollten im besten Fall nur an einem</w:t>
      </w:r>
      <w:r>
        <w:t xml:space="preserve"> </w:t>
      </w:r>
      <w:r>
        <w:t xml:space="preserve">Ort abgelegt sein. Dort sollten sie allerdings durch ein Backup-System gesichert</w:t>
      </w:r>
      <w:r>
        <w:t xml:space="preserve"> </w:t>
      </w:r>
      <w:r>
        <w:t xml:space="preserve">sein. Natürlich muss der Zugriff auf diesen Ort gewährleistet sein. Einem</w:t>
      </w:r>
      <w:r>
        <w:t xml:space="preserve"> </w:t>
      </w:r>
      <w:r>
        <w:t xml:space="preserve">Studenten mit eingeschränkten Rechten eine Datei per mail zuzuschicken, weil sie</w:t>
      </w:r>
      <w:r>
        <w:t xml:space="preserve"> </w:t>
      </w:r>
      <w:r>
        <w:t xml:space="preserve">an dem Ort, an dem sie gespeichert ist, für ihn nicht zugänglich ist, ist meines</w:t>
      </w:r>
      <w:r>
        <w:t xml:space="preserve"> </w:t>
      </w:r>
      <w:r>
        <w:t xml:space="preserve">Erachtens nicht die richtige Lösung. Es muss dann ein Ort geschaffen werden,</w:t>
      </w:r>
      <w:r>
        <w:t xml:space="preserve"> </w:t>
      </w:r>
      <w:r>
        <w:t xml:space="preserve">an dem der gemeinsame Zugriff möglich ist. Laut Bodo ist der Ordner</w:t>
      </w:r>
      <w:r>
        <w:t xml:space="preserve"> </w:t>
      </w:r>
      <w:r>
        <w:rPr>
          <w:rStyle w:val="VerbatimChar"/>
        </w:rPr>
        <w:t xml:space="preserve">Exchange</w:t>
      </w:r>
      <w:r>
        <w:t xml:space="preserve"> </w:t>
      </w:r>
      <w:r>
        <w:t xml:space="preserve">im Projektordner ein solcher Platz. Aus dem Grund der allgemeinen Zugänglichkeit</w:t>
      </w:r>
      <w:r>
        <w:t xml:space="preserve"> </w:t>
      </w:r>
      <w:r>
        <w:t xml:space="preserve">wir er auch in manchen Projekten als allgemeiner Datenablageplatz</w:t>
      </w:r>
      <w:r>
        <w:t xml:space="preserve"> </w:t>
      </w:r>
      <w:r>
        <w:t xml:space="preserve">“</w:t>
      </w:r>
      <w:r>
        <w:t xml:space="preserve">misbraucht</w:t>
      </w:r>
      <w:r>
        <w:t xml:space="preserve">”</w:t>
      </w:r>
      <w:r>
        <w:t xml:space="preserve">.</w:t>
      </w:r>
      <w:r>
        <w:t xml:space="preserve"> </w:t>
      </w:r>
      <w:r>
        <w:t xml:space="preserve">Es kann aber niemandem ein Vorwurf gemacht werden, da ja nirgendwo dokumentiert</w:t>
      </w:r>
      <w:r>
        <w:t xml:space="preserve"> </w:t>
      </w:r>
      <w:r>
        <w:t xml:space="preserve">ist, was in diesem Ort abgelegt werden soll.</w:t>
      </w:r>
    </w:p>
    <w:p>
      <w:pPr>
        <w:pStyle w:val="BodyText"/>
      </w:pPr>
      <w:r>
        <w:t xml:space="preserve">Das können wir nun ändern:</w:t>
      </w:r>
    </w:p>
    <w:p>
      <w:pPr>
        <w:pStyle w:val="BodyText"/>
      </w:pPr>
      <w:r>
        <w:t xml:space="preserve">Laut Bodo sind Dateien im Exchange-Ordner nur kurzfristig abzulegen, um</w:t>
      </w:r>
      <w:r>
        <w:t xml:space="preserve"> </w:t>
      </w:r>
      <w:r>
        <w:t xml:space="preserve">z.B. Studenten Zugriff darauf zu geben. Die Dateien sollen nach dem Gebrauch</w:t>
      </w:r>
      <w:r>
        <w:t xml:space="preserve"> </w:t>
      </w:r>
      <w:r>
        <w:t xml:space="preserve">wieder aus dem Ordner gelöscht werden. Demnach sollte der Ordner im Normallfall</w:t>
      </w:r>
      <w:r>
        <w:t xml:space="preserve"> </w:t>
      </w:r>
      <w:r>
        <w:t xml:space="preserve">leer sein. Dies ist in einigen Projekten nicht der Fall.</w:t>
      </w:r>
    </w:p>
    <w:p>
      <w:pPr>
        <w:pStyle w:val="BodyText"/>
      </w:pPr>
      <w:r>
        <w:t xml:space="preserve">Wir brauchen eine einheitliche Definition der Bedeutungen von Ordnern.</w:t>
      </w:r>
    </w:p>
    <w:p>
      <w:pPr>
        <w:pStyle w:val="BodyText"/>
      </w:pPr>
      <w:r>
        <w:t xml:space="preserve">This should be documented in the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</w:t>
      </w:r>
    </w:p>
    <w:p>
      <w:pPr>
        <w:pStyle w:val="Heading1"/>
      </w:pPr>
      <w:bookmarkStart w:id="248" w:name="glossary"/>
      <w:r>
        <w:t xml:space="preserve">Glossary</w:t>
      </w:r>
      <w:bookmarkEnd w:id="248"/>
    </w:p>
    <w:p>
      <w:pPr>
        <w:pStyle w:val="FirstParagraph"/>
      </w:pPr>
      <w:r>
        <w:t xml:space="preserve">A detailed glossary covering the following topics is provided by</w:t>
      </w:r>
      <w:r>
        <w:br w:type="textWrapping"/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is used throughout the glossary.</w:t>
      </w:r>
    </w:p>
    <w:p>
      <w:pPr>
        <w:pStyle w:val="Heading2"/>
      </w:pPr>
      <w:bookmarkStart w:id="250" w:name="reproducibility"/>
      <w:hyperlink r:id="rId249">
        <w:r>
          <w:rPr>
            <w:rStyle w:val="Hyperlink"/>
          </w:rPr>
          <w:t xml:space="preserve">Reproducibility</w:t>
        </w:r>
      </w:hyperlink>
      <w:bookmarkEnd w:id="250"/>
    </w:p>
    <w:p>
      <w:pPr>
        <w:pStyle w:val="BlockText"/>
      </w:pPr>
      <w:r>
        <w:t xml:space="preserve">"… is a cornerstone of science. Definitions vary greatly across</w:t>
      </w:r>
      <w:r>
        <w:t xml:space="preserve"> </w:t>
      </w:r>
      <w:r>
        <w:t xml:space="preserve">scientific disciplines, but the meaning that we find most prevalent is the</w:t>
      </w:r>
      <w:r>
        <w:t xml:space="preserve"> </w:t>
      </w:r>
      <w:r>
        <w:t xml:space="preserve">‘</w:t>
      </w:r>
      <w:r>
        <w:t xml:space="preserve">calculation of quantitative scientific results by independent scientists using</w:t>
      </w:r>
      <w:r>
        <w:t xml:space="preserve"> </w:t>
      </w:r>
      <w:r>
        <w:t xml:space="preserve">the original datasets and methods</w:t>
      </w:r>
      <w:r>
        <w:t xml:space="preserve">’</w:t>
      </w:r>
      <w:r>
        <w:t xml:space="preserve"> </w:t>
      </w:r>
      <w:r>
        <w:t xml:space="preserve">(Stodden, Leisch, &amp; Peng, 2014). The goals of</w:t>
      </w:r>
      <w:r>
        <w:t xml:space="preserve"> </w:t>
      </w:r>
      <w:r>
        <w:t xml:space="preserve">reproducibility go beyond duplicating someone else’s investigation: it also</w:t>
      </w:r>
      <w:r>
        <w:t xml:space="preserve"> </w:t>
      </w:r>
      <w:r>
        <w:t xml:space="preserve">entails having reproducibility for yourself, defeating self-deception in</w:t>
      </w:r>
      <w:r>
        <w:t xml:space="preserve"> </w:t>
      </w:r>
      <w:r>
        <w:t xml:space="preserve">scientific results (Ioannidis, 2005; Nuzzo, 2015), and extending another</w:t>
      </w:r>
      <w:r>
        <w:t xml:space="preserve"> </w:t>
      </w:r>
      <w:r>
        <w:t xml:space="preserve">researcher’s methods to build your own work. Reproducibility is a matter of</w:t>
      </w:r>
      <w:r>
        <w:t xml:space="preserve"> </w:t>
      </w:r>
      <w:r>
        <w:t xml:space="preserve">degree, not of kind. We say that research is reproducible if reproducibility</w:t>
      </w:r>
      <w:r>
        <w:t xml:space="preserve"> </w:t>
      </w:r>
      <w:r>
        <w:t xml:space="preserve">applies to the results to some extent. That is, some of the corresponding</w:t>
      </w:r>
      <w:r>
        <w:t xml:space="preserve"> </w:t>
      </w:r>
      <w:r>
        <w:t xml:space="preserve">experiments and scientific methods are deemed to be reproducible.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52" w:name="provenance"/>
      <w:hyperlink r:id="rId251">
        <w:r>
          <w:rPr>
            <w:rStyle w:val="Hyperlink"/>
          </w:rPr>
          <w:t xml:space="preserve">Provenance</w:t>
        </w:r>
      </w:hyperlink>
      <w:bookmarkEnd w:id="252"/>
    </w:p>
    <w:p>
      <w:pPr>
        <w:pStyle w:val="BlockText"/>
      </w:pPr>
      <w:r>
        <w:t xml:space="preserve">“</w:t>
      </w:r>
      <w:r>
        <w:t xml:space="preserve">As the volume of digital data increases and the complexity of computational</w:t>
      </w:r>
      <w:r>
        <w:t xml:space="preserve"> </w:t>
      </w:r>
      <w:r>
        <w:t xml:space="preserve">processes that manipulate these data grows, it is becoming increasingly</w:t>
      </w:r>
      <w:r>
        <w:t xml:space="preserve"> </w:t>
      </w:r>
      <w:r>
        <w:t xml:space="preserve">important to manage their provenance. The Oxford English Dictionary defines</w:t>
      </w:r>
      <w:r>
        <w:t xml:space="preserve"> </w:t>
      </w:r>
      <w:r>
        <w:t xml:space="preserve">provenance as the source or origin of an object; its history and pedigree;</w:t>
      </w:r>
      <w:r>
        <w:t xml:space="preserve"> </w:t>
      </w:r>
      <w:r>
        <w:t xml:space="preserve">a record of the ultimate derivation and passage of an item through its various</w:t>
      </w:r>
      <w:r>
        <w:t xml:space="preserve"> </w:t>
      </w:r>
      <w:r>
        <w:t xml:space="preserve">owners. Provenance helps determine the value, accuracy, and authorship of an object.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54" w:name="techniques"/>
      <w:hyperlink r:id="rId253">
        <w:r>
          <w:rPr>
            <w:rStyle w:val="Hyperlink"/>
          </w:rPr>
          <w:t xml:space="preserve">Techniques</w:t>
        </w:r>
      </w:hyperlink>
      <w:bookmarkEnd w:id="254"/>
    </w:p>
    <w:p>
      <w:pPr>
        <w:numPr>
          <w:numId w:val="1105"/>
          <w:ilvl w:val="0"/>
        </w:numPr>
      </w:pPr>
      <w:hyperlink r:id="rId255">
        <w:r>
          <w:rPr>
            <w:rStyle w:val="Hyperlink"/>
          </w:rPr>
          <w:t xml:space="preserve">Version control</w:t>
        </w:r>
      </w:hyperlink>
    </w:p>
    <w:p>
      <w:pPr>
        <w:numPr>
          <w:numId w:val="1105"/>
          <w:ilvl w:val="0"/>
        </w:numPr>
      </w:pPr>
      <w:hyperlink r:id="rId256">
        <w:r>
          <w:rPr>
            <w:rStyle w:val="Hyperlink"/>
          </w:rPr>
          <w:t xml:space="preserve">Literate Programming</w:t>
        </w:r>
      </w:hyperlink>
    </w:p>
    <w:p>
      <w:pPr>
        <w:numPr>
          <w:numId w:val="1105"/>
          <w:ilvl w:val="0"/>
        </w:numPr>
      </w:pPr>
      <w:hyperlink r:id="rId257">
        <w:r>
          <w:rPr>
            <w:rStyle w:val="Hyperlink"/>
          </w:rPr>
          <w:t xml:space="preserve">Data Publication</w:t>
        </w:r>
      </w:hyperlink>
    </w:p>
    <w:p>
      <w:pPr>
        <w:numPr>
          <w:numId w:val="1105"/>
          <w:ilvl w:val="0"/>
        </w:numPr>
      </w:pPr>
      <w:hyperlink r:id="rId258">
        <w:r>
          <w:rPr>
            <w:rStyle w:val="Hyperlink"/>
          </w:rPr>
          <w:t xml:space="preserve">Data cleaning/munging</w:t>
        </w:r>
      </w:hyperlink>
    </w:p>
    <w:p>
      <w:pPr>
        <w:numPr>
          <w:numId w:val="1105"/>
          <w:ilvl w:val="0"/>
        </w:numPr>
      </w:pPr>
      <w:hyperlink r:id="rId259">
        <w:r>
          <w:rPr>
            <w:rStyle w:val="Hyperlink"/>
          </w:rPr>
          <w:t xml:space="preserve">Software Testing</w:t>
        </w:r>
      </w:hyperlink>
    </w:p>
    <w:p>
      <w:pPr>
        <w:numPr>
          <w:numId w:val="1105"/>
          <w:ilvl w:val="0"/>
        </w:numPr>
      </w:pPr>
      <w:hyperlink r:id="rId260">
        <w:r>
          <w:rPr>
            <w:rStyle w:val="Hyperlink"/>
          </w:rPr>
          <w:t xml:space="preserve">Continuous Integration</w:t>
        </w:r>
      </w:hyperlink>
    </w:p>
    <w:p>
      <w:pPr>
        <w:numPr>
          <w:numId w:val="1105"/>
          <w:ilvl w:val="0"/>
        </w:numPr>
      </w:pPr>
      <w:hyperlink r:id="rId261">
        <w:r>
          <w:rPr>
            <w:rStyle w:val="Hyperlink"/>
          </w:rPr>
          <w:t xml:space="preserve">Workflow Management</w:t>
        </w:r>
      </w:hyperlink>
    </w:p>
    <w:p>
      <w:pPr>
        <w:numPr>
          <w:numId w:val="1105"/>
          <w:ilvl w:val="0"/>
        </w:numPr>
      </w:pPr>
      <w:hyperlink r:id="rId262">
        <w:r>
          <w:rPr>
            <w:rStyle w:val="Hyperlink"/>
          </w:rPr>
          <w:t xml:space="preserve">File Format Standards</w:t>
        </w:r>
      </w:hyperlink>
    </w:p>
    <w:p>
      <w:pPr>
        <w:numPr>
          <w:numId w:val="1105"/>
          <w:ilvl w:val="0"/>
        </w:numPr>
      </w:pPr>
      <w:hyperlink r:id="rId263">
        <w:r>
          <w:rPr>
            <w:rStyle w:val="Hyperlink"/>
          </w:rPr>
          <w:t xml:space="preserve">Licensing</w:t>
        </w:r>
      </w:hyperlink>
    </w:p>
    <w:p>
      <w:pPr>
        <w:numPr>
          <w:numId w:val="1105"/>
          <w:ilvl w:val="0"/>
        </w:numPr>
      </w:pPr>
      <w:hyperlink r:id="rId264">
        <w:r>
          <w:rPr>
            <w:rStyle w:val="Hyperlink"/>
          </w:rPr>
          <w:t xml:space="preserve">Virtualization and Environment Isolation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66" w:name="tools"/>
      <w:hyperlink r:id="rId265">
        <w:r>
          <w:rPr>
            <w:rStyle w:val="Hyperlink"/>
          </w:rPr>
          <w:t xml:space="preserve">Tools</w:t>
        </w:r>
      </w:hyperlink>
      <w:bookmarkEnd w:id="266"/>
    </w:p>
    <w:p>
      <w:pPr>
        <w:numPr>
          <w:numId w:val="1106"/>
          <w:ilvl w:val="0"/>
        </w:numPr>
      </w:pPr>
      <w:hyperlink r:id="rId267">
        <w:r>
          <w:rPr>
            <w:rStyle w:val="Hyperlink"/>
          </w:rPr>
          <w:t xml:space="preserve">Programming Language and Related Tools</w:t>
        </w:r>
      </w:hyperlink>
    </w:p>
    <w:p>
      <w:pPr>
        <w:numPr>
          <w:numId w:val="1106"/>
          <w:ilvl w:val="0"/>
        </w:numPr>
      </w:pPr>
      <w:hyperlink r:id="rId268">
        <w:r>
          <w:rPr>
            <w:rStyle w:val="Hyperlink"/>
          </w:rPr>
          <w:t xml:space="preserve">Documentation Generators</w:t>
        </w:r>
      </w:hyperlink>
    </w:p>
    <w:p>
      <w:pPr>
        <w:numPr>
          <w:numId w:val="1106"/>
          <w:ilvl w:val="0"/>
        </w:numPr>
      </w:pPr>
      <w:hyperlink r:id="rId268">
        <w:r>
          <w:rPr>
            <w:rStyle w:val="Hyperlink"/>
          </w:rPr>
          <w:t xml:space="preserve">Version Control</w:t>
        </w:r>
      </w:hyperlink>
    </w:p>
    <w:p>
      <w:pPr>
        <w:numPr>
          <w:numId w:val="1106"/>
          <w:ilvl w:val="0"/>
        </w:numPr>
      </w:pPr>
      <w:hyperlink r:id="rId269">
        <w:r>
          <w:rPr>
            <w:rStyle w:val="Hyperlink"/>
          </w:rPr>
          <w:t xml:space="preserve">Data Munging and Analysis</w:t>
        </w:r>
      </w:hyperlink>
    </w:p>
    <w:p>
      <w:pPr>
        <w:numPr>
          <w:numId w:val="1106"/>
          <w:ilvl w:val="0"/>
        </w:numPr>
      </w:pPr>
      <w:hyperlink r:id="rId270">
        <w:r>
          <w:rPr>
            <w:rStyle w:val="Hyperlink"/>
          </w:rPr>
          <w:t xml:space="preserve">Data Visualization</w:t>
        </w:r>
      </w:hyperlink>
    </w:p>
    <w:p>
      <w:pPr>
        <w:numPr>
          <w:numId w:val="1106"/>
          <w:ilvl w:val="0"/>
        </w:numPr>
      </w:pPr>
      <w:hyperlink r:id="rId271">
        <w:r>
          <w:rPr>
            <w:rStyle w:val="Hyperlink"/>
          </w:rPr>
          <w:t xml:space="preserve">Software Testing and Continuous Integration</w:t>
        </w:r>
      </w:hyperlink>
    </w:p>
    <w:p>
      <w:pPr>
        <w:numPr>
          <w:numId w:val="1106"/>
          <w:ilvl w:val="0"/>
        </w:numPr>
      </w:pPr>
      <w:hyperlink r:id="rId271">
        <w:r>
          <w:rPr>
            <w:rStyle w:val="Hyperlink"/>
          </w:rPr>
          <w:t xml:space="preserve">Virtualization and Environment Isolation</w:t>
        </w:r>
      </w:hyperlink>
    </w:p>
    <w:p>
      <w:pPr>
        <w:numPr>
          <w:numId w:val="1106"/>
          <w:ilvl w:val="0"/>
        </w:numPr>
      </w:pPr>
      <w:hyperlink r:id="rId272">
        <w:r>
          <w:rPr>
            <w:rStyle w:val="Hyperlink"/>
          </w:rPr>
          <w:t xml:space="preserve">Data Sharing and Repositories</w:t>
        </w:r>
      </w:hyperlink>
    </w:p>
    <w:p>
      <w:pPr>
        <w:numPr>
          <w:numId w:val="1106"/>
          <w:ilvl w:val="0"/>
        </w:numPr>
      </w:pPr>
      <w:hyperlink r:id="rId273">
        <w:r>
          <w:rPr>
            <w:rStyle w:val="Hyperlink"/>
          </w:rPr>
          <w:t xml:space="preserve">Document Authoring</w:t>
        </w:r>
      </w:hyperlink>
    </w:p>
    <w:p>
      <w:pPr>
        <w:numPr>
          <w:numId w:val="1106"/>
          <w:ilvl w:val="0"/>
        </w:numPr>
      </w:pPr>
      <w:hyperlink r:id="rId273">
        <w:r>
          <w:rPr>
            <w:rStyle w:val="Hyperlink"/>
          </w:rPr>
          <w:t xml:space="preserve">File Formats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1"/>
      </w:pPr>
      <w:bookmarkStart w:id="274" w:name="references"/>
      <w:r>
        <w:t xml:space="preserve">References</w:t>
      </w:r>
      <w:bookmarkEnd w:id="274"/>
    </w:p>
    <w:bookmarkStart w:id="333" w:name="refs"/>
    <w:bookmarkStart w:id="276" w:name="ref-https://doi.org/10.5066/f7bk19fh"/>
    <w:p>
      <w:pPr>
        <w:pStyle w:val="Bibliography"/>
      </w:pPr>
      <w:r>
        <w:t xml:space="preserve">Bakker, Mark, Vincent Post, Christian D. Langevin, Joseph D. Hughes, Jeremy White, Jeffrey Starn, and Michael Fienen. 2016. “FloPy: Python Package for Creating, Running, and Post-Processing Modflow-Based Models.” U.S. Geological Survey.</w:t>
      </w:r>
      <w:r>
        <w:t xml:space="preserve"> </w:t>
      </w:r>
      <w:hyperlink r:id="rId275">
        <w:r>
          <w:rPr>
            <w:rStyle w:val="Hyperlink"/>
          </w:rPr>
          <w:t xml:space="preserve">https://doi.org/10.5066/f7bk19fh</w:t>
        </w:r>
      </w:hyperlink>
      <w:r>
        <w:t xml:space="preserve">.</w:t>
      </w:r>
    </w:p>
    <w:bookmarkEnd w:id="276"/>
    <w:bookmarkStart w:id="278" w:name="ref-Bakker_2016"/>
    <w:p>
      <w:pPr>
        <w:pStyle w:val="Bibliography"/>
      </w:pPr>
      <w:r>
        <w:t xml:space="preserve">Bakker, M., V. Post, C. D. Langevin, J. D. Hughes, J. T. White, J. J. Starn, and M. N. Fienen. 2016. “Scripting MODFLOW Model Development Using Python and FloPy.”</w:t>
      </w:r>
      <w:r>
        <w:t xml:space="preserve"> </w:t>
      </w:r>
      <w:r>
        <w:rPr>
          <w:i/>
        </w:rPr>
        <w:t xml:space="preserve">Groundwater</w:t>
      </w:r>
      <w:r>
        <w:t xml:space="preserve"> </w:t>
      </w:r>
      <w:r>
        <w:t xml:space="preserve">54 (5). Wiley: 733–39.</w:t>
      </w:r>
      <w:r>
        <w:t xml:space="preserve"> </w:t>
      </w:r>
      <w:hyperlink r:id="rId277">
        <w:r>
          <w:rPr>
            <w:rStyle w:val="Hyperlink"/>
          </w:rPr>
          <w:t xml:space="preserve">https://doi.org/10.1111/gwat.12413</w:t>
        </w:r>
      </w:hyperlink>
      <w:r>
        <w:t xml:space="preserve">.</w:t>
      </w:r>
    </w:p>
    <w:bookmarkEnd w:id="278"/>
    <w:bookmarkStart w:id="279" w:name="ref-Boland_2017"/>
    <w:p>
      <w:pPr>
        <w:pStyle w:val="Bibliography"/>
      </w:pPr>
      <w:r>
        <w:t xml:space="preserve">Boland, Mary Regina, Konrad J. Karczewski, and Nicholas P. Tatonetti. 2017. “Ten Simple Rules to Enable Multi-Site Collaborations Through Data Sharing.”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(1). Public Library of Science (PLoS): e1005278.</w:t>
      </w:r>
      <w:r>
        <w:t xml:space="preserve"> </w:t>
      </w:r>
      <w:hyperlink r:id="rId116">
        <w:r>
          <w:rPr>
            <w:rStyle w:val="Hyperlink"/>
          </w:rPr>
          <w:t xml:space="preserve">https://doi.org/10.1371/journal.pcbi.1005278</w:t>
        </w:r>
      </w:hyperlink>
      <w:r>
        <w:t xml:space="preserve">.</w:t>
      </w:r>
    </w:p>
    <w:bookmarkEnd w:id="279"/>
    <w:bookmarkStart w:id="280" w:name="ref-Bosman_2016"/>
    <w:p>
      <w:pPr>
        <w:pStyle w:val="Bibliography"/>
      </w:pPr>
      <w:r>
        <w:t xml:space="preserve">Bosman, Jeroen, and Bianca Kramer. 2016. “GitHub and More: Sharing Data &amp; Code.”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130">
        <w:r>
          <w:rPr>
            <w:rStyle w:val="Hyperlink"/>
          </w:rPr>
          <w:t xml:space="preserve">https://101innovations.wordpress.com/2016/10/09/github-and-more-sharing-data-code/</w:t>
        </w:r>
      </w:hyperlink>
      <w:r>
        <w:t xml:space="preserve">.</w:t>
      </w:r>
    </w:p>
    <w:bookmarkEnd w:id="280"/>
    <w:bookmarkStart w:id="282" w:name="ref-Bosman_2018"/>
    <w:p>
      <w:pPr>
        <w:pStyle w:val="Bibliography"/>
      </w:pPr>
      <w:r>
        <w:t xml:space="preserve">———. 2018. “Workflows.”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281">
        <w:r>
          <w:rPr>
            <w:rStyle w:val="Hyperlink"/>
          </w:rPr>
          <w:t xml:space="preserve">https://101innovations.wordpress.com/workflows</w:t>
        </w:r>
      </w:hyperlink>
      <w:r>
        <w:t xml:space="preserve">.</w:t>
      </w:r>
    </w:p>
    <w:bookmarkEnd w:id="282"/>
    <w:bookmarkStart w:id="284" w:name="ref-Buettner_2011"/>
    <w:p>
      <w:pPr>
        <w:pStyle w:val="Bibliography"/>
      </w:pPr>
      <w:r>
        <w:t xml:space="preserve">Buettner, Stephan, Hans-Christoph Hobohm, and Lars Mueller. 2011.</w:t>
      </w:r>
      <w:r>
        <w:t xml:space="preserve"> </w:t>
      </w:r>
      <w:r>
        <w:rPr>
          <w:i/>
        </w:rPr>
        <w:t xml:space="preserve">Handbuch Forschungsdatenmanagement</w:t>
      </w:r>
      <w:r>
        <w:t xml:space="preserve">. Bad Honnef: Bock u. Herchen.</w:t>
      </w:r>
      <w:r>
        <w:t xml:space="preserve"> </w:t>
      </w:r>
      <w:hyperlink r:id="rId283">
        <w:r>
          <w:rPr>
            <w:rStyle w:val="Hyperlink"/>
          </w:rPr>
          <w:t xml:space="preserve">http://www.forschungsdatenmanagement.de</w:t>
        </w:r>
      </w:hyperlink>
      <w:r>
        <w:t xml:space="preserve">.</w:t>
      </w:r>
    </w:p>
    <w:bookmarkEnd w:id="284"/>
    <w:bookmarkStart w:id="286" w:name="ref-Fenner2014"/>
    <w:p>
      <w:pPr>
        <w:pStyle w:val="Bibliography"/>
      </w:pPr>
      <w:r>
        <w:t xml:space="preserve">Fenner, Martin, and Laure Haak. 2014. “Unique Identifiers for Researchers.”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293–96. Cham: Springer International Publishing.</w:t>
      </w:r>
      <w:r>
        <w:t xml:space="preserve"> </w:t>
      </w:r>
      <w:hyperlink r:id="rId285">
        <w:r>
          <w:rPr>
            <w:rStyle w:val="Hyperlink"/>
          </w:rPr>
          <w:t xml:space="preserve">https://doi.org/10.1007/978-3-319-00026-8_21</w:t>
        </w:r>
      </w:hyperlink>
      <w:r>
        <w:t xml:space="preserve">.</w:t>
      </w:r>
    </w:p>
    <w:bookmarkEnd w:id="286"/>
    <w:bookmarkStart w:id="288" w:name="ref-Fenner_2014"/>
    <w:p>
      <w:pPr>
        <w:pStyle w:val="Bibliography"/>
      </w:pPr>
      <w:r>
        <w:t xml:space="preserve">Fenner, Martin, Kaja Scheliga, and Sönke Bartling. 2014. “Reference Management.”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125–37. Cham: Springer International Publishing.</w:t>
      </w:r>
      <w:r>
        <w:t xml:space="preserve"> </w:t>
      </w:r>
      <w:hyperlink r:id="rId287">
        <w:r>
          <w:rPr>
            <w:rStyle w:val="Hyperlink"/>
          </w:rPr>
          <w:t xml:space="preserve">https://doi.org/10.1007/978-3-319-00026-8_8</w:t>
        </w:r>
      </w:hyperlink>
      <w:r>
        <w:t xml:space="preserve">.</w:t>
      </w:r>
    </w:p>
    <w:bookmarkEnd w:id="288"/>
    <w:bookmarkStart w:id="290" w:name="ref-Forschungslizenzen"/>
    <w:p>
      <w:pPr>
        <w:pStyle w:val="Bibliography"/>
      </w:pPr>
      <w:r>
        <w:t xml:space="preserve">“Forschungslizenzen.” 2018.</w:t>
      </w:r>
      <w:r>
        <w:t xml:space="preserve"> </w:t>
      </w:r>
      <w:hyperlink r:id="rId289">
        <w:r>
          <w:rPr>
            <w:rStyle w:val="Hyperlink"/>
          </w:rPr>
          <w:t xml:space="preserve">http://forschungslizenzen.de/</w:t>
        </w:r>
      </w:hyperlink>
      <w:r>
        <w:t xml:space="preserve">.</w:t>
      </w:r>
    </w:p>
    <w:bookmarkEnd w:id="290"/>
    <w:bookmarkStart w:id="292" w:name="ref-Friesike2014"/>
    <w:p>
      <w:pPr>
        <w:pStyle w:val="Bibliography"/>
      </w:pPr>
      <w:r>
        <w:t xml:space="preserve">Friesike, Sascha. 2014. “Creative Commons Licences.”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287–88. Cham: Springer International Publishing.</w:t>
      </w:r>
      <w:r>
        <w:t xml:space="preserve"> </w:t>
      </w:r>
      <w:hyperlink r:id="rId291">
        <w:r>
          <w:rPr>
            <w:rStyle w:val="Hyperlink"/>
          </w:rPr>
          <w:t xml:space="preserve">https://doi.org/10.1007/978-3-319-00026-8_19</w:t>
        </w:r>
      </w:hyperlink>
      <w:r>
        <w:t xml:space="preserve">.</w:t>
      </w:r>
    </w:p>
    <w:bookmarkEnd w:id="292"/>
    <w:bookmarkStart w:id="294" w:name="ref-Grolemund_2017"/>
    <w:p>
      <w:pPr>
        <w:pStyle w:val="Bibliography"/>
      </w:pPr>
      <w:r>
        <w:t xml:space="preserve">Grolemund, Garrett, and Hadley Wickham, eds. 2017.</w:t>
      </w:r>
      <w:r>
        <w:t xml:space="preserve"> </w:t>
      </w:r>
      <w:r>
        <w:rPr>
          <w:i/>
        </w:rPr>
        <w:t xml:space="preserve">R for Data Science</w:t>
      </w:r>
      <w:r>
        <w:t xml:space="preserve">. 1st ed. Sebastopol, CA: O‘Reilly Media.</w:t>
      </w:r>
      <w:r>
        <w:t xml:space="preserve"> </w:t>
      </w:r>
      <w:hyperlink r:id="rId293">
        <w:r>
          <w:rPr>
            <w:rStyle w:val="Hyperlink"/>
          </w:rPr>
          <w:t xml:space="preserve">https://r4ds.had.co.nz</w:t>
        </w:r>
      </w:hyperlink>
      <w:r>
        <w:t xml:space="preserve">.</w:t>
      </w:r>
    </w:p>
    <w:bookmarkEnd w:id="294"/>
    <w:bookmarkStart w:id="296" w:name="ref-Hart_2016"/>
    <w:p>
      <w:pPr>
        <w:pStyle w:val="Bibliography"/>
      </w:pPr>
      <w:r>
        <w:t xml:space="preserve">Hart, Edmund M., Pauline Barmby, David LeBauer, François Michonneau, Sarah Mount, Patrick Mulrooney, Timoth</w:t>
      </w:r>
      <w:r>
        <w:t xml:space="preserve">’ee Poisot, Kara H. Woo, Naupaka B. Zimmerman, and Jeffrey W. Hollister. 2016. “Ten Simple Rules for Digital Data Storage.” Edited by Scott Markel.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12 (10). Public Library of Science (PLoS): e1005097.</w:t>
      </w:r>
      <w:r>
        <w:t xml:space="preserve"> </w:t>
      </w:r>
      <w:hyperlink r:id="rId295">
        <w:r>
          <w:rPr>
            <w:rStyle w:val="Hyperlink"/>
          </w:rPr>
          <w:t xml:space="preserve">https://doi.org/10.1371/journal.pcbi.1005097</w:t>
        </w:r>
      </w:hyperlink>
      <w:r>
        <w:t xml:space="preserve">.</w:t>
      </w:r>
    </w:p>
    <w:bookmarkEnd w:id="296"/>
    <w:bookmarkStart w:id="298" w:name="ref-Kaden_2018"/>
    <w:p>
      <w:pPr>
        <w:pStyle w:val="Bibliography"/>
      </w:pPr>
      <w:r>
        <w:t xml:space="preserve">Kaden, Ben, and Michael Kleineberg. 2018. “Guidelines Zur Veröffentlichung Dissertationsbezogener Forschungsdaten.”</w:t>
      </w:r>
      <w:r>
        <w:t xml:space="preserve"> </w:t>
      </w:r>
      <w:hyperlink r:id="rId297">
        <w:r>
          <w:rPr>
            <w:rStyle w:val="Hyperlink"/>
          </w:rPr>
          <w:t xml:space="preserve">https://doi.org/10.18452/18811</w:t>
        </w:r>
      </w:hyperlink>
      <w:r>
        <w:t xml:space="preserve">.</w:t>
      </w:r>
    </w:p>
    <w:bookmarkEnd w:id="298"/>
    <w:bookmarkStart w:id="300" w:name="ref-Kitzesetal_2018"/>
    <w:p>
      <w:pPr>
        <w:pStyle w:val="Bibliography"/>
      </w:pPr>
      <w:r>
        <w:t xml:space="preserve">Kitzes, Justin, Daniel Turek, and Fatma Deniz, eds. 2018.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. Oakland, CA: University of California Press.</w:t>
      </w:r>
      <w:r>
        <w:t xml:space="preserve"> </w:t>
      </w:r>
      <w:hyperlink r:id="rId299">
        <w:r>
          <w:rPr>
            <w:rStyle w:val="Hyperlink"/>
          </w:rPr>
          <w:t xml:space="preserve">https://www.practicereproducibleresearch.org/</w:t>
        </w:r>
      </w:hyperlink>
      <w:r>
        <w:t xml:space="preserve">.</w:t>
      </w:r>
    </w:p>
    <w:bookmarkEnd w:id="300"/>
    <w:bookmarkStart w:id="302" w:name="ref-Krausetal_2016"/>
    <w:p>
      <w:pPr>
        <w:pStyle w:val="Bibliography"/>
      </w:pPr>
      <w:r>
        <w:t xml:space="preserve">Kraus, F., W. Seis, C. Remy, M. Rustler, I. Jubany i Guell, Jose J. Espi, and F. Clarens. 2016. “Deliverable D3.2: Show Case of the Environmental Benefits and Risk Assessment of Reuse Schemes.” Report. public report in the DEMOWARE project (www.demoware.eu), KWB.</w:t>
      </w:r>
      <w:r>
        <w:t xml:space="preserve"> </w:t>
      </w:r>
      <w:hyperlink r:id="rId301">
        <w:r>
          <w:rPr>
            <w:rStyle w:val="Hyperlink"/>
          </w:rPr>
          <w:t xml:space="preserve">http://demoware.eu/en/results/deliverables/deliverable-d3-2-show-case-of-the-environmental-benefits-and-risk-assessment-of-reuse-schemes.pdf#page=137</w:t>
        </w:r>
      </w:hyperlink>
      <w:r>
        <w:t xml:space="preserve">.</w:t>
      </w:r>
    </w:p>
    <w:bookmarkEnd w:id="302"/>
    <w:bookmarkStart w:id="304" w:name="ref-martin2009"/>
    <w:p>
      <w:pPr>
        <w:pStyle w:val="Bibliography"/>
      </w:pPr>
      <w:r>
        <w:t xml:space="preserve">Martin, Robert C. 2009.</w:t>
      </w:r>
      <w:r>
        <w:t xml:space="preserve"> </w:t>
      </w:r>
      <w:r>
        <w:rPr>
          <w:i/>
        </w:rPr>
        <w:t xml:space="preserve">Clean Code</w:t>
      </w:r>
      <w:r>
        <w:t xml:space="preserve">. Pearson Education, Inc.</w:t>
      </w:r>
      <w:r>
        <w:t xml:space="preserve"> </w:t>
      </w:r>
      <w:hyperlink r:id="rId303">
        <w:r>
          <w:rPr>
            <w:rStyle w:val="Hyperlink"/>
          </w:rPr>
          <w:t xml:space="preserve">http://informit.com/martinseries</w:t>
        </w:r>
      </w:hyperlink>
      <w:r>
        <w:t xml:space="preserve">.</w:t>
      </w:r>
    </w:p>
    <w:bookmarkEnd w:id="304"/>
    <w:bookmarkStart w:id="306" w:name="ref-R_Core_Team_2017"/>
    <w:p>
      <w:pPr>
        <w:pStyle w:val="Bibliography"/>
      </w:pPr>
      <w:r>
        <w:t xml:space="preserve">R Core Team. 2017.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305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306"/>
    <w:bookmarkStart w:id="308" w:name="ref-Rokem_2018"/>
    <w:p>
      <w:pPr>
        <w:pStyle w:val="Bibliography"/>
      </w:pPr>
      <w:r>
        <w:t xml:space="preserve">Rokem, Ariel, and Fernando Chirigati. 2018. “Glossary.” In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, edited by Justin Kitzes, Daniel Turek, and Fatma Deniz. Oakland, CA: University of California Press.</w:t>
      </w:r>
      <w:r>
        <w:t xml:space="preserve"> </w:t>
      </w:r>
      <w:hyperlink r:id="rId307">
        <w:r>
          <w:rPr>
            <w:rStyle w:val="Hyperlink"/>
          </w:rPr>
          <w:t xml:space="preserve">https://www.practicereproducibleresearch.org/core-chapters/7-glossary.html</w:t>
        </w:r>
      </w:hyperlink>
      <w:r>
        <w:t xml:space="preserve">.</w:t>
      </w:r>
    </w:p>
    <w:bookmarkEnd w:id="308"/>
    <w:bookmarkStart w:id="310" w:name="ref-Rustler_2016a"/>
    <w:p>
      <w:pPr>
        <w:pStyle w:val="Bibliography"/>
      </w:pPr>
      <w:r>
        <w:t xml:space="preserve">Rustler, Michael. 2016a. “Kwb.hantush (V.0.2.1).”</w:t>
      </w:r>
      <w:r>
        <w:t xml:space="preserve"> </w:t>
      </w:r>
      <w:hyperlink r:id="rId309">
        <w:r>
          <w:rPr>
            <w:rStyle w:val="Hyperlink"/>
          </w:rPr>
          <w:t xml:space="preserve">https://doi.org/10.5281/zenodo.61613</w:t>
        </w:r>
      </w:hyperlink>
      <w:r>
        <w:t xml:space="preserve">.</w:t>
      </w:r>
    </w:p>
    <w:bookmarkEnd w:id="310"/>
    <w:bookmarkStart w:id="312" w:name="ref-Rustler_2016b"/>
    <w:p>
      <w:pPr>
        <w:pStyle w:val="Bibliography"/>
      </w:pPr>
      <w:r>
        <w:t xml:space="preserve">———. 2016b. “Kwb.qmra (V.0.1.1).”</w:t>
      </w:r>
      <w:r>
        <w:t xml:space="preserve"> </w:t>
      </w:r>
      <w:hyperlink r:id="rId311">
        <w:r>
          <w:rPr>
            <w:rStyle w:val="Hyperlink"/>
          </w:rPr>
          <w:t xml:space="preserve">https://doi.org/10.5281/zenodo.154111</w:t>
        </w:r>
      </w:hyperlink>
      <w:r>
        <w:t xml:space="preserve">.</w:t>
      </w:r>
    </w:p>
    <w:bookmarkEnd w:id="312"/>
    <w:bookmarkStart w:id="314" w:name="ref-Rustler_2016c"/>
    <w:p>
      <w:pPr>
        <w:pStyle w:val="Bibliography"/>
      </w:pPr>
      <w:r>
        <w:t xml:space="preserve">———. 2016c. “Quantitative microbiological risk assessment for different wastewater reuse options in Old Ford (v.1.0).”</w:t>
      </w:r>
      <w:r>
        <w:t xml:space="preserve"> </w:t>
      </w:r>
      <w:hyperlink r:id="rId313">
        <w:r>
          <w:rPr>
            <w:rStyle w:val="Hyperlink"/>
          </w:rPr>
          <w:t xml:space="preserve">https://doi.org/10.5281/zenodo.159527</w:t>
        </w:r>
      </w:hyperlink>
      <w:r>
        <w:t xml:space="preserve">.</w:t>
      </w:r>
    </w:p>
    <w:bookmarkEnd w:id="314"/>
    <w:bookmarkStart w:id="316" w:name="ref-Rustler_2018"/>
    <w:p>
      <w:pPr>
        <w:pStyle w:val="Bibliography"/>
      </w:pPr>
      <w:r>
        <w:t xml:space="preserve">———. 2018. “Aquanes.report (V.0.5.0).”</w:t>
      </w:r>
      <w:r>
        <w:t xml:space="preserve"> </w:t>
      </w:r>
      <w:hyperlink r:id="rId315">
        <w:r>
          <w:rPr>
            <w:rStyle w:val="Hyperlink"/>
          </w:rPr>
          <w:t xml:space="preserve">https://doi.org/10.5281/zenodo.1244103</w:t>
        </w:r>
      </w:hyperlink>
      <w:r>
        <w:t xml:space="preserve">.</w:t>
      </w:r>
    </w:p>
    <w:bookmarkEnd w:id="316"/>
    <w:bookmarkStart w:id="318" w:name="ref-Sonnenberg_2018"/>
    <w:p>
      <w:pPr>
        <w:pStyle w:val="Bibliography"/>
      </w:pPr>
      <w:r>
        <w:t xml:space="preserve">Sonnenberg, Hauke. 2018. “Kwb.logger (V 0.2.0).”</w:t>
      </w:r>
      <w:r>
        <w:t xml:space="preserve"> </w:t>
      </w:r>
      <w:hyperlink r:id="rId317">
        <w:r>
          <w:rPr>
            <w:rStyle w:val="Hyperlink"/>
          </w:rPr>
          <w:t xml:space="preserve">https://doi.org/10.5281/zenodo.1289425</w:t>
        </w:r>
      </w:hyperlink>
      <w:r>
        <w:t xml:space="preserve">.</w:t>
      </w:r>
    </w:p>
    <w:bookmarkEnd w:id="318"/>
    <w:bookmarkStart w:id="320" w:name="ref-Sonnenberg_2016"/>
    <w:p>
      <w:pPr>
        <w:pStyle w:val="Bibliography"/>
      </w:pPr>
      <w:r>
        <w:t xml:space="preserve">Sonnenberg, Hauke, and Michael Rustler. 2016. “Kwb.wtaq (V.0.2.1).”</w:t>
      </w:r>
      <w:r>
        <w:t xml:space="preserve"> </w:t>
      </w:r>
      <w:hyperlink r:id="rId319">
        <w:r>
          <w:rPr>
            <w:rStyle w:val="Hyperlink"/>
          </w:rPr>
          <w:t xml:space="preserve">https://doi.org/10.5281/zenodo.61610</w:t>
        </w:r>
      </w:hyperlink>
      <w:r>
        <w:t xml:space="preserve">.</w:t>
      </w:r>
    </w:p>
    <w:bookmarkEnd w:id="320"/>
    <w:bookmarkStart w:id="322" w:name="ref-Stodden2014"/>
    <w:p>
      <w:pPr>
        <w:pStyle w:val="Bibliography"/>
      </w:pPr>
      <w:r>
        <w:t xml:space="preserve">Stodden, Victoria. 2014. “Intellectual Property and Computational Science.”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225–35. Cham: Springer International Publishing.</w:t>
      </w:r>
      <w:r>
        <w:t xml:space="preserve"> </w:t>
      </w:r>
      <w:hyperlink r:id="rId321">
        <w:r>
          <w:rPr>
            <w:rStyle w:val="Hyperlink"/>
          </w:rPr>
          <w:t xml:space="preserve">https://doi.org/10.1007/978-3-319-00026-8_15</w:t>
        </w:r>
      </w:hyperlink>
      <w:r>
        <w:t xml:space="preserve">.</w:t>
      </w:r>
    </w:p>
    <w:bookmarkEnd w:id="322"/>
    <w:bookmarkStart w:id="323" w:name="ref-Taschuk_2017"/>
    <w:p>
      <w:pPr>
        <w:pStyle w:val="Bibliography"/>
      </w:pPr>
      <w:r>
        <w:t xml:space="preserve">Taschuk, Morgan, and Greg Wilson. 2017. “Ten Simple Rules for Making Research Software More Robust.”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(4). Public Library of Science (PLoS): e1005412.</w:t>
      </w:r>
      <w:r>
        <w:t xml:space="preserve"> </w:t>
      </w:r>
      <w:hyperlink r:id="rId193">
        <w:r>
          <w:rPr>
            <w:rStyle w:val="Hyperlink"/>
          </w:rPr>
          <w:t xml:space="preserve">https://doi.org/10.1371/journal.pcbi.1005412</w:t>
        </w:r>
      </w:hyperlink>
      <w:r>
        <w:t xml:space="preserve">.</w:t>
      </w:r>
    </w:p>
    <w:bookmarkEnd w:id="323"/>
    <w:bookmarkStart w:id="325" w:name="ref-Ushey_2018"/>
    <w:p>
      <w:pPr>
        <w:pStyle w:val="Bibliography"/>
      </w:pPr>
      <w:r>
        <w:t xml:space="preserve">Ushey, Kevin. 2018. “String Encoding and R.” Blog.</w:t>
      </w:r>
      <w:r>
        <w:t xml:space="preserve"> </w:t>
      </w:r>
      <w:r>
        <w:rPr>
          <w:i/>
        </w:rPr>
        <w:t xml:space="preserve">R and C++</w:t>
      </w:r>
      <w:r>
        <w:t xml:space="preserve">.</w:t>
      </w:r>
      <w:r>
        <w:t xml:space="preserve"> </w:t>
      </w:r>
      <w:hyperlink r:id="rId324">
        <w:r>
          <w:rPr>
            <w:rStyle w:val="Hyperlink"/>
          </w:rPr>
          <w:t xml:space="preserve">https://kevinushey.github.io/blog/2018/02/21/string-encoding-and-r/</w:t>
        </w:r>
      </w:hyperlink>
      <w:r>
        <w:t xml:space="preserve">.</w:t>
      </w:r>
    </w:p>
    <w:bookmarkEnd w:id="325"/>
    <w:bookmarkStart w:id="327" w:name="ref-Wickham_2014"/>
    <w:p>
      <w:pPr>
        <w:pStyle w:val="Bibliography"/>
      </w:pPr>
      <w:r>
        <w:t xml:space="preserve">Wickham, Hadley, ed. 2015a.</w:t>
      </w:r>
      <w:r>
        <w:t xml:space="preserve"> </w:t>
      </w:r>
      <w:r>
        <w:rPr>
          <w:i/>
        </w:rPr>
        <w:t xml:space="preserve">Advanced R</w:t>
      </w:r>
      <w:r>
        <w:t xml:space="preserve">. 1st ed. The R Series. Boca Raton, FL: Chapman; Hall/CRC.</w:t>
      </w:r>
      <w:r>
        <w:t xml:space="preserve"> </w:t>
      </w:r>
      <w:hyperlink r:id="rId326">
        <w:r>
          <w:rPr>
            <w:rStyle w:val="Hyperlink"/>
          </w:rPr>
          <w:t xml:space="preserve">http://adv-r.had.co.nz</w:t>
        </w:r>
      </w:hyperlink>
      <w:r>
        <w:t xml:space="preserve">.</w:t>
      </w:r>
    </w:p>
    <w:bookmarkEnd w:id="327"/>
    <w:bookmarkStart w:id="329" w:name="ref-Wickham_2015"/>
    <w:p>
      <w:pPr>
        <w:pStyle w:val="Bibliography"/>
      </w:pPr>
      <w:r>
        <w:t xml:space="preserve">———, ed. 2015b.</w:t>
      </w:r>
      <w:r>
        <w:t xml:space="preserve"> </w:t>
      </w:r>
      <w:r>
        <w:rPr>
          <w:i/>
        </w:rPr>
        <w:t xml:space="preserve">R Packages: Organize, Test, Document, and Share Your Code</w:t>
      </w:r>
      <w:r>
        <w:t xml:space="preserve">. 1st ed. Sebastopol, CA: O‘Reilly Media.</w:t>
      </w:r>
      <w:r>
        <w:t xml:space="preserve"> </w:t>
      </w:r>
      <w:hyperlink r:id="rId328">
        <w:r>
          <w:rPr>
            <w:rStyle w:val="Hyperlink"/>
          </w:rPr>
          <w:t xml:space="preserve">http://r-pkgs.had.co.nz</w:t>
        </w:r>
      </w:hyperlink>
      <w:r>
        <w:t xml:space="preserve">.</w:t>
      </w:r>
    </w:p>
    <w:bookmarkEnd w:id="329"/>
    <w:bookmarkStart w:id="331" w:name="ref-Wickham_2018"/>
    <w:p>
      <w:pPr>
        <w:pStyle w:val="Bibliography"/>
      </w:pPr>
      <w:r>
        <w:t xml:space="preserve">———, ed. 2018.</w:t>
      </w:r>
      <w:r>
        <w:t xml:space="preserve"> </w:t>
      </w:r>
      <w:r>
        <w:rPr>
          <w:i/>
        </w:rPr>
        <w:t xml:space="preserve">Advanced R</w:t>
      </w:r>
      <w:r>
        <w:t xml:space="preserve">. 2nd ed.</w:t>
      </w:r>
      <w:r>
        <w:t xml:space="preserve"> </w:t>
      </w:r>
      <w:hyperlink r:id="rId330">
        <w:r>
          <w:rPr>
            <w:rStyle w:val="Hyperlink"/>
          </w:rPr>
          <w:t xml:space="preserve">https://adv-r.hadley.nz/</w:t>
        </w:r>
      </w:hyperlink>
      <w:r>
        <w:t xml:space="preserve">.</w:t>
      </w:r>
    </w:p>
    <w:bookmarkEnd w:id="331"/>
    <w:bookmarkStart w:id="332" w:name="ref-Wilson_2017"/>
    <w:p>
      <w:pPr>
        <w:pStyle w:val="Bibliography"/>
      </w:pPr>
      <w:r>
        <w:t xml:space="preserve">Wilson, Greg, Jennifer Bryan, Karen Cranston, Justin Kitzes, Lex Nederbragt, and Tracy K. Teal. 2017. “Good Enough Practices in Scientific Computing.” Edited by Francis Ouellette.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(6). Public Library of Science (PLoS): e1005510.</w:t>
      </w:r>
      <w:r>
        <w:t xml:space="preserve"> </w:t>
      </w:r>
      <w:hyperlink r:id="rId192">
        <w:r>
          <w:rPr>
            <w:rStyle w:val="Hyperlink"/>
          </w:rPr>
          <w:t xml:space="preserve">https://doi.org/10.1371/journal.pcbi.1005510</w:t>
        </w:r>
      </w:hyperlink>
      <w:r>
        <w:t xml:space="preserve">.</w:t>
      </w:r>
    </w:p>
    <w:bookmarkEnd w:id="332"/>
    <w:bookmarkEnd w:id="3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9">
    <w:nsid w:val="71315dca"/>
    <w:multiLevelType w:val="multilevel"/>
    <w:lvl w:ilvl="0">
      <w:start w:val="19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9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9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9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9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9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9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9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9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8118">
    <w:nsid w:val="b3cbbdee"/>
    <w:multiLevelType w:val="multilevel"/>
    <w:lvl w:ilvl="0">
      <w:start w:val="18"/>
      <w:numFmt w:val="upp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18"/>
      <w:numFmt w:val="upp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8"/>
      <w:numFmt w:val="upp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8"/>
      <w:numFmt w:val="upp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18"/>
      <w:numFmt w:val="upp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8"/>
      <w:numFmt w:val="upp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8"/>
      <w:numFmt w:val="upperLetter"/>
      <w:lvlText w:val="%7."/>
      <w:lvlJc w:val="left"/>
      <w:pPr>
        <w:tabs>
          <w:tab w:val="num" w:pos="4320"/>
        </w:tabs>
        <w:ind w:left="4800" w:hanging="480"/>
      </w:pPr>
    </w:lvl>
    <w:lvl w:ilvl="7">
      <w:start w:val="18"/>
      <w:numFmt w:val="upp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8"/>
      <w:numFmt w:val="upperLetter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7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3">
    <w:abstractNumId w:val="998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188" Target="media/rId188.png" /><Relationship Type="http://schemas.openxmlformats.org/officeDocument/2006/relationships/image" Id="rId22" Target="media/rId22.png" /><Relationship Type="http://schemas.openxmlformats.org/officeDocument/2006/relationships/image" Id="rId114" Target="media/rId114.png" /><Relationship Type="http://schemas.openxmlformats.org/officeDocument/2006/relationships/hyperlink" Id="rId101" Target="(https://www.practicereproducibleresearch.org/core-chapters/7-glossary.html#munging)" TargetMode="External" /><Relationship Type="http://schemas.openxmlformats.org/officeDocument/2006/relationships/hyperlink" Id="rId191" Target="file:///Y:/Z-Exchange/_Tutorials/HomeDirectory.html" TargetMode="External" /><Relationship Type="http://schemas.openxmlformats.org/officeDocument/2006/relationships/hyperlink" Id="rId215" Target="file:///Y:/Z-Exchange/_Tutorials/installing_kwb_packages.html" TargetMode="External" /><Relationship Type="http://schemas.openxmlformats.org/officeDocument/2006/relationships/hyperlink" Id="rId208" Target="file:///Y:/Z-Exchange/_Tutorials/using_subversion.html" TargetMode="External" /><Relationship Type="http://schemas.openxmlformats.org/officeDocument/2006/relationships/hyperlink" Id="rId77" Target="file://Y:/R&amp;D%20Templates/Charts%20Guidelines%20Checklists/KWB-EndNote-Guideline-v02.pdf" TargetMode="External" /><Relationship Type="http://schemas.openxmlformats.org/officeDocument/2006/relationships/hyperlink" Id="rId326" Target="http://adv-r.had.co.nz" TargetMode="External" /><Relationship Type="http://schemas.openxmlformats.org/officeDocument/2006/relationships/hyperlink" Id="rId195" Target="http://adv-r.had.co.nz/" TargetMode="External" /><Relationship Type="http://schemas.openxmlformats.org/officeDocument/2006/relationships/hyperlink" Id="rId154" Target="http://aquanes-h2020.eu/Default.aspx?t=1576" TargetMode="External" /><Relationship Type="http://schemas.openxmlformats.org/officeDocument/2006/relationships/hyperlink" Id="rId148" Target="http://aquanes-h2020.eu/Default.aspx?t=1593" TargetMode="External" /><Relationship Type="http://schemas.openxmlformats.org/officeDocument/2006/relationships/hyperlink" Id="rId152" Target="http://aquanes-h2020.eu/Default.aspx?t=1663" TargetMode="External" /><Relationship Type="http://schemas.openxmlformats.org/officeDocument/2006/relationships/hyperlink" Id="rId153" Target="http://aquanes-h2020.eu/Default.aspx?t=1666" TargetMode="External" /><Relationship Type="http://schemas.openxmlformats.org/officeDocument/2006/relationships/hyperlink" Id="rId150" Target="http://aquanes-h2020.eu/Default.aspx?t=1668" TargetMode="External" /><Relationship Type="http://schemas.openxmlformats.org/officeDocument/2006/relationships/hyperlink" Id="rId76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3" Target="http://dataservices.gfz-potsdam.de/portal/" TargetMode="External" /><Relationship Type="http://schemas.openxmlformats.org/officeDocument/2006/relationships/hyperlink" Id="rId301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94" Target="http://dublincore.org/" TargetMode="External" /><Relationship Type="http://schemas.openxmlformats.org/officeDocument/2006/relationships/hyperlink" Id="rId238" Target="http://faculty.washington.edu/bmarwick/" TargetMode="External" /><Relationship Type="http://schemas.openxmlformats.org/officeDocument/2006/relationships/hyperlink" Id="rId289" Target="http://forschungslizenzen.de/" TargetMode="External" /><Relationship Type="http://schemas.openxmlformats.org/officeDocument/2006/relationships/hyperlink" Id="rId303" Target="http://informit.com/martinseries" TargetMode="External" /><Relationship Type="http://schemas.openxmlformats.org/officeDocument/2006/relationships/hyperlink" Id="rId240" Target="http://javawiki.sowas.com/doku.php?id=java:unicode" TargetMode="External" /><Relationship Type="http://schemas.openxmlformats.org/officeDocument/2006/relationships/hyperlink" Id="rId214" Target="http://kwb-r.github.io/status/" TargetMode="External" /><Relationship Type="http://schemas.openxmlformats.org/officeDocument/2006/relationships/hyperlink" Id="rId177" Target="http://modflowpy.github.io/flopydoc/" TargetMode="External" /><Relationship Type="http://schemas.openxmlformats.org/officeDocument/2006/relationships/hyperlink" Id="rId221" Target="http://o2r.info/" TargetMode="External" /><Relationship Type="http://schemas.openxmlformats.org/officeDocument/2006/relationships/hyperlink" Id="rId225" Target="http://o2r.info/2018/01/12/sensebox-binder/" TargetMode="External" /><Relationship Type="http://schemas.openxmlformats.org/officeDocument/2006/relationships/hyperlink" Id="rId102" Target="http://openrefine.org/" TargetMode="External" /><Relationship Type="http://schemas.openxmlformats.org/officeDocument/2006/relationships/hyperlink" Id="rId132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328" Target="http://r-pkgs.had.co.nz" TargetMode="External" /><Relationship Type="http://schemas.openxmlformats.org/officeDocument/2006/relationships/hyperlink" Id="rId196" Target="http://r-pkgs.had.co.nz/" TargetMode="External" /><Relationship Type="http://schemas.openxmlformats.org/officeDocument/2006/relationships/hyperlink" Id="rId194" Target="http://r4ds.had.co.nz/" TargetMode="External" /><Relationship Type="http://schemas.openxmlformats.org/officeDocument/2006/relationships/hyperlink" Id="rId228" Target="http://style.tidyverse.org" TargetMode="External" /><Relationship Type="http://schemas.openxmlformats.org/officeDocument/2006/relationships/hyperlink" Id="rId151" Target="http://www.autarcon.com/" TargetMode="External" /><Relationship Type="http://schemas.openxmlformats.org/officeDocument/2006/relationships/hyperlink" Id="rId232" Target="http://www.datacarpentry.org/rr-automation/" TargetMode="External" /><Relationship Type="http://schemas.openxmlformats.org/officeDocument/2006/relationships/hyperlink" Id="rId217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83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135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40" Target="http://www.odm2.org/" TargetMode="External" /><Relationship Type="http://schemas.openxmlformats.org/officeDocument/2006/relationships/hyperlink" Id="rId139" Target="http://www.waterml2.org/" TargetMode="External" /><Relationship Type="http://schemas.openxmlformats.org/officeDocument/2006/relationships/hyperlink" Id="rId92" Target="http://www.zalf.de" TargetMode="External" /><Relationship Type="http://schemas.openxmlformats.org/officeDocument/2006/relationships/hyperlink" Id="rId130" Target="https://101innovations.wordpress.com/2016/10/09/github-and-more-sharing-data-code/" TargetMode="External" /><Relationship Type="http://schemas.openxmlformats.org/officeDocument/2006/relationships/hyperlink" Id="rId281" Target="https://101innovations.wordpress.com/workflows" TargetMode="External" /><Relationship Type="http://schemas.openxmlformats.org/officeDocument/2006/relationships/hyperlink" Id="rId189" Target="https://101innovations.wordpress.com/workflows/" TargetMode="External" /><Relationship Type="http://schemas.openxmlformats.org/officeDocument/2006/relationships/hyperlink" Id="rId330" Target="https://adv-r.hadley.nz/" TargetMode="External" /><Relationship Type="http://schemas.openxmlformats.org/officeDocument/2006/relationships/hyperlink" Id="rId233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34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36" Target="https://choosealicense.com/" TargetMode="External" /><Relationship Type="http://schemas.openxmlformats.org/officeDocument/2006/relationships/hyperlink" Id="rId199" Target="https://cran.r-project.org/" TargetMode="External" /><Relationship Type="http://schemas.openxmlformats.org/officeDocument/2006/relationships/hyperlink" Id="rId122" Target="https://data.mendeley.com/" TargetMode="External" /><Relationship Type="http://schemas.openxmlformats.org/officeDocument/2006/relationships/hyperlink" Id="rId203" Target="https://datacamp.com" TargetMode="External" /><Relationship Type="http://schemas.openxmlformats.org/officeDocument/2006/relationships/hyperlink" Id="rId218" Target="https://datacarpentry.org" TargetMode="External" /><Relationship Type="http://schemas.openxmlformats.org/officeDocument/2006/relationships/hyperlink" Id="rId124" Target="https://datadryad.org/" TargetMode="External" /><Relationship Type="http://schemas.openxmlformats.org/officeDocument/2006/relationships/hyperlink" Id="rId123" Target="https://dataverse.org/" TargetMode="External" /><Relationship Type="http://schemas.openxmlformats.org/officeDocument/2006/relationships/hyperlink" Id="rId241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321" Target="https://doi.org/10.1007/978-3-319-00026-8_15" TargetMode="External" /><Relationship Type="http://schemas.openxmlformats.org/officeDocument/2006/relationships/hyperlink" Id="rId291" Target="https://doi.org/10.1007/978-3-319-00026-8_19" TargetMode="External" /><Relationship Type="http://schemas.openxmlformats.org/officeDocument/2006/relationships/hyperlink" Id="rId285" Target="https://doi.org/10.1007/978-3-319-00026-8_21" TargetMode="External" /><Relationship Type="http://schemas.openxmlformats.org/officeDocument/2006/relationships/hyperlink" Id="rId287" Target="https://doi.org/10.1007/978-3-319-00026-8_8" TargetMode="External" /><Relationship Type="http://schemas.openxmlformats.org/officeDocument/2006/relationships/hyperlink" Id="rId277" Target="https://doi.org/10.1111/gwat.12413" TargetMode="External" /><Relationship Type="http://schemas.openxmlformats.org/officeDocument/2006/relationships/hyperlink" Id="rId295" Target="https://doi.org/10.1371/journal.pcbi.1005097" TargetMode="External" /><Relationship Type="http://schemas.openxmlformats.org/officeDocument/2006/relationships/hyperlink" Id="rId116" Target="https://doi.org/10.1371/journal.pcbi.1005278" TargetMode="External" /><Relationship Type="http://schemas.openxmlformats.org/officeDocument/2006/relationships/hyperlink" Id="rId115" Target="https://doi.org/10.1371/journal.pcbi.1005278/" TargetMode="External" /><Relationship Type="http://schemas.openxmlformats.org/officeDocument/2006/relationships/hyperlink" Id="rId193" Target="https://doi.org/10.1371/journal.pcbi.1005412" TargetMode="External" /><Relationship Type="http://schemas.openxmlformats.org/officeDocument/2006/relationships/hyperlink" Id="rId192" Target="https://doi.org/10.1371/journal.pcbi.1005510" TargetMode="External" /><Relationship Type="http://schemas.openxmlformats.org/officeDocument/2006/relationships/hyperlink" Id="rId297" Target="https://doi.org/10.18452/18811" TargetMode="External" /><Relationship Type="http://schemas.openxmlformats.org/officeDocument/2006/relationships/hyperlink" Id="rId275" Target="https://doi.org/10.5066/f7bk19fh" TargetMode="External" /><Relationship Type="http://schemas.openxmlformats.org/officeDocument/2006/relationships/hyperlink" Id="rId315" Target="https://doi.org/10.5281/zenodo.1244103" TargetMode="External" /><Relationship Type="http://schemas.openxmlformats.org/officeDocument/2006/relationships/hyperlink" Id="rId317" Target="https://doi.org/10.5281/zenodo.1289425" TargetMode="External" /><Relationship Type="http://schemas.openxmlformats.org/officeDocument/2006/relationships/hyperlink" Id="rId311" Target="https://doi.org/10.5281/zenodo.154111" TargetMode="External" /><Relationship Type="http://schemas.openxmlformats.org/officeDocument/2006/relationships/hyperlink" Id="rId313" Target="https://doi.org/10.5281/zenodo.159527" TargetMode="External" /><Relationship Type="http://schemas.openxmlformats.org/officeDocument/2006/relationships/hyperlink" Id="rId319" Target="https://doi.org/10.5281/zenodo.61610" TargetMode="External" /><Relationship Type="http://schemas.openxmlformats.org/officeDocument/2006/relationships/hyperlink" Id="rId309" Target="https://doi.org/10.5281/zenodo.61613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5" Target="https://en.wikipedia.org/wiki/Apache_Subversion" TargetMode="External" /><Relationship Type="http://schemas.openxmlformats.org/officeDocument/2006/relationships/hyperlink" Id="rId64" Target="https://en.wikipedia.org/wiki/Git" TargetMode="External" /><Relationship Type="http://schemas.openxmlformats.org/officeDocument/2006/relationships/hyperlink" Id="rId245" Target="https://en.wikipedia.org/wiki/Office_365" TargetMode="External" /><Relationship Type="http://schemas.openxmlformats.org/officeDocument/2006/relationships/hyperlink" Id="rId118" Target="https://figshare.com" TargetMode="External" /><Relationship Type="http://schemas.openxmlformats.org/officeDocument/2006/relationships/hyperlink" Id="rId68" Target="https://git-scm.com/" TargetMode="External" /><Relationship Type="http://schemas.openxmlformats.org/officeDocument/2006/relationships/hyperlink" Id="rId126" Target="https://github.com" TargetMode="External" /><Relationship Type="http://schemas.openxmlformats.org/officeDocument/2006/relationships/hyperlink" Id="rId69" Target="https://github.com/KWB-R" TargetMode="External" /><Relationship Type="http://schemas.openxmlformats.org/officeDocument/2006/relationships/hyperlink" Id="rId162" Target="https://github.com/KWB-R/HydroServerLite" TargetMode="External" /><Relationship Type="http://schemas.openxmlformats.org/officeDocument/2006/relationships/hyperlink" Id="rId237" Target="https://github.com/benmarwick/rrtools" TargetMode="External" /><Relationship Type="http://schemas.openxmlformats.org/officeDocument/2006/relationships/hyperlink" Id="rId176" Target="https://github.com/chmenz/Maxflow" TargetMode="External" /><Relationship Type="http://schemas.openxmlformats.org/officeDocument/2006/relationships/hyperlink" Id="rId179" Target="https://github.com/chmenz/Maxflow/branches/all" TargetMode="External" /><Relationship Type="http://schemas.openxmlformats.org/officeDocument/2006/relationships/hyperlink" Id="rId86" Target="https://github.com/kwb-r" TargetMode="External" /><Relationship Type="http://schemas.openxmlformats.org/officeDocument/2006/relationships/hyperlink" Id="rId105" Target="https://github.com/kwb-r.kwb.logger" TargetMode="External" /><Relationship Type="http://schemas.openxmlformats.org/officeDocument/2006/relationships/hyperlink" Id="rId166" Target="https://github.com/kwb-r/kwb.demeau" TargetMode="External" /><Relationship Type="http://schemas.openxmlformats.org/officeDocument/2006/relationships/hyperlink" Id="rId243" Target="https://github.com/kwb-r/kwb.fakin" TargetMode="External" /><Relationship Type="http://schemas.openxmlformats.org/officeDocument/2006/relationships/hyperlink" Id="rId164" Target="https://github.com/kwb-r/kwb.hantush" TargetMode="External" /><Relationship Type="http://schemas.openxmlformats.org/officeDocument/2006/relationships/hyperlink" Id="rId210" Target="https://github.com/kwb-r/kwb.pkgbuild" TargetMode="External" /><Relationship Type="http://schemas.openxmlformats.org/officeDocument/2006/relationships/hyperlink" Id="rId168" Target="https://github.com/kwb-r/kwb.qmra" TargetMode="External" /><Relationship Type="http://schemas.openxmlformats.org/officeDocument/2006/relationships/hyperlink" Id="rId165" Target="https://github.com/kwb-r/kwb.vs2dh" TargetMode="External" /><Relationship Type="http://schemas.openxmlformats.org/officeDocument/2006/relationships/hyperlink" Id="rId171" Target="https://github.com/kwb-r/kwb.wtaq" TargetMode="External" /><Relationship Type="http://schemas.openxmlformats.org/officeDocument/2006/relationships/hyperlink" Id="rId71" Target="https://github.com/leeper/data-versioning" TargetMode="External" /><Relationship Type="http://schemas.openxmlformats.org/officeDocument/2006/relationships/hyperlink" Id="rId178" Target="https://github.com/mrustl/flopy/releases/tag/3.2.5_kwb" TargetMode="External" /><Relationship Type="http://schemas.openxmlformats.org/officeDocument/2006/relationships/hyperlink" Id="rId222" Target="https://github.com/o2r-project/ctv-computational-environments" TargetMode="External" /><Relationship Type="http://schemas.openxmlformats.org/officeDocument/2006/relationships/hyperlink" Id="rId235" Target="https://github.com/ropensci/rrrpkg" TargetMode="External" /><Relationship Type="http://schemas.openxmlformats.org/officeDocument/2006/relationships/hyperlink" Id="rId127" Target="https://gitlab.com" TargetMode="External" /><Relationship Type="http://schemas.openxmlformats.org/officeDocument/2006/relationships/hyperlink" Id="rId129" Target="https://guides.github.com/activities/citable-code/" TargetMode="External" /><Relationship Type="http://schemas.openxmlformats.org/officeDocument/2006/relationships/hyperlink" Id="rId70" Target="https://help.github.com/articles/discounted-organization-accounts/#discounts-for-nonprofits-and-libraries" TargetMode="External" /><Relationship Type="http://schemas.openxmlformats.org/officeDocument/2006/relationships/hyperlink" Id="rId121" Target="https://home.cern/" TargetMode="External" /><Relationship Type="http://schemas.openxmlformats.org/officeDocument/2006/relationships/hyperlink" Id="rId324" Target="https://kevinushey.github.io/blog/2018/02/21/string-encoding-and-r/" TargetMode="External" /><Relationship Type="http://schemas.openxmlformats.org/officeDocument/2006/relationships/hyperlink" Id="rId149" Target="https://kwb-r.github.io/aquanes.report" TargetMode="External" /><Relationship Type="http://schemas.openxmlformats.org/officeDocument/2006/relationships/hyperlink" Id="rId242" Target="https://kwb-r.github.io/kwb.fakin/dev/articles/understanding_encoding.html" TargetMode="External" /><Relationship Type="http://schemas.openxmlformats.org/officeDocument/2006/relationships/hyperlink" Id="rId106" Target="https://kwb-r.github.io/kwb.logger" TargetMode="External" /><Relationship Type="http://schemas.openxmlformats.org/officeDocument/2006/relationships/hyperlink" Id="rId107" Target="https://kwb-r.github.io/kwb.logger/reference/index.html" TargetMode="External" /><Relationship Type="http://schemas.openxmlformats.org/officeDocument/2006/relationships/hyperlink" Id="rId212" Target="https://kwb-r.github.io/kwb.pkgbuild/dev/articles/tutorial.html" TargetMode="External" /><Relationship Type="http://schemas.openxmlformats.org/officeDocument/2006/relationships/hyperlink" Id="rId169" Target="https://kwb-r.github.io/kwb.qmra" TargetMode="External" /><Relationship Type="http://schemas.openxmlformats.org/officeDocument/2006/relationships/hyperlink" Id="rId211" Target="https://kwb-r.github.io/kwb.resilience/dev/" TargetMode="External" /><Relationship Type="http://schemas.openxmlformats.org/officeDocument/2006/relationships/hyperlink" Id="rId145" Target="https://kwb-r.github.io/kwb.umberto/dev" TargetMode="External" /><Relationship Type="http://schemas.openxmlformats.org/officeDocument/2006/relationships/hyperlink" Id="rId172" Target="https://kwb-r.github.io/kwb.wtaq" TargetMode="External" /><Relationship Type="http://schemas.openxmlformats.org/officeDocument/2006/relationships/hyperlink" Id="rId134" Target="https://link.springer.com/chapter/10.1007/978-3-319-00026-8_19" TargetMode="External" /><Relationship Type="http://schemas.openxmlformats.org/officeDocument/2006/relationships/hyperlink" Id="rId224" Target="https://mybinder.org/" TargetMode="External" /><Relationship Type="http://schemas.openxmlformats.org/officeDocument/2006/relationships/hyperlink" Id="rId103" Target="https://r-project.org" TargetMode="External" /><Relationship Type="http://schemas.openxmlformats.org/officeDocument/2006/relationships/hyperlink" Id="rId293" Target="https://r4ds.had.co.nz" TargetMode="External" /><Relationship Type="http://schemas.openxmlformats.org/officeDocument/2006/relationships/hyperlink" Id="rId39" Target="https://rdmorganiser.github.io/" TargetMode="External" /><Relationship Type="http://schemas.openxmlformats.org/officeDocument/2006/relationships/hyperlink" Id="rId236" Target="https://ropensci.org/" TargetMode="External" /><Relationship Type="http://schemas.openxmlformats.org/officeDocument/2006/relationships/hyperlink" Id="rId223" Target="https://rstudio.github.io/packrat/" TargetMode="External" /><Relationship Type="http://schemas.openxmlformats.org/officeDocument/2006/relationships/hyperlink" Id="rId91" Target="https://schema.datacite.org/" TargetMode="External" /><Relationship Type="http://schemas.openxmlformats.org/officeDocument/2006/relationships/hyperlink" Id="rId66" Target="https://subversion.apache.org" TargetMode="External" /><Relationship Type="http://schemas.openxmlformats.org/officeDocument/2006/relationships/hyperlink" Id="rId230" Target="https://tortoisesvn.net/docs/release/TortoiseSVN_en/tsvn-dug-copy.html" TargetMode="External" /><Relationship Type="http://schemas.openxmlformats.org/officeDocument/2006/relationships/hyperlink" Id="rId67" Target="https://tortoisesvn.net/index.de.html" TargetMode="External" /><Relationship Type="http://schemas.openxmlformats.org/officeDocument/2006/relationships/hyperlink" Id="rId175" Target="https://water.usgs.gov/ogw/modflow/MODFLOW.html" TargetMode="External" /><Relationship Type="http://schemas.openxmlformats.org/officeDocument/2006/relationships/hyperlink" Id="rId305" Target="https://www.R-project.org/" TargetMode="External" /><Relationship Type="http://schemas.openxmlformats.org/officeDocument/2006/relationships/hyperlink" Id="rId97" Target="https://www.awi.de/en.html" TargetMode="External" /><Relationship Type="http://schemas.openxmlformats.org/officeDocument/2006/relationships/hyperlink" Id="rId160" Target="https://www.cuahsi.org/uploads/pages/img/ODM1.1DesignSpecifications_.pdf" TargetMode="External" /><Relationship Type="http://schemas.openxmlformats.org/officeDocument/2006/relationships/hyperlink" Id="rId74" Target="https://www.data.cam.ac.uk/data-management-guide/organising-your-data#Refernces" TargetMode="External" /><Relationship Type="http://schemas.openxmlformats.org/officeDocument/2006/relationships/hyperlink" Id="rId198" Target="https://www.datacamp.com" TargetMode="External" /><Relationship Type="http://schemas.openxmlformats.org/officeDocument/2006/relationships/hyperlink" Id="rId204" Target="https://www.datacamp.com/courses/free-introduction-to-r" TargetMode="External" /><Relationship Type="http://schemas.openxmlformats.org/officeDocument/2006/relationships/hyperlink" Id="rId202" Target="https://www.datacamp.com/groups/3a6e6d4a7314de1b56a33c99c457b5c7eca00f6a/invite" TargetMode="External" /><Relationship Type="http://schemas.openxmlformats.org/officeDocument/2006/relationships/hyperlink" Id="rId201" Target="https://www.datacamp.com/groups/r-kwb" TargetMode="External" /><Relationship Type="http://schemas.openxmlformats.org/officeDocument/2006/relationships/hyperlink" Id="rId200" Target="https://www.datacamp.com/pricing" TargetMode="External" /><Relationship Type="http://schemas.openxmlformats.org/officeDocument/2006/relationships/hyperlink" Id="rId128" Target="https://www.doi.org/" TargetMode="External" /><Relationship Type="http://schemas.openxmlformats.org/officeDocument/2006/relationships/hyperlink" Id="rId173" Target="https://www.epa.gov/water-research/epanet" TargetMode="External" /><Relationship Type="http://schemas.openxmlformats.org/officeDocument/2006/relationships/hyperlink" Id="rId72" Target="https://www.fosteropenscience.eu/node/597" TargetMode="External" /><Relationship Type="http://schemas.openxmlformats.org/officeDocument/2006/relationships/hyperlink" Id="rId144" Target="https://www.ifu.com/umberto/" TargetMode="External" /><Relationship Type="http://schemas.openxmlformats.org/officeDocument/2006/relationships/hyperlink" Id="rId95" Target="https://www.iso.org/standard/39229.html" TargetMode="External" /><Relationship Type="http://schemas.openxmlformats.org/officeDocument/2006/relationships/hyperlink" Id="rId246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120" Target="https://www.openaire.eu/" TargetMode="External" /><Relationship Type="http://schemas.openxmlformats.org/officeDocument/2006/relationships/hyperlink" Id="rId125" Target="https://www.pangaea.de/" TargetMode="External" /><Relationship Type="http://schemas.openxmlformats.org/officeDocument/2006/relationships/hyperlink" Id="rId299" Target="https://www.practicereproducibleresearch.org/" TargetMode="External" /><Relationship Type="http://schemas.openxmlformats.org/officeDocument/2006/relationships/hyperlink" Id="rId307" Target="https://www.practicereproducibleresearch.org/core-chapters/7-glossary.html" TargetMode="External" /><Relationship Type="http://schemas.openxmlformats.org/officeDocument/2006/relationships/hyperlink" Id="rId260" Target="https://www.practicereproducibleresearch.org/core-chapters/7-glossary.html#continuous-integration" TargetMode="External" /><Relationship Type="http://schemas.openxmlformats.org/officeDocument/2006/relationships/hyperlink" Id="rId269" Target="https://www.practicereproducibleresearch.org/core-chapters/7-glossary.html#data-munging-and-analysis" TargetMode="External" /><Relationship Type="http://schemas.openxmlformats.org/officeDocument/2006/relationships/hyperlink" Id="rId257" Target="https://www.practicereproducibleresearch.org/core-chapters/7-glossary.html#data-publication" TargetMode="External" /><Relationship Type="http://schemas.openxmlformats.org/officeDocument/2006/relationships/hyperlink" Id="rId272" Target="https://www.practicereproducibleresearch.org/core-chapters/7-glossary.html#data-sharing-and-repositories" TargetMode="External" /><Relationship Type="http://schemas.openxmlformats.org/officeDocument/2006/relationships/hyperlink" Id="rId270" Target="https://www.practicereproducibleresearch.org/core-chapters/7-glossary.html#data-visualization" TargetMode="External" /><Relationship Type="http://schemas.openxmlformats.org/officeDocument/2006/relationships/hyperlink" Id="rId273" Target="https://www.practicereproducibleresearch.org/core-chapters/7-glossary.html#document-authoring" TargetMode="External" /><Relationship Type="http://schemas.openxmlformats.org/officeDocument/2006/relationships/hyperlink" Id="rId268" Target="https://www.practicereproducibleresearch.org/core-chapters/7-glossary.html#documentation-generators" TargetMode="External" /><Relationship Type="http://schemas.openxmlformats.org/officeDocument/2006/relationships/hyperlink" Id="rId262" Target="https://www.practicereproducibleresearch.org/core-chapters/7-glossary.html#file-format-standards" TargetMode="External" /><Relationship Type="http://schemas.openxmlformats.org/officeDocument/2006/relationships/hyperlink" Id="rId263" Target="https://www.practicereproducibleresearch.org/core-chapters/7-glossary.html#licensing" TargetMode="External" /><Relationship Type="http://schemas.openxmlformats.org/officeDocument/2006/relationships/hyperlink" Id="rId256" Target="https://www.practicereproducibleresearch.org/core-chapters/7-glossary.html#literate-programming" TargetMode="External" /><Relationship Type="http://schemas.openxmlformats.org/officeDocument/2006/relationships/hyperlink" Id="rId258" Target="https://www.practicereproducibleresearch.org/core-chapters/7-glossary.html#munging" TargetMode="External" /><Relationship Type="http://schemas.openxmlformats.org/officeDocument/2006/relationships/hyperlink" Id="rId267" Target="https://www.practicereproducibleresearch.org/core-chapters/7-glossary.html#programming-language-and-related-tools" TargetMode="External" /><Relationship Type="http://schemas.openxmlformats.org/officeDocument/2006/relationships/hyperlink" Id="rId251" Target="https://www.practicereproducibleresearch.org/core-chapters/7-glossary.html#provenence" TargetMode="External" /><Relationship Type="http://schemas.openxmlformats.org/officeDocument/2006/relationships/hyperlink" Id="rId249" Target="https://www.practicereproducibleresearch.org/core-chapters/7-glossary.html#reproducibility" TargetMode="External" /><Relationship Type="http://schemas.openxmlformats.org/officeDocument/2006/relationships/hyperlink" Id="rId259" Target="https://www.practicereproducibleresearch.org/core-chapters/7-glossary.html#software-testing" TargetMode="External" /><Relationship Type="http://schemas.openxmlformats.org/officeDocument/2006/relationships/hyperlink" Id="rId271" Target="https://www.practicereproducibleresearch.org/core-chapters/7-glossary.html#software-testing-and-continuous-integration" TargetMode="External" /><Relationship Type="http://schemas.openxmlformats.org/officeDocument/2006/relationships/hyperlink" Id="rId253" Target="https://www.practicereproducibleresearch.org/core-chapters/7-glossary.html#techniques" TargetMode="External" /><Relationship Type="http://schemas.openxmlformats.org/officeDocument/2006/relationships/hyperlink" Id="rId265" Target="https://www.practicereproducibleresearch.org/core-chapters/7-glossary.html#tools" TargetMode="External" /><Relationship Type="http://schemas.openxmlformats.org/officeDocument/2006/relationships/hyperlink" Id="rId255" Target="https://www.practicereproducibleresearch.org/core-chapters/7-glossary.html#version-control" TargetMode="External" /><Relationship Type="http://schemas.openxmlformats.org/officeDocument/2006/relationships/hyperlink" Id="rId264" Target="https://www.practicereproducibleresearch.org/core-chapters/7-glossary.html#virtualization-and-environment%20isolation" TargetMode="External" /><Relationship Type="http://schemas.openxmlformats.org/officeDocument/2006/relationships/hyperlink" Id="rId261" Target="https://www.practicereproducibleresearch.org/core-chapters/7-glossary.html#workflow-management" TargetMode="External" /><Relationship Type="http://schemas.openxmlformats.org/officeDocument/2006/relationships/hyperlink" Id="rId147" Target="https://www.r-project.org/" TargetMode="External" /><Relationship Type="http://schemas.openxmlformats.org/officeDocument/2006/relationships/hyperlink" Id="rId96" Target="https://www.re3data.org/repository/r3d100011664" TargetMode="External" /><Relationship Type="http://schemas.openxmlformats.org/officeDocument/2006/relationships/hyperlink" Id="rId205" Target="https://www.researchgate.net/profile/Nicolas_Caradot" TargetMode="External" /><Relationship Type="http://schemas.openxmlformats.org/officeDocument/2006/relationships/hyperlink" Id="rId119" Target="https://zenodo.org/" TargetMode="External" /><Relationship Type="http://schemas.openxmlformats.org/officeDocument/2006/relationships/hyperlink" Id="rId206" Target="mailto:nicolas.caradot@kompetenz-wasser.de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01" Target="(https://www.practicereproducibleresearch.org/core-chapters/7-glossary.html#munging)" TargetMode="External" /><Relationship Type="http://schemas.openxmlformats.org/officeDocument/2006/relationships/hyperlink" Id="rId191" Target="file:///Y:/Z-Exchange/_Tutorials/HomeDirectory.html" TargetMode="External" /><Relationship Type="http://schemas.openxmlformats.org/officeDocument/2006/relationships/hyperlink" Id="rId215" Target="file:///Y:/Z-Exchange/_Tutorials/installing_kwb_packages.html" TargetMode="External" /><Relationship Type="http://schemas.openxmlformats.org/officeDocument/2006/relationships/hyperlink" Id="rId208" Target="file:///Y:/Z-Exchange/_Tutorials/using_subversion.html" TargetMode="External" /><Relationship Type="http://schemas.openxmlformats.org/officeDocument/2006/relationships/hyperlink" Id="rId77" Target="file://Y:/R&amp;D%20Templates/Charts%20Guidelines%20Checklists/KWB-EndNote-Guideline-v02.pdf" TargetMode="External" /><Relationship Type="http://schemas.openxmlformats.org/officeDocument/2006/relationships/hyperlink" Id="rId326" Target="http://adv-r.had.co.nz" TargetMode="External" /><Relationship Type="http://schemas.openxmlformats.org/officeDocument/2006/relationships/hyperlink" Id="rId195" Target="http://adv-r.had.co.nz/" TargetMode="External" /><Relationship Type="http://schemas.openxmlformats.org/officeDocument/2006/relationships/hyperlink" Id="rId154" Target="http://aquanes-h2020.eu/Default.aspx?t=1576" TargetMode="External" /><Relationship Type="http://schemas.openxmlformats.org/officeDocument/2006/relationships/hyperlink" Id="rId148" Target="http://aquanes-h2020.eu/Default.aspx?t=1593" TargetMode="External" /><Relationship Type="http://schemas.openxmlformats.org/officeDocument/2006/relationships/hyperlink" Id="rId152" Target="http://aquanes-h2020.eu/Default.aspx?t=1663" TargetMode="External" /><Relationship Type="http://schemas.openxmlformats.org/officeDocument/2006/relationships/hyperlink" Id="rId153" Target="http://aquanes-h2020.eu/Default.aspx?t=1666" TargetMode="External" /><Relationship Type="http://schemas.openxmlformats.org/officeDocument/2006/relationships/hyperlink" Id="rId150" Target="http://aquanes-h2020.eu/Default.aspx?t=1668" TargetMode="External" /><Relationship Type="http://schemas.openxmlformats.org/officeDocument/2006/relationships/hyperlink" Id="rId76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3" Target="http://dataservices.gfz-potsdam.de/portal/" TargetMode="External" /><Relationship Type="http://schemas.openxmlformats.org/officeDocument/2006/relationships/hyperlink" Id="rId301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94" Target="http://dublincore.org/" TargetMode="External" /><Relationship Type="http://schemas.openxmlformats.org/officeDocument/2006/relationships/hyperlink" Id="rId238" Target="http://faculty.washington.edu/bmarwick/" TargetMode="External" /><Relationship Type="http://schemas.openxmlformats.org/officeDocument/2006/relationships/hyperlink" Id="rId289" Target="http://forschungslizenzen.de/" TargetMode="External" /><Relationship Type="http://schemas.openxmlformats.org/officeDocument/2006/relationships/hyperlink" Id="rId303" Target="http://informit.com/martinseries" TargetMode="External" /><Relationship Type="http://schemas.openxmlformats.org/officeDocument/2006/relationships/hyperlink" Id="rId240" Target="http://javawiki.sowas.com/doku.php?id=java:unicode" TargetMode="External" /><Relationship Type="http://schemas.openxmlformats.org/officeDocument/2006/relationships/hyperlink" Id="rId214" Target="http://kwb-r.github.io/status/" TargetMode="External" /><Relationship Type="http://schemas.openxmlformats.org/officeDocument/2006/relationships/hyperlink" Id="rId177" Target="http://modflowpy.github.io/flopydoc/" TargetMode="External" /><Relationship Type="http://schemas.openxmlformats.org/officeDocument/2006/relationships/hyperlink" Id="rId221" Target="http://o2r.info/" TargetMode="External" /><Relationship Type="http://schemas.openxmlformats.org/officeDocument/2006/relationships/hyperlink" Id="rId225" Target="http://o2r.info/2018/01/12/sensebox-binder/" TargetMode="External" /><Relationship Type="http://schemas.openxmlformats.org/officeDocument/2006/relationships/hyperlink" Id="rId102" Target="http://openrefine.org/" TargetMode="External" /><Relationship Type="http://schemas.openxmlformats.org/officeDocument/2006/relationships/hyperlink" Id="rId132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328" Target="http://r-pkgs.had.co.nz" TargetMode="External" /><Relationship Type="http://schemas.openxmlformats.org/officeDocument/2006/relationships/hyperlink" Id="rId196" Target="http://r-pkgs.had.co.nz/" TargetMode="External" /><Relationship Type="http://schemas.openxmlformats.org/officeDocument/2006/relationships/hyperlink" Id="rId194" Target="http://r4ds.had.co.nz/" TargetMode="External" /><Relationship Type="http://schemas.openxmlformats.org/officeDocument/2006/relationships/hyperlink" Id="rId228" Target="http://style.tidyverse.org" TargetMode="External" /><Relationship Type="http://schemas.openxmlformats.org/officeDocument/2006/relationships/hyperlink" Id="rId151" Target="http://www.autarcon.com/" TargetMode="External" /><Relationship Type="http://schemas.openxmlformats.org/officeDocument/2006/relationships/hyperlink" Id="rId232" Target="http://www.datacarpentry.org/rr-automation/" TargetMode="External" /><Relationship Type="http://schemas.openxmlformats.org/officeDocument/2006/relationships/hyperlink" Id="rId217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83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135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40" Target="http://www.odm2.org/" TargetMode="External" /><Relationship Type="http://schemas.openxmlformats.org/officeDocument/2006/relationships/hyperlink" Id="rId139" Target="http://www.waterml2.org/" TargetMode="External" /><Relationship Type="http://schemas.openxmlformats.org/officeDocument/2006/relationships/hyperlink" Id="rId92" Target="http://www.zalf.de" TargetMode="External" /><Relationship Type="http://schemas.openxmlformats.org/officeDocument/2006/relationships/hyperlink" Id="rId130" Target="https://101innovations.wordpress.com/2016/10/09/github-and-more-sharing-data-code/" TargetMode="External" /><Relationship Type="http://schemas.openxmlformats.org/officeDocument/2006/relationships/hyperlink" Id="rId281" Target="https://101innovations.wordpress.com/workflows" TargetMode="External" /><Relationship Type="http://schemas.openxmlformats.org/officeDocument/2006/relationships/hyperlink" Id="rId189" Target="https://101innovations.wordpress.com/workflows/" TargetMode="External" /><Relationship Type="http://schemas.openxmlformats.org/officeDocument/2006/relationships/hyperlink" Id="rId330" Target="https://adv-r.hadley.nz/" TargetMode="External" /><Relationship Type="http://schemas.openxmlformats.org/officeDocument/2006/relationships/hyperlink" Id="rId233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34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36" Target="https://choosealicense.com/" TargetMode="External" /><Relationship Type="http://schemas.openxmlformats.org/officeDocument/2006/relationships/hyperlink" Id="rId199" Target="https://cran.r-project.org/" TargetMode="External" /><Relationship Type="http://schemas.openxmlformats.org/officeDocument/2006/relationships/hyperlink" Id="rId122" Target="https://data.mendeley.com/" TargetMode="External" /><Relationship Type="http://schemas.openxmlformats.org/officeDocument/2006/relationships/hyperlink" Id="rId203" Target="https://datacamp.com" TargetMode="External" /><Relationship Type="http://schemas.openxmlformats.org/officeDocument/2006/relationships/hyperlink" Id="rId218" Target="https://datacarpentry.org" TargetMode="External" /><Relationship Type="http://schemas.openxmlformats.org/officeDocument/2006/relationships/hyperlink" Id="rId124" Target="https://datadryad.org/" TargetMode="External" /><Relationship Type="http://schemas.openxmlformats.org/officeDocument/2006/relationships/hyperlink" Id="rId123" Target="https://dataverse.org/" TargetMode="External" /><Relationship Type="http://schemas.openxmlformats.org/officeDocument/2006/relationships/hyperlink" Id="rId241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321" Target="https://doi.org/10.1007/978-3-319-00026-8_15" TargetMode="External" /><Relationship Type="http://schemas.openxmlformats.org/officeDocument/2006/relationships/hyperlink" Id="rId291" Target="https://doi.org/10.1007/978-3-319-00026-8_19" TargetMode="External" /><Relationship Type="http://schemas.openxmlformats.org/officeDocument/2006/relationships/hyperlink" Id="rId285" Target="https://doi.org/10.1007/978-3-319-00026-8_21" TargetMode="External" /><Relationship Type="http://schemas.openxmlformats.org/officeDocument/2006/relationships/hyperlink" Id="rId287" Target="https://doi.org/10.1007/978-3-319-00026-8_8" TargetMode="External" /><Relationship Type="http://schemas.openxmlformats.org/officeDocument/2006/relationships/hyperlink" Id="rId277" Target="https://doi.org/10.1111/gwat.12413" TargetMode="External" /><Relationship Type="http://schemas.openxmlformats.org/officeDocument/2006/relationships/hyperlink" Id="rId295" Target="https://doi.org/10.1371/journal.pcbi.1005097" TargetMode="External" /><Relationship Type="http://schemas.openxmlformats.org/officeDocument/2006/relationships/hyperlink" Id="rId116" Target="https://doi.org/10.1371/journal.pcbi.1005278" TargetMode="External" /><Relationship Type="http://schemas.openxmlformats.org/officeDocument/2006/relationships/hyperlink" Id="rId115" Target="https://doi.org/10.1371/journal.pcbi.1005278/" TargetMode="External" /><Relationship Type="http://schemas.openxmlformats.org/officeDocument/2006/relationships/hyperlink" Id="rId193" Target="https://doi.org/10.1371/journal.pcbi.1005412" TargetMode="External" /><Relationship Type="http://schemas.openxmlformats.org/officeDocument/2006/relationships/hyperlink" Id="rId192" Target="https://doi.org/10.1371/journal.pcbi.1005510" TargetMode="External" /><Relationship Type="http://schemas.openxmlformats.org/officeDocument/2006/relationships/hyperlink" Id="rId297" Target="https://doi.org/10.18452/18811" TargetMode="External" /><Relationship Type="http://schemas.openxmlformats.org/officeDocument/2006/relationships/hyperlink" Id="rId275" Target="https://doi.org/10.5066/f7bk19fh" TargetMode="External" /><Relationship Type="http://schemas.openxmlformats.org/officeDocument/2006/relationships/hyperlink" Id="rId315" Target="https://doi.org/10.5281/zenodo.1244103" TargetMode="External" /><Relationship Type="http://schemas.openxmlformats.org/officeDocument/2006/relationships/hyperlink" Id="rId317" Target="https://doi.org/10.5281/zenodo.1289425" TargetMode="External" /><Relationship Type="http://schemas.openxmlformats.org/officeDocument/2006/relationships/hyperlink" Id="rId311" Target="https://doi.org/10.5281/zenodo.154111" TargetMode="External" /><Relationship Type="http://schemas.openxmlformats.org/officeDocument/2006/relationships/hyperlink" Id="rId313" Target="https://doi.org/10.5281/zenodo.159527" TargetMode="External" /><Relationship Type="http://schemas.openxmlformats.org/officeDocument/2006/relationships/hyperlink" Id="rId319" Target="https://doi.org/10.5281/zenodo.61610" TargetMode="External" /><Relationship Type="http://schemas.openxmlformats.org/officeDocument/2006/relationships/hyperlink" Id="rId309" Target="https://doi.org/10.5281/zenodo.61613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5" Target="https://en.wikipedia.org/wiki/Apache_Subversion" TargetMode="External" /><Relationship Type="http://schemas.openxmlformats.org/officeDocument/2006/relationships/hyperlink" Id="rId64" Target="https://en.wikipedia.org/wiki/Git" TargetMode="External" /><Relationship Type="http://schemas.openxmlformats.org/officeDocument/2006/relationships/hyperlink" Id="rId245" Target="https://en.wikipedia.org/wiki/Office_365" TargetMode="External" /><Relationship Type="http://schemas.openxmlformats.org/officeDocument/2006/relationships/hyperlink" Id="rId118" Target="https://figshare.com" TargetMode="External" /><Relationship Type="http://schemas.openxmlformats.org/officeDocument/2006/relationships/hyperlink" Id="rId68" Target="https://git-scm.com/" TargetMode="External" /><Relationship Type="http://schemas.openxmlformats.org/officeDocument/2006/relationships/hyperlink" Id="rId126" Target="https://github.com" TargetMode="External" /><Relationship Type="http://schemas.openxmlformats.org/officeDocument/2006/relationships/hyperlink" Id="rId69" Target="https://github.com/KWB-R" TargetMode="External" /><Relationship Type="http://schemas.openxmlformats.org/officeDocument/2006/relationships/hyperlink" Id="rId162" Target="https://github.com/KWB-R/HydroServerLite" TargetMode="External" /><Relationship Type="http://schemas.openxmlformats.org/officeDocument/2006/relationships/hyperlink" Id="rId237" Target="https://github.com/benmarwick/rrtools" TargetMode="External" /><Relationship Type="http://schemas.openxmlformats.org/officeDocument/2006/relationships/hyperlink" Id="rId176" Target="https://github.com/chmenz/Maxflow" TargetMode="External" /><Relationship Type="http://schemas.openxmlformats.org/officeDocument/2006/relationships/hyperlink" Id="rId179" Target="https://github.com/chmenz/Maxflow/branches/all" TargetMode="External" /><Relationship Type="http://schemas.openxmlformats.org/officeDocument/2006/relationships/hyperlink" Id="rId86" Target="https://github.com/kwb-r" TargetMode="External" /><Relationship Type="http://schemas.openxmlformats.org/officeDocument/2006/relationships/hyperlink" Id="rId105" Target="https://github.com/kwb-r.kwb.logger" TargetMode="External" /><Relationship Type="http://schemas.openxmlformats.org/officeDocument/2006/relationships/hyperlink" Id="rId166" Target="https://github.com/kwb-r/kwb.demeau" TargetMode="External" /><Relationship Type="http://schemas.openxmlformats.org/officeDocument/2006/relationships/hyperlink" Id="rId243" Target="https://github.com/kwb-r/kwb.fakin" TargetMode="External" /><Relationship Type="http://schemas.openxmlformats.org/officeDocument/2006/relationships/hyperlink" Id="rId164" Target="https://github.com/kwb-r/kwb.hantush" TargetMode="External" /><Relationship Type="http://schemas.openxmlformats.org/officeDocument/2006/relationships/hyperlink" Id="rId210" Target="https://github.com/kwb-r/kwb.pkgbuild" TargetMode="External" /><Relationship Type="http://schemas.openxmlformats.org/officeDocument/2006/relationships/hyperlink" Id="rId168" Target="https://github.com/kwb-r/kwb.qmra" TargetMode="External" /><Relationship Type="http://schemas.openxmlformats.org/officeDocument/2006/relationships/hyperlink" Id="rId165" Target="https://github.com/kwb-r/kwb.vs2dh" TargetMode="External" /><Relationship Type="http://schemas.openxmlformats.org/officeDocument/2006/relationships/hyperlink" Id="rId171" Target="https://github.com/kwb-r/kwb.wtaq" TargetMode="External" /><Relationship Type="http://schemas.openxmlformats.org/officeDocument/2006/relationships/hyperlink" Id="rId71" Target="https://github.com/leeper/data-versioning" TargetMode="External" /><Relationship Type="http://schemas.openxmlformats.org/officeDocument/2006/relationships/hyperlink" Id="rId178" Target="https://github.com/mrustl/flopy/releases/tag/3.2.5_kwb" TargetMode="External" /><Relationship Type="http://schemas.openxmlformats.org/officeDocument/2006/relationships/hyperlink" Id="rId222" Target="https://github.com/o2r-project/ctv-computational-environments" TargetMode="External" /><Relationship Type="http://schemas.openxmlformats.org/officeDocument/2006/relationships/hyperlink" Id="rId235" Target="https://github.com/ropensci/rrrpkg" TargetMode="External" /><Relationship Type="http://schemas.openxmlformats.org/officeDocument/2006/relationships/hyperlink" Id="rId127" Target="https://gitlab.com" TargetMode="External" /><Relationship Type="http://schemas.openxmlformats.org/officeDocument/2006/relationships/hyperlink" Id="rId129" Target="https://guides.github.com/activities/citable-code/" TargetMode="External" /><Relationship Type="http://schemas.openxmlformats.org/officeDocument/2006/relationships/hyperlink" Id="rId70" Target="https://help.github.com/articles/discounted-organization-accounts/#discounts-for-nonprofits-and-libraries" TargetMode="External" /><Relationship Type="http://schemas.openxmlformats.org/officeDocument/2006/relationships/hyperlink" Id="rId121" Target="https://home.cern/" TargetMode="External" /><Relationship Type="http://schemas.openxmlformats.org/officeDocument/2006/relationships/hyperlink" Id="rId324" Target="https://kevinushey.github.io/blog/2018/02/21/string-encoding-and-r/" TargetMode="External" /><Relationship Type="http://schemas.openxmlformats.org/officeDocument/2006/relationships/hyperlink" Id="rId149" Target="https://kwb-r.github.io/aquanes.report" TargetMode="External" /><Relationship Type="http://schemas.openxmlformats.org/officeDocument/2006/relationships/hyperlink" Id="rId242" Target="https://kwb-r.github.io/kwb.fakin/dev/articles/understanding_encoding.html" TargetMode="External" /><Relationship Type="http://schemas.openxmlformats.org/officeDocument/2006/relationships/hyperlink" Id="rId106" Target="https://kwb-r.github.io/kwb.logger" TargetMode="External" /><Relationship Type="http://schemas.openxmlformats.org/officeDocument/2006/relationships/hyperlink" Id="rId107" Target="https://kwb-r.github.io/kwb.logger/reference/index.html" TargetMode="External" /><Relationship Type="http://schemas.openxmlformats.org/officeDocument/2006/relationships/hyperlink" Id="rId212" Target="https://kwb-r.github.io/kwb.pkgbuild/dev/articles/tutorial.html" TargetMode="External" /><Relationship Type="http://schemas.openxmlformats.org/officeDocument/2006/relationships/hyperlink" Id="rId169" Target="https://kwb-r.github.io/kwb.qmra" TargetMode="External" /><Relationship Type="http://schemas.openxmlformats.org/officeDocument/2006/relationships/hyperlink" Id="rId211" Target="https://kwb-r.github.io/kwb.resilience/dev/" TargetMode="External" /><Relationship Type="http://schemas.openxmlformats.org/officeDocument/2006/relationships/hyperlink" Id="rId145" Target="https://kwb-r.github.io/kwb.umberto/dev" TargetMode="External" /><Relationship Type="http://schemas.openxmlformats.org/officeDocument/2006/relationships/hyperlink" Id="rId172" Target="https://kwb-r.github.io/kwb.wtaq" TargetMode="External" /><Relationship Type="http://schemas.openxmlformats.org/officeDocument/2006/relationships/hyperlink" Id="rId134" Target="https://link.springer.com/chapter/10.1007/978-3-319-00026-8_19" TargetMode="External" /><Relationship Type="http://schemas.openxmlformats.org/officeDocument/2006/relationships/hyperlink" Id="rId224" Target="https://mybinder.org/" TargetMode="External" /><Relationship Type="http://schemas.openxmlformats.org/officeDocument/2006/relationships/hyperlink" Id="rId103" Target="https://r-project.org" TargetMode="External" /><Relationship Type="http://schemas.openxmlformats.org/officeDocument/2006/relationships/hyperlink" Id="rId293" Target="https://r4ds.had.co.nz" TargetMode="External" /><Relationship Type="http://schemas.openxmlformats.org/officeDocument/2006/relationships/hyperlink" Id="rId39" Target="https://rdmorganiser.github.io/" TargetMode="External" /><Relationship Type="http://schemas.openxmlformats.org/officeDocument/2006/relationships/hyperlink" Id="rId236" Target="https://ropensci.org/" TargetMode="External" /><Relationship Type="http://schemas.openxmlformats.org/officeDocument/2006/relationships/hyperlink" Id="rId223" Target="https://rstudio.github.io/packrat/" TargetMode="External" /><Relationship Type="http://schemas.openxmlformats.org/officeDocument/2006/relationships/hyperlink" Id="rId91" Target="https://schema.datacite.org/" TargetMode="External" /><Relationship Type="http://schemas.openxmlformats.org/officeDocument/2006/relationships/hyperlink" Id="rId66" Target="https://subversion.apache.org" TargetMode="External" /><Relationship Type="http://schemas.openxmlformats.org/officeDocument/2006/relationships/hyperlink" Id="rId230" Target="https://tortoisesvn.net/docs/release/TortoiseSVN_en/tsvn-dug-copy.html" TargetMode="External" /><Relationship Type="http://schemas.openxmlformats.org/officeDocument/2006/relationships/hyperlink" Id="rId67" Target="https://tortoisesvn.net/index.de.html" TargetMode="External" /><Relationship Type="http://schemas.openxmlformats.org/officeDocument/2006/relationships/hyperlink" Id="rId175" Target="https://water.usgs.gov/ogw/modflow/MODFLOW.html" TargetMode="External" /><Relationship Type="http://schemas.openxmlformats.org/officeDocument/2006/relationships/hyperlink" Id="rId305" Target="https://www.R-project.org/" TargetMode="External" /><Relationship Type="http://schemas.openxmlformats.org/officeDocument/2006/relationships/hyperlink" Id="rId97" Target="https://www.awi.de/en.html" TargetMode="External" /><Relationship Type="http://schemas.openxmlformats.org/officeDocument/2006/relationships/hyperlink" Id="rId160" Target="https://www.cuahsi.org/uploads/pages/img/ODM1.1DesignSpecifications_.pdf" TargetMode="External" /><Relationship Type="http://schemas.openxmlformats.org/officeDocument/2006/relationships/hyperlink" Id="rId74" Target="https://www.data.cam.ac.uk/data-management-guide/organising-your-data#Refernces" TargetMode="External" /><Relationship Type="http://schemas.openxmlformats.org/officeDocument/2006/relationships/hyperlink" Id="rId198" Target="https://www.datacamp.com" TargetMode="External" /><Relationship Type="http://schemas.openxmlformats.org/officeDocument/2006/relationships/hyperlink" Id="rId204" Target="https://www.datacamp.com/courses/free-introduction-to-r" TargetMode="External" /><Relationship Type="http://schemas.openxmlformats.org/officeDocument/2006/relationships/hyperlink" Id="rId202" Target="https://www.datacamp.com/groups/3a6e6d4a7314de1b56a33c99c457b5c7eca00f6a/invite" TargetMode="External" /><Relationship Type="http://schemas.openxmlformats.org/officeDocument/2006/relationships/hyperlink" Id="rId201" Target="https://www.datacamp.com/groups/r-kwb" TargetMode="External" /><Relationship Type="http://schemas.openxmlformats.org/officeDocument/2006/relationships/hyperlink" Id="rId200" Target="https://www.datacamp.com/pricing" TargetMode="External" /><Relationship Type="http://schemas.openxmlformats.org/officeDocument/2006/relationships/hyperlink" Id="rId128" Target="https://www.doi.org/" TargetMode="External" /><Relationship Type="http://schemas.openxmlformats.org/officeDocument/2006/relationships/hyperlink" Id="rId173" Target="https://www.epa.gov/water-research/epanet" TargetMode="External" /><Relationship Type="http://schemas.openxmlformats.org/officeDocument/2006/relationships/hyperlink" Id="rId72" Target="https://www.fosteropenscience.eu/node/597" TargetMode="External" /><Relationship Type="http://schemas.openxmlformats.org/officeDocument/2006/relationships/hyperlink" Id="rId144" Target="https://www.ifu.com/umberto/" TargetMode="External" /><Relationship Type="http://schemas.openxmlformats.org/officeDocument/2006/relationships/hyperlink" Id="rId95" Target="https://www.iso.org/standard/39229.html" TargetMode="External" /><Relationship Type="http://schemas.openxmlformats.org/officeDocument/2006/relationships/hyperlink" Id="rId246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120" Target="https://www.openaire.eu/" TargetMode="External" /><Relationship Type="http://schemas.openxmlformats.org/officeDocument/2006/relationships/hyperlink" Id="rId125" Target="https://www.pangaea.de/" TargetMode="External" /><Relationship Type="http://schemas.openxmlformats.org/officeDocument/2006/relationships/hyperlink" Id="rId299" Target="https://www.practicereproducibleresearch.org/" TargetMode="External" /><Relationship Type="http://schemas.openxmlformats.org/officeDocument/2006/relationships/hyperlink" Id="rId307" Target="https://www.practicereproducibleresearch.org/core-chapters/7-glossary.html" TargetMode="External" /><Relationship Type="http://schemas.openxmlformats.org/officeDocument/2006/relationships/hyperlink" Id="rId260" Target="https://www.practicereproducibleresearch.org/core-chapters/7-glossary.html#continuous-integration" TargetMode="External" /><Relationship Type="http://schemas.openxmlformats.org/officeDocument/2006/relationships/hyperlink" Id="rId269" Target="https://www.practicereproducibleresearch.org/core-chapters/7-glossary.html#data-munging-and-analysis" TargetMode="External" /><Relationship Type="http://schemas.openxmlformats.org/officeDocument/2006/relationships/hyperlink" Id="rId257" Target="https://www.practicereproducibleresearch.org/core-chapters/7-glossary.html#data-publication" TargetMode="External" /><Relationship Type="http://schemas.openxmlformats.org/officeDocument/2006/relationships/hyperlink" Id="rId272" Target="https://www.practicereproducibleresearch.org/core-chapters/7-glossary.html#data-sharing-and-repositories" TargetMode="External" /><Relationship Type="http://schemas.openxmlformats.org/officeDocument/2006/relationships/hyperlink" Id="rId270" Target="https://www.practicereproducibleresearch.org/core-chapters/7-glossary.html#data-visualization" TargetMode="External" /><Relationship Type="http://schemas.openxmlformats.org/officeDocument/2006/relationships/hyperlink" Id="rId273" Target="https://www.practicereproducibleresearch.org/core-chapters/7-glossary.html#document-authoring" TargetMode="External" /><Relationship Type="http://schemas.openxmlformats.org/officeDocument/2006/relationships/hyperlink" Id="rId268" Target="https://www.practicereproducibleresearch.org/core-chapters/7-glossary.html#documentation-generators" TargetMode="External" /><Relationship Type="http://schemas.openxmlformats.org/officeDocument/2006/relationships/hyperlink" Id="rId262" Target="https://www.practicereproducibleresearch.org/core-chapters/7-glossary.html#file-format-standards" TargetMode="External" /><Relationship Type="http://schemas.openxmlformats.org/officeDocument/2006/relationships/hyperlink" Id="rId263" Target="https://www.practicereproducibleresearch.org/core-chapters/7-glossary.html#licensing" TargetMode="External" /><Relationship Type="http://schemas.openxmlformats.org/officeDocument/2006/relationships/hyperlink" Id="rId256" Target="https://www.practicereproducibleresearch.org/core-chapters/7-glossary.html#literate-programming" TargetMode="External" /><Relationship Type="http://schemas.openxmlformats.org/officeDocument/2006/relationships/hyperlink" Id="rId258" Target="https://www.practicereproducibleresearch.org/core-chapters/7-glossary.html#munging" TargetMode="External" /><Relationship Type="http://schemas.openxmlformats.org/officeDocument/2006/relationships/hyperlink" Id="rId267" Target="https://www.practicereproducibleresearch.org/core-chapters/7-glossary.html#programming-language-and-related-tools" TargetMode="External" /><Relationship Type="http://schemas.openxmlformats.org/officeDocument/2006/relationships/hyperlink" Id="rId251" Target="https://www.practicereproducibleresearch.org/core-chapters/7-glossary.html#provenence" TargetMode="External" /><Relationship Type="http://schemas.openxmlformats.org/officeDocument/2006/relationships/hyperlink" Id="rId249" Target="https://www.practicereproducibleresearch.org/core-chapters/7-glossary.html#reproducibility" TargetMode="External" /><Relationship Type="http://schemas.openxmlformats.org/officeDocument/2006/relationships/hyperlink" Id="rId259" Target="https://www.practicereproducibleresearch.org/core-chapters/7-glossary.html#software-testing" TargetMode="External" /><Relationship Type="http://schemas.openxmlformats.org/officeDocument/2006/relationships/hyperlink" Id="rId271" Target="https://www.practicereproducibleresearch.org/core-chapters/7-glossary.html#software-testing-and-continuous-integration" TargetMode="External" /><Relationship Type="http://schemas.openxmlformats.org/officeDocument/2006/relationships/hyperlink" Id="rId253" Target="https://www.practicereproducibleresearch.org/core-chapters/7-glossary.html#techniques" TargetMode="External" /><Relationship Type="http://schemas.openxmlformats.org/officeDocument/2006/relationships/hyperlink" Id="rId265" Target="https://www.practicereproducibleresearch.org/core-chapters/7-glossary.html#tools" TargetMode="External" /><Relationship Type="http://schemas.openxmlformats.org/officeDocument/2006/relationships/hyperlink" Id="rId255" Target="https://www.practicereproducibleresearch.org/core-chapters/7-glossary.html#version-control" TargetMode="External" /><Relationship Type="http://schemas.openxmlformats.org/officeDocument/2006/relationships/hyperlink" Id="rId264" Target="https://www.practicereproducibleresearch.org/core-chapters/7-glossary.html#virtualization-and-environment%20isolation" TargetMode="External" /><Relationship Type="http://schemas.openxmlformats.org/officeDocument/2006/relationships/hyperlink" Id="rId261" Target="https://www.practicereproducibleresearch.org/core-chapters/7-glossary.html#workflow-management" TargetMode="External" /><Relationship Type="http://schemas.openxmlformats.org/officeDocument/2006/relationships/hyperlink" Id="rId147" Target="https://www.r-project.org/" TargetMode="External" /><Relationship Type="http://schemas.openxmlformats.org/officeDocument/2006/relationships/hyperlink" Id="rId96" Target="https://www.re3data.org/repository/r3d100011664" TargetMode="External" /><Relationship Type="http://schemas.openxmlformats.org/officeDocument/2006/relationships/hyperlink" Id="rId205" Target="https://www.researchgate.net/profile/Nicolas_Caradot" TargetMode="External" /><Relationship Type="http://schemas.openxmlformats.org/officeDocument/2006/relationships/hyperlink" Id="rId119" Target="https://zenodo.org/" TargetMode="External" /><Relationship Type="http://schemas.openxmlformats.org/officeDocument/2006/relationships/hyperlink" Id="rId206" Target="mailto:nicolas.caradot@kompetenz-wasser.d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Best Practices in Research Data Management</dc:title>
  <dc:creator>Hauke Sonnenberg &amp; Michael Rustler</dc:creator>
  <cp:keywords/>
  <dcterms:created xsi:type="dcterms:W3CDTF">2018-09-22T13:35:26Z</dcterms:created>
  <dcterms:modified xsi:type="dcterms:W3CDTF">2018-09-22T13:35:26Z</dcterms:modified>
</cp:coreProperties>
</file>