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b/>
          <w:sz w:val="32"/>
        </w:rPr>
        <w:t>2023/2024, Term 2</w:t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/>
          <w:sz w:val="32"/>
        </w:rPr>
        <w:t>NAMES:</w:t>
      </w:r>
      <w:r>
        <w:rPr>
          <w:rFonts w:ascii="Calibri" w:hAnsi="Calibri"/>
          <w:b/>
          <w:color w:val="0A0AC8"/>
          <w:sz w:val="32"/>
          <w:u w:val="single"/>
        </w:rPr>
        <w:t>Sponge Bob</w:t>
      </w:r>
    </w:p>
    <w:p>
      <w:pPr>
        <w:jc w:val="left"/>
      </w:pPr>
      <w:r>
        <w:rPr>
          <w:rFonts w:ascii="Calibri" w:hAnsi="Calibri"/>
          <w:b/>
          <w:sz w:val="32"/>
        </w:rPr>
        <w:t>GRADE: Grade 12 A</w:t>
      </w:r>
    </w:p>
    <w:p>
      <w:pPr>
        <w:jc w:val="left"/>
      </w:pPr>
      <w:r>
        <w:rPr>
          <w:rFonts w:ascii="Calibri" w:hAnsi="Calibri"/>
          <w:b/>
          <w:sz w:val="32"/>
        </w:rPr>
        <w:t>Home room teacher’s comment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</w:tcPr>
          <w:p>
            <w:r>
              <w:t>Activities</w:t>
            </w:r>
          </w:p>
        </w:tc>
        <w:tc>
          <w:tcPr>
            <w:tcW w:type="dxa" w:w="2160"/>
          </w:tcPr>
          <w:p>
            <w:r>
              <w:t>Usually</w:t>
            </w:r>
          </w:p>
        </w:tc>
        <w:tc>
          <w:tcPr>
            <w:tcW w:type="dxa" w:w="2160"/>
          </w:tcPr>
          <w:p>
            <w:r>
              <w:t>Sometimes</w:t>
            </w:r>
          </w:p>
        </w:tc>
        <w:tc>
          <w:tcPr>
            <w:tcW w:type="dxa" w:w="2160"/>
          </w:tcPr>
          <w:p>
            <w:r>
              <w:t>Rarely</w:t>
            </w:r>
          </w:p>
        </w:tc>
      </w:tr>
      <w:tr>
        <w:tc>
          <w:tcPr>
            <w:tcW w:type="dxa" w:w="8640"/>
          </w:tcPr>
          <w:p>
            <w:r>
              <w:t>Well-prepared and punctual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8640"/>
          </w:tcPr>
          <w:p>
            <w:r>
              <w:t>Completes assignments, meets deadlines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8640"/>
          </w:tcPr>
          <w:p>
            <w:r>
              <w:t>Follows class and school rules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Days: 6</w:t>
            </w:r>
          </w:p>
        </w:tc>
        <w:tc>
          <w:tcPr>
            <w:tcW w:type="dxa" w:w="2160"/>
          </w:tcPr>
          <w:p>
            <w:r>
              <w:t>Absent: 2</w:t>
            </w:r>
          </w:p>
        </w:tc>
        <w:tc>
          <w:tcPr>
            <w:tcW w:type="dxa" w:w="2160"/>
          </w:tcPr>
          <w:p>
            <w:r>
              <w:t>Late: 2</w:t>
            </w:r>
          </w:p>
        </w:tc>
        <w:tc>
          <w:tcPr>
            <w:tcW w:type="dxa" w:w="2160"/>
          </w:tcPr>
          <w:p>
            <w:r>
              <w:t>P.E.Non-Suit: NULL</w:t>
            </w:r>
          </w:p>
        </w:tc>
      </w:tr>
    </w:tbl>
    <w:p>
      <w:pPr>
        <w:jc w:val="left"/>
      </w:pPr>
      <w:r>
        <w:rPr>
          <w:rFonts w:ascii="Bookman Old" w:hAnsi="Bookman Old"/>
          <w:sz w:val="24"/>
        </w:rPr>
        <w:t>Comment:  Sponge Bob has made great progress in her learning, now reading short sentences independently. She enjoys school activities with friends and am proud of her.Excited for next term.</w:t>
      </w:r>
    </w:p>
    <w:p>
      <w:pPr>
        <w:jc w:val="center"/>
      </w:pPr>
      <w:r>
        <w:rPr>
          <w:rFonts w:ascii="Bookman Old" w:hAnsi="Bookman Old"/>
          <w:sz w:val="24"/>
        </w:rPr>
        <w:t>Teacher Namara</w:t>
      </w:r>
    </w:p>
    <w:p>
      <w:pPr>
        <w:jc w:val="left"/>
      </w:pPr>
      <w:r>
        <w:rPr>
          <w:rFonts w:ascii="Calibri" w:hAnsi="Calibri"/>
          <w:b/>
          <w:sz w:val="28"/>
        </w:rPr>
        <w:t xml:space="preserve">Two wings international school </w:t>
      </w:r>
    </w:p>
    <w:p>
      <w:pPr>
        <w:jc w:val="left"/>
      </w:pPr>
      <w:r>
        <w:rPr>
          <w:rFonts w:ascii="Bookman Old" w:hAnsi="Bookman Old"/>
          <w:sz w:val="24"/>
        </w:rPr>
        <w:t>End of term 3 report: 2023-2024 Term 2</w:t>
      </w:r>
    </w:p>
    <w:p>
      <w:pPr>
        <w:jc w:val="left"/>
      </w:pPr>
      <w:r>
        <w:rPr>
          <w:rFonts w:ascii="Calibri" w:hAnsi="Calibri"/>
          <w:b/>
          <w:sz w:val="28"/>
        </w:rPr>
        <w:t>Javascript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Classwork</w:t>
            </w:r>
          </w:p>
        </w:tc>
        <w:tc>
          <w:tcPr>
            <w:tcW w:type="dxa" w:w="2880"/>
          </w:tcPr>
          <w:p>
            <w:r>
              <w:t>Homework</w:t>
            </w:r>
          </w:p>
        </w:tc>
        <w:tc>
          <w:tcPr>
            <w:tcW w:type="dxa" w:w="2880"/>
          </w:tcPr>
          <w:p>
            <w:r>
              <w:t>Exams</w:t>
            </w:r>
          </w:p>
        </w:tc>
      </w:tr>
      <w:tr>
        <w:tc>
          <w:tcPr>
            <w:tcW w:type="dxa" w:w="2880"/>
          </w:tcPr>
          <w:p>
            <w:r>
              <w:t>23/30</w:t>
            </w:r>
          </w:p>
        </w:tc>
        <w:tc>
          <w:tcPr>
            <w:tcW w:type="dxa" w:w="2880"/>
          </w:tcPr>
          <w:p>
            <w:r>
              <w:t>16/20</w:t>
            </w:r>
          </w:p>
        </w:tc>
        <w:tc>
          <w:tcPr>
            <w:tcW w:type="dxa" w:w="2880"/>
          </w:tcPr>
          <w:p>
            <w:r>
              <w:t>45/50</w:t>
            </w:r>
          </w:p>
        </w:tc>
      </w:tr>
    </w:tbl>
    <w:p>
      <w:pPr>
        <w:jc w:val="left"/>
      </w:pPr>
      <w:r>
        <w:rPr>
          <w:rFonts w:ascii="Calibri" w:hAnsi="Calibri"/>
          <w:b/>
          <w:sz w:val="24"/>
        </w:rPr>
        <w:t>Total:</w:t>
      </w:r>
      <w:r>
        <w:rPr>
          <w:rFonts w:ascii="Calibri" w:hAnsi="Calibri"/>
          <w:b/>
          <w:sz w:val="24"/>
        </w:rPr>
        <w:t>84%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Grade: Grade 12 A</w:t>
            </w:r>
          </w:p>
        </w:tc>
        <w:tc>
          <w:tcPr>
            <w:tcW w:type="dxa" w:w="2880"/>
          </w:tcPr>
          <w:p>
            <w:r>
              <w:t>Effort: 10</w:t>
            </w:r>
          </w:p>
        </w:tc>
        <w:tc>
          <w:tcPr>
            <w:tcW w:type="dxa" w:w="2880"/>
          </w:tcPr>
          <w:p>
            <w:r>
              <w:t>Attitude: 9</w:t>
            </w:r>
          </w:p>
        </w:tc>
      </w:tr>
    </w:tbl>
    <w:p>
      <w:r>
        <w:t>Comment: Sponge Bob You have done great keep the candle burning</w:t>
      </w:r>
    </w:p>
    <w:p>
      <w:pPr>
        <w:jc w:val="left"/>
      </w:pPr>
      <w:r>
        <w:rPr>
          <w:rFonts w:ascii="Calibri" w:hAnsi="Calibri"/>
          <w:b/>
          <w:sz w:val="28"/>
        </w:rPr>
        <w:t>Course Outline</w:t>
      </w:r>
    </w:p>
    <w:p>
      <w:pPr>
        <w:pStyle w:val="ListBullet"/>
      </w:pPr>
      <w:r>
        <w:t>Arrays</w:t>
      </w:r>
    </w:p>
    <w:p>
      <w:pPr>
        <w:pStyle w:val="ListBullet"/>
      </w:pPr>
      <w:r>
        <w:t>Strings</w:t>
      </w:r>
    </w:p>
    <w:p>
      <w:pPr>
        <w:pStyle w:val="ListBullet"/>
      </w:pPr>
      <w:r>
        <w:t>Functions</w:t>
      </w:r>
    </w:p>
    <w:p>
      <w:pPr>
        <w:pStyle w:val="ListBullet"/>
      </w:pPr>
      <w:r>
        <w:t>Asynchrounous javascript</w:t>
      </w:r>
    </w:p>
    <w:p>
      <w:pPr>
        <w:pStyle w:val="ListBullet"/>
      </w:pPr>
      <w:r>
        <w:t>Fetch API</w:t>
      </w:r>
    </w:p>
    <w:p>
      <w:pPr>
        <w:jc w:val="center"/>
      </w:pPr>
      <w:r>
        <w:t>Tr.Bro Code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