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auca_logo.png"/>
                    <pic:cNvPicPr/>
                  </pic:nvPicPr>
                  <pic:blipFill>
                    <a:blip r:embed="rId10"/>
                    <a:stretch>
                      <a:fillRect/>
                    </a:stretch>
                  </pic:blipFill>
                  <pic:spPr>
                    <a:xfrm>
                      <a:off x="0" y="0"/>
                      <a:ext cx="1463040" cy="1463040"/>
                    </a:xfrm>
                    <a:prstGeom prst="rect"/>
                  </pic:spPr>
                </pic:pic>
              </a:graphicData>
            </a:graphic>
          </wp:inline>
        </w:drawing>
      </w:r>
    </w:p>
    <w:p>
      <w:pPr>
        <w:spacing w:after="40"/>
        <w:jc w:val="center"/>
      </w:pPr>
      <w:r>
        <w:rPr>
          <w:rFonts w:ascii="Calibri" w:hAnsi="Calibri"/>
          <w:b/>
          <w:color w:val="1F4E78"/>
          <w:sz w:val="26"/>
        </w:rPr>
        <w:t>ADVENTIST UNIVERSITY OF CENTRAL AFRICA</w:t>
        <w:br/>
      </w:r>
      <w:r>
        <w:rPr>
          <w:rFonts w:ascii="Calibri" w:hAnsi="Calibri"/>
          <w:color w:val="555555"/>
          <w:sz w:val="20"/>
        </w:rPr>
        <w:t>Department of information Technology</w:t>
        <w:br/>
      </w:r>
      <w:r>
        <w:rPr>
          <w:rFonts w:ascii="Calibri" w:hAnsi="Calibri"/>
          <w:b/>
          <w:color w:val="1F4E78"/>
          <w:sz w:val="22"/>
        </w:rPr>
        <w:t>Advanced Big Data Analytics (Master of Science in Big Data Analytics)</w:t>
      </w:r>
    </w:p>
    <w:p>
      <w:pPr>
        <w:spacing w:before="400" w:after="80"/>
        <w:jc w:val="center"/>
      </w:pPr>
      <w:r>
        <w:rPr>
          <w:rFonts w:ascii="Calibri" w:hAnsi="Calibri"/>
          <w:b/>
          <w:color w:val="1F4E78"/>
          <w:sz w:val="44"/>
        </w:rPr>
        <w:t>Assignment II</w:t>
        <w:br/>
      </w:r>
      <w:r>
        <w:rPr>
          <w:rFonts w:ascii="Calibri" w:hAnsi="Calibri"/>
          <w:b/>
          <w:color w:val="1F4E78"/>
          <w:sz w:val="32"/>
        </w:rPr>
        <w:t>Mobile Money Investigations with PostgreSQL and Neo4j</w:t>
      </w:r>
    </w:p>
    <w:p>
      <w:pPr>
        <w:spacing w:before="80" w:after="400"/>
        <w:jc w:val="center"/>
      </w:pPr>
      <w:r>
        <w:rPr>
          <w:rFonts w:ascii="Calibri" w:hAnsi="Calibri"/>
          <w:i/>
          <w:color w:val="444444"/>
          <w:sz w:val="20"/>
        </w:rPr>
        <w:t>Data Ingestion, Relational and Graph Schema Modeling, Forensic Graph Traversals,</w:t>
        <w:br/>
        <w:t>Benchmark Comparisons, Concurrency Stress-Testing, and Regulatory Decision Analysis for 20 Million Transactions</w:t>
      </w:r>
    </w:p>
    <w:p>
      <w:pPr>
        <w:spacing w:before="160" w:after="80"/>
        <w:jc w:val="center"/>
      </w:pPr>
      <w:r>
        <w:rPr>
          <w:rFonts w:ascii="Calibri" w:hAnsi="Calibri"/>
          <w:b/>
          <w:color w:val="1F4E78"/>
          <w:sz w:val="22"/>
        </w:rPr>
        <w:t>Group members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412"/>
        <w:gridCol w:w="2412"/>
        <w:gridCol w:w="2412"/>
        <w:gridCol w:w="2412"/>
      </w:tblGrid>
      <w:tr>
        <w:trPr>
          <w:cantSplit/>
          <w:tblHeader/>
        </w:trPr>
        <w:tc>
          <w:tcPr>
            <w:tcW w:type="dxa" w:w="864"/>
            <w:shd w:fill="1F4E78"/>
            <w:tcMar>
              <w:top w:w="100" w:type="dxa"/>
              <w:bottom w:w="100" w:type="dxa"/>
              <w:left w:w="140" w:type="dxa"/>
              <w:right w:w="140" w:type="dxa"/>
            </w:tcMar>
          </w:tcPr>
          <w:p>
            <w:pPr>
              <w:jc w:val="left"/>
            </w:pPr>
            <w:r>
              <w:rPr>
                <w:rFonts w:ascii="Calibri" w:hAnsi="Calibri"/>
                <w:b/>
                <w:color w:val="FFFFFF"/>
                <w:sz w:val="19"/>
              </w:rPr>
              <w:t>No.</w:t>
            </w:r>
          </w:p>
        </w:tc>
        <w:tc>
          <w:tcPr>
            <w:tcW w:type="dxa" w:w="3456"/>
            <w:shd w:fill="1F4E78"/>
            <w:tcMar>
              <w:top w:w="100" w:type="dxa"/>
              <w:bottom w:w="100" w:type="dxa"/>
              <w:left w:w="140" w:type="dxa"/>
              <w:right w:w="140" w:type="dxa"/>
            </w:tcMar>
          </w:tcPr>
          <w:p>
            <w:pPr>
              <w:jc w:val="left"/>
            </w:pPr>
            <w:r>
              <w:rPr>
                <w:rFonts w:ascii="Calibri" w:hAnsi="Calibri"/>
                <w:b/>
                <w:color w:val="FFFFFF"/>
                <w:sz w:val="19"/>
              </w:rPr>
              <w:t>Full name</w:t>
            </w:r>
          </w:p>
        </w:tc>
        <w:tc>
          <w:tcPr>
            <w:tcW w:type="dxa" w:w="1584"/>
            <w:shd w:fill="1F4E78"/>
            <w:tcMar>
              <w:top w:w="100" w:type="dxa"/>
              <w:bottom w:w="100" w:type="dxa"/>
              <w:left w:w="140" w:type="dxa"/>
              <w:right w:w="140" w:type="dxa"/>
            </w:tcMar>
          </w:tcPr>
          <w:p>
            <w:pPr>
              <w:jc w:val="left"/>
            </w:pPr>
            <w:r>
              <w:rPr>
                <w:rFonts w:ascii="Calibri" w:hAnsi="Calibri"/>
                <w:b/>
                <w:color w:val="FFFFFF"/>
                <w:sz w:val="19"/>
              </w:rPr>
              <w:t>Student ID</w:t>
            </w:r>
          </w:p>
        </w:tc>
        <w:tc>
          <w:tcPr>
            <w:tcW w:type="dxa" w:w="3312"/>
            <w:shd w:fill="1F4E78"/>
            <w:tcMar>
              <w:top w:w="100" w:type="dxa"/>
              <w:bottom w:w="100" w:type="dxa"/>
              <w:left w:w="140" w:type="dxa"/>
              <w:right w:w="140" w:type="dxa"/>
            </w:tcMar>
          </w:tcPr>
          <w:p>
            <w:pPr>
              <w:jc w:val="left"/>
            </w:pPr>
            <w:r>
              <w:rPr>
                <w:rFonts w:ascii="Calibri" w:hAnsi="Calibri"/>
                <w:b/>
                <w:color w:val="FFFFFF"/>
                <w:sz w:val="19"/>
              </w:rPr>
              <w:t>Email</w:t>
            </w:r>
          </w:p>
        </w:tc>
      </w:tr>
      <w:tr>
        <w:trPr>
          <w:cantSplit/>
        </w:trPr>
        <w:tc>
          <w:tcPr>
            <w:tcW w:type="dxa" w:w="864"/>
            <w:shd w:fill="FFFFFF"/>
            <w:tcMar>
              <w:top w:w="70" w:type="dxa"/>
              <w:bottom w:w="70" w:type="dxa"/>
              <w:left w:w="140" w:type="dxa"/>
              <w:right w:w="140" w:type="dxa"/>
            </w:tcMar>
          </w:tcPr>
          <w:p>
            <w:pPr>
              <w:jc w:val="center"/>
            </w:pPr>
            <w:r>
              <w:rPr>
                <w:rFonts w:ascii="Calibri" w:hAnsi="Calibri"/>
                <w:color w:val="222222"/>
                <w:sz w:val="18"/>
              </w:rPr>
              <w:t>1</w:t>
            </w:r>
          </w:p>
        </w:tc>
        <w:tc>
          <w:tcPr>
            <w:tcW w:type="dxa" w:w="3456"/>
            <w:shd w:fill="FFFFFF"/>
            <w:tcMar>
              <w:top w:w="70" w:type="dxa"/>
              <w:bottom w:w="70" w:type="dxa"/>
              <w:left w:w="140" w:type="dxa"/>
              <w:right w:w="140" w:type="dxa"/>
            </w:tcMar>
          </w:tcPr>
          <w:p>
            <w:pPr>
              <w:jc w:val="left"/>
            </w:pPr>
            <w:r>
              <w:rPr>
                <w:rFonts w:ascii="Calibri" w:hAnsi="Calibri"/>
                <w:color w:val="222222"/>
                <w:sz w:val="18"/>
              </w:rPr>
              <w:t>Amie Marie Flora Dushimumukiza</w:t>
            </w:r>
          </w:p>
        </w:tc>
        <w:tc>
          <w:tcPr>
            <w:tcW w:type="dxa" w:w="1584"/>
            <w:shd w:fill="FFFFFF"/>
            <w:tcMar>
              <w:top w:w="70" w:type="dxa"/>
              <w:bottom w:w="70" w:type="dxa"/>
              <w:left w:w="140" w:type="dxa"/>
              <w:right w:w="140" w:type="dxa"/>
            </w:tcMar>
          </w:tcPr>
          <w:p>
            <w:pPr>
              <w:jc w:val="center"/>
            </w:pPr>
            <w:r>
              <w:rPr>
                <w:rFonts w:ascii="Calibri" w:hAnsi="Calibri"/>
                <w:color w:val="222222"/>
                <w:sz w:val="18"/>
              </w:rPr>
              <w:t>101405</w:t>
            </w:r>
          </w:p>
        </w:tc>
        <w:tc>
          <w:tcPr>
            <w:tcW w:type="dxa" w:w="3312"/>
            <w:shd w:fill="FFFFFF"/>
            <w:tcMar>
              <w:top w:w="70" w:type="dxa"/>
              <w:bottom w:w="70" w:type="dxa"/>
              <w:left w:w="140" w:type="dxa"/>
              <w:right w:w="140" w:type="dxa"/>
            </w:tcMar>
          </w:tcPr>
          <w:p>
            <w:pPr>
              <w:jc w:val="left"/>
            </w:pPr>
            <w:r>
              <w:rPr>
                <w:rFonts w:ascii="Calibri" w:hAnsi="Calibri"/>
                <w:color w:val="222222"/>
                <w:sz w:val="18"/>
              </w:rPr>
              <w:t>dushimumukiza.flora@auca.ac.rw</w:t>
            </w:r>
          </w:p>
        </w:tc>
      </w:tr>
      <w:tr>
        <w:trPr>
          <w:cantSplit/>
        </w:trPr>
        <w:tc>
          <w:tcPr>
            <w:tcW w:type="dxa" w:w="864"/>
            <w:shd w:fill="F4F6F9"/>
            <w:tcMar>
              <w:top w:w="70" w:type="dxa"/>
              <w:bottom w:w="70" w:type="dxa"/>
              <w:left w:w="140" w:type="dxa"/>
              <w:right w:w="140" w:type="dxa"/>
            </w:tcMar>
          </w:tcPr>
          <w:p>
            <w:pPr>
              <w:jc w:val="center"/>
            </w:pPr>
            <w:r>
              <w:rPr>
                <w:rFonts w:ascii="Calibri" w:hAnsi="Calibri"/>
                <w:color w:val="222222"/>
                <w:sz w:val="18"/>
              </w:rPr>
              <w:t>2</w:t>
            </w:r>
          </w:p>
        </w:tc>
        <w:tc>
          <w:tcPr>
            <w:tcW w:type="dxa" w:w="3456"/>
            <w:shd w:fill="F4F6F9"/>
            <w:tcMar>
              <w:top w:w="70" w:type="dxa"/>
              <w:bottom w:w="70" w:type="dxa"/>
              <w:left w:w="140" w:type="dxa"/>
              <w:right w:w="140" w:type="dxa"/>
            </w:tcMar>
          </w:tcPr>
          <w:p>
            <w:pPr>
              <w:jc w:val="left"/>
            </w:pPr>
            <w:r>
              <w:rPr>
                <w:rFonts w:ascii="Calibri" w:hAnsi="Calibri"/>
                <w:color w:val="222222"/>
                <w:sz w:val="18"/>
              </w:rPr>
              <w:t>Kwizera Rene</w:t>
            </w:r>
          </w:p>
        </w:tc>
        <w:tc>
          <w:tcPr>
            <w:tcW w:type="dxa" w:w="1584"/>
            <w:shd w:fill="F4F6F9"/>
            <w:tcMar>
              <w:top w:w="70" w:type="dxa"/>
              <w:bottom w:w="70" w:type="dxa"/>
              <w:left w:w="140" w:type="dxa"/>
              <w:right w:w="140" w:type="dxa"/>
            </w:tcMar>
          </w:tcPr>
          <w:p>
            <w:pPr>
              <w:jc w:val="center"/>
            </w:pPr>
            <w:r>
              <w:rPr>
                <w:rFonts w:ascii="Calibri" w:hAnsi="Calibri"/>
                <w:color w:val="222222"/>
                <w:sz w:val="18"/>
              </w:rPr>
              <w:t>101379</w:t>
            </w:r>
          </w:p>
        </w:tc>
        <w:tc>
          <w:tcPr>
            <w:tcW w:type="dxa" w:w="3312"/>
            <w:shd w:fill="F4F6F9"/>
            <w:tcMar>
              <w:top w:w="70" w:type="dxa"/>
              <w:bottom w:w="70" w:type="dxa"/>
              <w:left w:w="140" w:type="dxa"/>
              <w:right w:w="140" w:type="dxa"/>
            </w:tcMar>
          </w:tcPr>
          <w:p>
            <w:pPr>
              <w:jc w:val="left"/>
            </w:pPr>
            <w:r>
              <w:rPr>
                <w:rFonts w:ascii="Calibri" w:hAnsi="Calibri"/>
                <w:color w:val="222222"/>
                <w:sz w:val="18"/>
              </w:rPr>
              <w:t>rene.kwizera@auca.ac.rw</w:t>
            </w:r>
          </w:p>
        </w:tc>
      </w:tr>
      <w:tr>
        <w:trPr>
          <w:cantSplit/>
        </w:trPr>
        <w:tc>
          <w:tcPr>
            <w:tcW w:type="dxa" w:w="864"/>
            <w:shd w:fill="FFFFFF"/>
            <w:tcMar>
              <w:top w:w="70" w:type="dxa"/>
              <w:bottom w:w="70" w:type="dxa"/>
              <w:left w:w="140" w:type="dxa"/>
              <w:right w:w="140" w:type="dxa"/>
            </w:tcMar>
          </w:tcPr>
          <w:p>
            <w:pPr>
              <w:jc w:val="center"/>
            </w:pPr>
            <w:r>
              <w:rPr>
                <w:rFonts w:ascii="Calibri" w:hAnsi="Calibri"/>
                <w:color w:val="222222"/>
                <w:sz w:val="18"/>
              </w:rPr>
              <w:t>3</w:t>
            </w:r>
          </w:p>
        </w:tc>
        <w:tc>
          <w:tcPr>
            <w:tcW w:type="dxa" w:w="3456"/>
            <w:shd w:fill="FFFFFF"/>
            <w:tcMar>
              <w:top w:w="70" w:type="dxa"/>
              <w:bottom w:w="70" w:type="dxa"/>
              <w:left w:w="140" w:type="dxa"/>
              <w:right w:w="140" w:type="dxa"/>
            </w:tcMar>
          </w:tcPr>
          <w:p>
            <w:pPr>
              <w:jc w:val="left"/>
            </w:pPr>
            <w:r>
              <w:rPr>
                <w:rFonts w:ascii="Calibri" w:hAnsi="Calibri"/>
                <w:color w:val="222222"/>
                <w:sz w:val="18"/>
              </w:rPr>
              <w:t>Grace Teta</w:t>
            </w:r>
          </w:p>
        </w:tc>
        <w:tc>
          <w:tcPr>
            <w:tcW w:type="dxa" w:w="1584"/>
            <w:shd w:fill="FFFFFF"/>
            <w:tcMar>
              <w:top w:w="70" w:type="dxa"/>
              <w:bottom w:w="70" w:type="dxa"/>
              <w:left w:w="140" w:type="dxa"/>
              <w:right w:w="140" w:type="dxa"/>
            </w:tcMar>
          </w:tcPr>
          <w:p>
            <w:pPr>
              <w:jc w:val="center"/>
            </w:pPr>
            <w:r>
              <w:rPr>
                <w:rFonts w:ascii="Calibri" w:hAnsi="Calibri"/>
                <w:color w:val="222222"/>
                <w:sz w:val="18"/>
              </w:rPr>
              <w:t>101378</w:t>
            </w:r>
          </w:p>
        </w:tc>
        <w:tc>
          <w:tcPr>
            <w:tcW w:type="dxa" w:w="3312"/>
            <w:shd w:fill="FFFFFF"/>
            <w:tcMar>
              <w:top w:w="70" w:type="dxa"/>
              <w:bottom w:w="70" w:type="dxa"/>
              <w:left w:w="140" w:type="dxa"/>
              <w:right w:w="140" w:type="dxa"/>
            </w:tcMar>
          </w:tcPr>
          <w:p>
            <w:pPr>
              <w:jc w:val="left"/>
            </w:pPr>
            <w:r>
              <w:rPr>
                <w:rFonts w:ascii="Calibri" w:hAnsi="Calibri"/>
                <w:color w:val="222222"/>
                <w:sz w:val="18"/>
              </w:rPr>
              <w:t>grace.teta@auca.ac.rw</w:t>
            </w:r>
          </w:p>
        </w:tc>
      </w:tr>
    </w:tbl>
    <w:p>
      <w:pPr>
        <w:spacing w:before="400" w:after="40"/>
        <w:jc w:val="center"/>
      </w:pPr>
      <w:r>
        <w:rPr>
          <w:rFonts w:ascii="Calibri" w:hAnsi="Calibri"/>
          <w:b/>
          <w:color w:val="222222"/>
          <w:sz w:val="22"/>
        </w:rPr>
        <w:t>Lecturer: Temitope Oguntade</w:t>
      </w:r>
    </w:p>
    <w:p>
      <w:pPr>
        <w:spacing w:after="40"/>
        <w:jc w:val="center"/>
      </w:pPr>
      <w:r>
        <w:rPr>
          <w:rFonts w:ascii="Calibri" w:hAnsi="Calibri"/>
          <w:color w:val="666666"/>
          <w:sz w:val="18"/>
        </w:rPr>
        <w:t>Submission Date: 25 October 2026 (Due: 26 October 2026 at 11:59 PM CAT)</w:t>
        <w:br/>
        <w:t>GitHub: https://github.com/KWIZERARENE/Mobile-Money-Investigations-with-PostgreSQL-and-Neo4j</w:t>
      </w:r>
    </w:p>
    <w:p>
      <w:r>
        <w:br w:type="page"/>
      </w:r>
    </w:p>
    <w:p>
      <w:pPr>
        <w:spacing w:before="200" w:after="200"/>
      </w:pPr>
      <w:r>
        <w:rPr>
          <w:rFonts w:ascii="Calibri" w:hAnsi="Calibri"/>
          <w:b/>
          <w:color w:val="1F4E78"/>
          <w:sz w:val="32"/>
        </w:rPr>
        <w:t>TABLE OF CONTENTS</w:t>
      </w:r>
    </w:p>
    <w:p>
      <w:pPr>
        <w:spacing w:line="252" w:lineRule="auto" w:before="100" w:after="40"/>
        <w:ind w:left="0"/>
      </w:pPr>
      <w:r>
        <w:rPr>
          <w:rFonts w:ascii="Calibri" w:hAnsi="Calibri"/>
          <w:b/>
          <w:color w:val="1F4E78"/>
          <w:sz w:val="21"/>
        </w:rPr>
        <w:t>1 Capture the Data</w:t>
      </w:r>
      <w:r>
        <w:rPr>
          <w:rFonts w:ascii="Calibri" w:hAnsi="Calibri"/>
          <w:color w:val="888888"/>
          <w:sz w:val="18"/>
        </w:rPr>
        <w:t xml:space="preserve"> ................................................... </w:t>
      </w:r>
      <w:r>
        <w:rPr>
          <w:rFonts w:ascii="Calibri" w:hAnsi="Calibri"/>
          <w:b/>
          <w:color w:val="1F4E78"/>
          <w:sz w:val="21"/>
        </w:rPr>
        <w:t>4</w:t>
      </w:r>
    </w:p>
    <w:p>
      <w:pPr>
        <w:spacing w:line="252" w:lineRule="auto" w:before="20" w:after="30"/>
        <w:ind w:left="288"/>
      </w:pPr>
      <w:r>
        <w:rPr>
          <w:rFonts w:ascii="Calibri" w:hAnsi="Calibri"/>
          <w:b w:val="0"/>
          <w:color w:val="333333"/>
          <w:sz w:val="19"/>
        </w:rPr>
        <w:t>1.1 Prepare Your Workspace</w:t>
      </w:r>
      <w:r>
        <w:rPr>
          <w:rFonts w:ascii="Calibri" w:hAnsi="Calibri"/>
          <w:color w:val="AAAAAA"/>
          <w:sz w:val="18"/>
        </w:rPr>
        <w:t xml:space="preserve"> ..................................... </w:t>
      </w:r>
      <w:r>
        <w:rPr>
          <w:rFonts w:ascii="Calibri" w:hAnsi="Calibri"/>
          <w:b w:val="0"/>
          <w:color w:val="333333"/>
          <w:sz w:val="19"/>
        </w:rPr>
        <w:t>4</w:t>
      </w:r>
    </w:p>
    <w:p>
      <w:pPr>
        <w:spacing w:line="252" w:lineRule="auto" w:before="20" w:after="30"/>
        <w:ind w:left="288"/>
      </w:pPr>
      <w:r>
        <w:rPr>
          <w:rFonts w:ascii="Calibri" w:hAnsi="Calibri"/>
          <w:b w:val="0"/>
          <w:color w:val="333333"/>
          <w:sz w:val="19"/>
        </w:rPr>
        <w:t>1.2 Build capture.py and Dataset Audit</w:t>
      </w:r>
      <w:r>
        <w:rPr>
          <w:rFonts w:ascii="Calibri" w:hAnsi="Calibri"/>
          <w:color w:val="AAAAAA"/>
          <w:sz w:val="18"/>
        </w:rPr>
        <w:t xml:space="preserve"> ..................... </w:t>
      </w:r>
      <w:r>
        <w:rPr>
          <w:rFonts w:ascii="Calibri" w:hAnsi="Calibri"/>
          <w:b w:val="0"/>
          <w:color w:val="333333"/>
          <w:sz w:val="19"/>
        </w:rPr>
        <w:t>6</w:t>
      </w:r>
    </w:p>
    <w:p>
      <w:pPr>
        <w:spacing w:line="252" w:lineRule="auto" w:before="100" w:after="40"/>
        <w:ind w:left="0"/>
      </w:pPr>
      <w:r>
        <w:rPr>
          <w:rFonts w:ascii="Calibri" w:hAnsi="Calibri"/>
          <w:b/>
          <w:color w:val="1F4E78"/>
          <w:sz w:val="21"/>
        </w:rPr>
        <w:t>2 Build PostgreSQL</w:t>
      </w:r>
      <w:r>
        <w:rPr>
          <w:rFonts w:ascii="Calibri" w:hAnsi="Calibri"/>
          <w:color w:val="888888"/>
          <w:sz w:val="18"/>
        </w:rPr>
        <w:t xml:space="preserve"> ................................................... </w:t>
      </w:r>
      <w:r>
        <w:rPr>
          <w:rFonts w:ascii="Calibri" w:hAnsi="Calibri"/>
          <w:b/>
          <w:color w:val="1F4E78"/>
          <w:sz w:val="21"/>
        </w:rPr>
        <w:t>11</w:t>
      </w:r>
    </w:p>
    <w:p>
      <w:pPr>
        <w:spacing w:line="252" w:lineRule="auto" w:before="20" w:after="30"/>
        <w:ind w:left="288"/>
      </w:pPr>
      <w:r>
        <w:rPr>
          <w:rFonts w:ascii="Calibri" w:hAnsi="Calibri"/>
          <w:b w:val="0"/>
          <w:color w:val="333333"/>
          <w:sz w:val="19"/>
        </w:rPr>
        <w:t>2.1 Define the Five Tables</w:t>
      </w:r>
      <w:r>
        <w:rPr>
          <w:rFonts w:ascii="Calibri" w:hAnsi="Calibri"/>
          <w:color w:val="AAAAAA"/>
          <w:sz w:val="18"/>
        </w:rPr>
        <w:t xml:space="preserve"> ..................................... </w:t>
      </w:r>
      <w:r>
        <w:rPr>
          <w:rFonts w:ascii="Calibri" w:hAnsi="Calibri"/>
          <w:b w:val="0"/>
          <w:color w:val="333333"/>
          <w:sz w:val="19"/>
        </w:rPr>
        <w:t>11</w:t>
      </w:r>
    </w:p>
    <w:p>
      <w:pPr>
        <w:spacing w:line="252" w:lineRule="auto" w:before="20" w:after="30"/>
        <w:ind w:left="288"/>
      </w:pPr>
      <w:r>
        <w:rPr>
          <w:rFonts w:ascii="Calibri" w:hAnsi="Calibri"/>
          <w:b w:val="0"/>
          <w:color w:val="333333"/>
          <w:sz w:val="19"/>
        </w:rPr>
        <w:t>2.2 Bulk-Load, Indexing, and Verification</w:t>
      </w:r>
      <w:r>
        <w:rPr>
          <w:rFonts w:ascii="Calibri" w:hAnsi="Calibri"/>
          <w:color w:val="AAAAAA"/>
          <w:sz w:val="18"/>
        </w:rPr>
        <w:t xml:space="preserve"> ................. </w:t>
      </w:r>
      <w:r>
        <w:rPr>
          <w:rFonts w:ascii="Calibri" w:hAnsi="Calibri"/>
          <w:b w:val="0"/>
          <w:color w:val="333333"/>
          <w:sz w:val="19"/>
        </w:rPr>
        <w:t>15</w:t>
      </w:r>
    </w:p>
    <w:p>
      <w:pPr>
        <w:spacing w:line="252" w:lineRule="auto" w:before="100" w:after="40"/>
        <w:ind w:left="0"/>
      </w:pPr>
      <w:r>
        <w:rPr>
          <w:rFonts w:ascii="Calibri" w:hAnsi="Calibri"/>
          <w:b/>
          <w:color w:val="1F4E78"/>
          <w:sz w:val="21"/>
        </w:rPr>
        <w:t>3 Build Neo4j</w:t>
      </w:r>
      <w:r>
        <w:rPr>
          <w:rFonts w:ascii="Calibri" w:hAnsi="Calibri"/>
          <w:color w:val="888888"/>
          <w:sz w:val="18"/>
        </w:rPr>
        <w:t xml:space="preserve"> .......................................................... </w:t>
      </w:r>
      <w:r>
        <w:rPr>
          <w:rFonts w:ascii="Calibri" w:hAnsi="Calibri"/>
          <w:b/>
          <w:color w:val="1F4E78"/>
          <w:sz w:val="21"/>
        </w:rPr>
        <w:t>21</w:t>
      </w:r>
    </w:p>
    <w:p>
      <w:pPr>
        <w:spacing w:line="252" w:lineRule="auto" w:before="20" w:after="30"/>
        <w:ind w:left="288"/>
      </w:pPr>
      <w:r>
        <w:rPr>
          <w:rFonts w:ascii="Calibri" w:hAnsi="Calibri"/>
          <w:b w:val="0"/>
          <w:color w:val="333333"/>
          <w:sz w:val="19"/>
        </w:rPr>
        <w:t>3.1 Map the Same Facts into Graph Topologies</w:t>
      </w:r>
      <w:r>
        <w:rPr>
          <w:rFonts w:ascii="Calibri" w:hAnsi="Calibri"/>
          <w:color w:val="AAAAAA"/>
          <w:sz w:val="18"/>
        </w:rPr>
        <w:t xml:space="preserve"> ............. </w:t>
      </w:r>
      <w:r>
        <w:rPr>
          <w:rFonts w:ascii="Calibri" w:hAnsi="Calibri"/>
          <w:b w:val="0"/>
          <w:color w:val="333333"/>
          <w:sz w:val="19"/>
        </w:rPr>
        <w:t>21</w:t>
      </w:r>
    </w:p>
    <w:p>
      <w:pPr>
        <w:spacing w:line="252" w:lineRule="auto" w:before="20" w:after="30"/>
        <w:ind w:left="288"/>
      </w:pPr>
      <w:r>
        <w:rPr>
          <w:rFonts w:ascii="Calibri" w:hAnsi="Calibri"/>
          <w:b w:val="0"/>
          <w:color w:val="333333"/>
          <w:sz w:val="19"/>
        </w:rPr>
        <w:t>3.2 Prepare CSVs and Admin Import</w:t>
      </w:r>
      <w:r>
        <w:rPr>
          <w:rFonts w:ascii="Calibri" w:hAnsi="Calibri"/>
          <w:color w:val="AAAAAA"/>
          <w:sz w:val="18"/>
        </w:rPr>
        <w:t xml:space="preserve"> ............................ </w:t>
      </w:r>
      <w:r>
        <w:rPr>
          <w:rFonts w:ascii="Calibri" w:hAnsi="Calibri"/>
          <w:b w:val="0"/>
          <w:color w:val="333333"/>
          <w:sz w:val="19"/>
        </w:rPr>
        <w:t>22</w:t>
      </w:r>
    </w:p>
    <w:p>
      <w:pPr>
        <w:spacing w:line="252" w:lineRule="auto" w:before="20" w:after="30"/>
        <w:ind w:left="288"/>
      </w:pPr>
      <w:r>
        <w:rPr>
          <w:rFonts w:ascii="Calibri" w:hAnsi="Calibri"/>
          <w:b w:val="0"/>
          <w:color w:val="333333"/>
          <w:sz w:val="19"/>
        </w:rPr>
        <w:t>3.3 Inspect One Account in Both Models</w:t>
      </w:r>
      <w:r>
        <w:rPr>
          <w:rFonts w:ascii="Calibri" w:hAnsi="Calibri"/>
          <w:color w:val="AAAAAA"/>
          <w:sz w:val="18"/>
        </w:rPr>
        <w:t xml:space="preserve"> ..................... </w:t>
      </w:r>
      <w:r>
        <w:rPr>
          <w:rFonts w:ascii="Calibri" w:hAnsi="Calibri"/>
          <w:b w:val="0"/>
          <w:color w:val="333333"/>
          <w:sz w:val="19"/>
        </w:rPr>
        <w:t>28</w:t>
      </w:r>
    </w:p>
    <w:p>
      <w:pPr>
        <w:spacing w:line="252" w:lineRule="auto" w:before="100" w:after="40"/>
        <w:ind w:left="0"/>
      </w:pPr>
      <w:r>
        <w:rPr>
          <w:rFonts w:ascii="Calibri" w:hAnsi="Calibri"/>
          <w:b/>
          <w:color w:val="1F4E78"/>
          <w:sz w:val="21"/>
        </w:rPr>
        <w:t>4 Answer Routine Business Questions</w:t>
      </w:r>
      <w:r>
        <w:rPr>
          <w:rFonts w:ascii="Calibri" w:hAnsi="Calibri"/>
          <w:color w:val="888888"/>
          <w:sz w:val="18"/>
        </w:rPr>
        <w:t xml:space="preserve"> ........................... </w:t>
      </w:r>
      <w:r>
        <w:rPr>
          <w:rFonts w:ascii="Calibri" w:hAnsi="Calibri"/>
          <w:b/>
          <w:color w:val="1F4E78"/>
          <w:sz w:val="21"/>
        </w:rPr>
        <w:t>31</w:t>
      </w:r>
    </w:p>
    <w:p>
      <w:pPr>
        <w:spacing w:line="252" w:lineRule="auto" w:before="20" w:after="30"/>
        <w:ind w:left="288"/>
      </w:pPr>
      <w:r>
        <w:rPr>
          <w:rFonts w:ascii="Calibri" w:hAnsi="Calibri"/>
          <w:b w:val="0"/>
          <w:color w:val="333333"/>
          <w:sz w:val="19"/>
        </w:rPr>
        <w:t>4.1 Q1: Account Activity</w:t>
      </w:r>
      <w:r>
        <w:rPr>
          <w:rFonts w:ascii="Calibri" w:hAnsi="Calibri"/>
          <w:color w:val="AAAAAA"/>
          <w:sz w:val="18"/>
        </w:rPr>
        <w:t xml:space="preserve"> ........................................ </w:t>
      </w:r>
      <w:r>
        <w:rPr>
          <w:rFonts w:ascii="Calibri" w:hAnsi="Calibri"/>
          <w:b w:val="0"/>
          <w:color w:val="333333"/>
          <w:sz w:val="19"/>
        </w:rPr>
        <w:t>31</w:t>
      </w:r>
    </w:p>
    <w:p>
      <w:pPr>
        <w:spacing w:line="252" w:lineRule="auto" w:before="20" w:after="30"/>
        <w:ind w:left="288"/>
      </w:pPr>
      <w:r>
        <w:rPr>
          <w:rFonts w:ascii="Calibri" w:hAnsi="Calibri"/>
          <w:b w:val="0"/>
          <w:color w:val="333333"/>
          <w:sz w:val="19"/>
        </w:rPr>
        <w:t>4.2 Q2: Daily Activity and Month-Long Reconciliations</w:t>
      </w:r>
      <w:r>
        <w:rPr>
          <w:rFonts w:ascii="Calibri" w:hAnsi="Calibri"/>
          <w:color w:val="AAAAAA"/>
          <w:sz w:val="18"/>
        </w:rPr>
        <w:t xml:space="preserve"> ... </w:t>
      </w:r>
      <w:r>
        <w:rPr>
          <w:rFonts w:ascii="Calibri" w:hAnsi="Calibri"/>
          <w:b w:val="0"/>
          <w:color w:val="333333"/>
          <w:sz w:val="19"/>
        </w:rPr>
        <w:t>32</w:t>
      </w:r>
    </w:p>
    <w:p>
      <w:pPr>
        <w:spacing w:line="252" w:lineRule="auto" w:before="20" w:after="30"/>
        <w:ind w:left="288"/>
      </w:pPr>
      <w:r>
        <w:rPr>
          <w:rFonts w:ascii="Calibri" w:hAnsi="Calibri"/>
          <w:b w:val="0"/>
          <w:color w:val="333333"/>
          <w:sz w:val="19"/>
        </w:rPr>
        <w:t>4.3 Q3: Shared Devices and Temporal Overlaps</w:t>
      </w:r>
      <w:r>
        <w:rPr>
          <w:rFonts w:ascii="Calibri" w:hAnsi="Calibri"/>
          <w:color w:val="AAAAAA"/>
          <w:sz w:val="18"/>
        </w:rPr>
        <w:t xml:space="preserve"> ............. </w:t>
      </w:r>
      <w:r>
        <w:rPr>
          <w:rFonts w:ascii="Calibri" w:hAnsi="Calibri"/>
          <w:b w:val="0"/>
          <w:color w:val="333333"/>
          <w:sz w:val="19"/>
        </w:rPr>
        <w:t>33</w:t>
      </w:r>
    </w:p>
    <w:p>
      <w:pPr>
        <w:spacing w:line="252" w:lineRule="auto" w:before="100" w:after="40"/>
        <w:ind w:left="0"/>
      </w:pPr>
      <w:r>
        <w:rPr>
          <w:rFonts w:ascii="Calibri" w:hAnsi="Calibri"/>
          <w:b/>
          <w:color w:val="1F4E78"/>
          <w:sz w:val="21"/>
        </w:rPr>
        <w:t>5 Investigate Connected Accounts</w:t>
      </w:r>
      <w:r>
        <w:rPr>
          <w:rFonts w:ascii="Calibri" w:hAnsi="Calibri"/>
          <w:color w:val="888888"/>
          <w:sz w:val="18"/>
        </w:rPr>
        <w:t xml:space="preserve"> ................................ </w:t>
      </w:r>
      <w:r>
        <w:rPr>
          <w:rFonts w:ascii="Calibri" w:hAnsi="Calibri"/>
          <w:b/>
          <w:color w:val="1F4E78"/>
          <w:sz w:val="21"/>
        </w:rPr>
        <w:t>35</w:t>
      </w:r>
    </w:p>
    <w:p>
      <w:pPr>
        <w:spacing w:line="252" w:lineRule="auto" w:before="20" w:after="30"/>
        <w:ind w:left="288"/>
      </w:pPr>
      <w:r>
        <w:rPr>
          <w:rFonts w:ascii="Calibri" w:hAnsi="Calibri"/>
          <w:b w:val="0"/>
          <w:color w:val="333333"/>
          <w:sz w:val="19"/>
        </w:rPr>
        <w:t>5.1 Q4: Ownership and Device Networks</w:t>
      </w:r>
      <w:r>
        <w:rPr>
          <w:rFonts w:ascii="Calibri" w:hAnsi="Calibri"/>
          <w:color w:val="AAAAAA"/>
          <w:sz w:val="18"/>
        </w:rPr>
        <w:t xml:space="preserve"> ....................... </w:t>
      </w:r>
      <w:r>
        <w:rPr>
          <w:rFonts w:ascii="Calibri" w:hAnsi="Calibri"/>
          <w:b w:val="0"/>
          <w:color w:val="333333"/>
          <w:sz w:val="19"/>
        </w:rPr>
        <w:t>35</w:t>
      </w:r>
    </w:p>
    <w:p>
      <w:pPr>
        <w:spacing w:line="252" w:lineRule="auto" w:before="20" w:after="30"/>
        <w:ind w:left="288"/>
      </w:pPr>
      <w:r>
        <w:rPr>
          <w:rFonts w:ascii="Calibri" w:hAnsi="Calibri"/>
          <w:b w:val="0"/>
          <w:color w:val="333333"/>
          <w:sz w:val="19"/>
        </w:rPr>
        <w:t>5.2 Q5: Rapid Onward Payments</w:t>
      </w:r>
      <w:r>
        <w:rPr>
          <w:rFonts w:ascii="Calibri" w:hAnsi="Calibri"/>
          <w:color w:val="AAAAAA"/>
          <w:sz w:val="18"/>
        </w:rPr>
        <w:t xml:space="preserve"> ................................. </w:t>
      </w:r>
      <w:r>
        <w:rPr>
          <w:rFonts w:ascii="Calibri" w:hAnsi="Calibri"/>
          <w:b w:val="0"/>
          <w:color w:val="333333"/>
          <w:sz w:val="19"/>
        </w:rPr>
        <w:t>36</w:t>
      </w:r>
    </w:p>
    <w:p>
      <w:pPr>
        <w:spacing w:line="252" w:lineRule="auto" w:before="20" w:after="30"/>
        <w:ind w:left="288"/>
      </w:pPr>
      <w:r>
        <w:rPr>
          <w:rFonts w:ascii="Calibri" w:hAnsi="Calibri"/>
          <w:b w:val="0"/>
          <w:color w:val="333333"/>
          <w:sz w:val="19"/>
        </w:rPr>
        <w:t>5.3 Q6: Circular Payments</w:t>
      </w:r>
      <w:r>
        <w:rPr>
          <w:rFonts w:ascii="Calibri" w:hAnsi="Calibri"/>
          <w:color w:val="AAAAAA"/>
          <w:sz w:val="18"/>
        </w:rPr>
        <w:t xml:space="preserve"> ....................................... </w:t>
      </w:r>
      <w:r>
        <w:rPr>
          <w:rFonts w:ascii="Calibri" w:hAnsi="Calibri"/>
          <w:b w:val="0"/>
          <w:color w:val="333333"/>
          <w:sz w:val="19"/>
        </w:rPr>
        <w:t>37</w:t>
      </w:r>
    </w:p>
    <w:p>
      <w:pPr>
        <w:spacing w:line="252" w:lineRule="auto" w:before="20" w:after="30"/>
        <w:ind w:left="288"/>
      </w:pPr>
      <w:r>
        <w:rPr>
          <w:rFonts w:ascii="Calibri" w:hAnsi="Calibri"/>
          <w:b w:val="0"/>
          <w:color w:val="333333"/>
          <w:sz w:val="19"/>
        </w:rPr>
        <w:t>5.4 Q7: Shortest Transfer Connection</w:t>
      </w:r>
      <w:r>
        <w:rPr>
          <w:rFonts w:ascii="Calibri" w:hAnsi="Calibri"/>
          <w:color w:val="AAAAAA"/>
          <w:sz w:val="18"/>
        </w:rPr>
        <w:t xml:space="preserve"> ........................ </w:t>
      </w:r>
      <w:r>
        <w:rPr>
          <w:rFonts w:ascii="Calibri" w:hAnsi="Calibri"/>
          <w:b w:val="0"/>
          <w:color w:val="333333"/>
          <w:sz w:val="19"/>
        </w:rPr>
        <w:t>39</w:t>
      </w:r>
    </w:p>
    <w:p>
      <w:pPr>
        <w:spacing w:line="252" w:lineRule="auto" w:before="100" w:after="40"/>
        <w:ind w:left="0"/>
      </w:pPr>
      <w:r>
        <w:rPr>
          <w:rFonts w:ascii="Calibri" w:hAnsi="Calibri"/>
          <w:b/>
          <w:color w:val="1F4E78"/>
          <w:sz w:val="21"/>
        </w:rPr>
        <w:t>6 Check Correctness and Performance</w:t>
      </w:r>
      <w:r>
        <w:rPr>
          <w:rFonts w:ascii="Calibri" w:hAnsi="Calibri"/>
          <w:color w:val="888888"/>
          <w:sz w:val="18"/>
        </w:rPr>
        <w:t xml:space="preserve"> ........................... </w:t>
      </w:r>
      <w:r>
        <w:rPr>
          <w:rFonts w:ascii="Calibri" w:hAnsi="Calibri"/>
          <w:b/>
          <w:color w:val="1F4E78"/>
          <w:sz w:val="21"/>
        </w:rPr>
        <w:t>41</w:t>
      </w:r>
    </w:p>
    <w:p>
      <w:pPr>
        <w:spacing w:line="252" w:lineRule="auto" w:before="20" w:after="30"/>
        <w:ind w:left="288"/>
      </w:pPr>
      <w:r>
        <w:rPr>
          <w:rFonts w:ascii="Calibri" w:hAnsi="Calibri"/>
          <w:b w:val="0"/>
          <w:color w:val="333333"/>
          <w:sz w:val="19"/>
        </w:rPr>
        <w:t>6.1 Build One Comparison Program (61 Cases)</w:t>
      </w:r>
      <w:r>
        <w:rPr>
          <w:rFonts w:ascii="Calibri" w:hAnsi="Calibri"/>
          <w:color w:val="AAAAAA"/>
          <w:sz w:val="18"/>
        </w:rPr>
        <w:t xml:space="preserve"> .............. </w:t>
      </w:r>
      <w:r>
        <w:rPr>
          <w:rFonts w:ascii="Calibri" w:hAnsi="Calibri"/>
          <w:b w:val="0"/>
          <w:color w:val="333333"/>
          <w:sz w:val="19"/>
        </w:rPr>
        <w:t>41</w:t>
      </w:r>
    </w:p>
    <w:p>
      <w:pPr>
        <w:spacing w:line="252" w:lineRule="auto" w:before="20" w:after="30"/>
        <w:ind w:left="288"/>
      </w:pPr>
      <w:r>
        <w:rPr>
          <w:rFonts w:ascii="Calibri" w:hAnsi="Calibri"/>
          <w:b w:val="0"/>
          <w:color w:val="333333"/>
          <w:sz w:val="19"/>
        </w:rPr>
        <w:t>6.2 Time a Fixed Selection (21 Cases)</w:t>
      </w:r>
      <w:r>
        <w:rPr>
          <w:rFonts w:ascii="Calibri" w:hAnsi="Calibri"/>
          <w:color w:val="AAAAAA"/>
          <w:sz w:val="18"/>
        </w:rPr>
        <w:t xml:space="preserve"> ....................... </w:t>
      </w:r>
      <w:r>
        <w:rPr>
          <w:rFonts w:ascii="Calibri" w:hAnsi="Calibri"/>
          <w:b w:val="0"/>
          <w:color w:val="333333"/>
          <w:sz w:val="19"/>
        </w:rPr>
        <w:t>44</w:t>
      </w:r>
    </w:p>
    <w:p>
      <w:pPr>
        <w:spacing w:line="252" w:lineRule="auto" w:before="20" w:after="30"/>
        <w:ind w:left="288"/>
      </w:pPr>
      <w:r>
        <w:rPr>
          <w:rFonts w:ascii="Calibri" w:hAnsi="Calibri"/>
          <w:b w:val="0"/>
          <w:color w:val="333333"/>
          <w:sz w:val="19"/>
        </w:rPr>
        <w:t>6.3 Execution Plans and SQL Improvement (q7_v2)</w:t>
      </w:r>
      <w:r>
        <w:rPr>
          <w:rFonts w:ascii="Calibri" w:hAnsi="Calibri"/>
          <w:color w:val="AAAAAA"/>
          <w:sz w:val="18"/>
        </w:rPr>
        <w:t xml:space="preserve"> ......... </w:t>
      </w:r>
      <w:r>
        <w:rPr>
          <w:rFonts w:ascii="Calibri" w:hAnsi="Calibri"/>
          <w:b w:val="0"/>
          <w:color w:val="333333"/>
          <w:sz w:val="19"/>
        </w:rPr>
        <w:t>47</w:t>
      </w:r>
    </w:p>
    <w:p>
      <w:pPr>
        <w:spacing w:line="252" w:lineRule="auto" w:before="100" w:after="40"/>
        <w:ind w:left="0"/>
      </w:pPr>
      <w:r>
        <w:rPr>
          <w:rFonts w:ascii="Calibri" w:hAnsi="Calibri"/>
          <w:b/>
          <w:color w:val="1F4E78"/>
          <w:sz w:val="21"/>
        </w:rPr>
        <w:t>7 Test Concurrent Requests</w:t>
      </w:r>
      <w:r>
        <w:rPr>
          <w:rFonts w:ascii="Calibri" w:hAnsi="Calibri"/>
          <w:color w:val="888888"/>
          <w:sz w:val="18"/>
        </w:rPr>
        <w:t xml:space="preserve"> ........................................ </w:t>
      </w:r>
      <w:r>
        <w:rPr>
          <w:rFonts w:ascii="Calibri" w:hAnsi="Calibri"/>
          <w:b/>
          <w:color w:val="1F4E78"/>
          <w:sz w:val="21"/>
        </w:rPr>
        <w:t>49</w:t>
      </w:r>
    </w:p>
    <w:p>
      <w:pPr>
        <w:spacing w:line="252" w:lineRule="auto" w:before="20" w:after="30"/>
        <w:ind w:left="288"/>
      </w:pPr>
      <w:r>
        <w:rPr>
          <w:rFonts w:ascii="Calibri" w:hAnsi="Calibri"/>
          <w:b w:val="0"/>
          <w:color w:val="333333"/>
          <w:sz w:val="19"/>
        </w:rPr>
        <w:t>7.1 Build a Multi-Process Load Test</w:t>
      </w:r>
      <w:r>
        <w:rPr>
          <w:rFonts w:ascii="Calibri" w:hAnsi="Calibri"/>
          <w:color w:val="AAAAAA"/>
          <w:sz w:val="18"/>
        </w:rPr>
        <w:t xml:space="preserve"> ......................... </w:t>
      </w:r>
      <w:r>
        <w:rPr>
          <w:rFonts w:ascii="Calibri" w:hAnsi="Calibri"/>
          <w:b w:val="0"/>
          <w:color w:val="333333"/>
          <w:sz w:val="19"/>
        </w:rPr>
        <w:t>49</w:t>
      </w:r>
    </w:p>
    <w:p>
      <w:pPr>
        <w:spacing w:line="252" w:lineRule="auto" w:before="20" w:after="30"/>
        <w:ind w:left="288"/>
      </w:pPr>
      <w:r>
        <w:rPr>
          <w:rFonts w:ascii="Calibri" w:hAnsi="Calibri"/>
          <w:b w:val="0"/>
          <w:color w:val="333333"/>
          <w:sz w:val="19"/>
        </w:rPr>
        <w:t>7.2 Explain Concurrency Scaling and Saturation</w:t>
      </w:r>
      <w:r>
        <w:rPr>
          <w:rFonts w:ascii="Calibri" w:hAnsi="Calibri"/>
          <w:color w:val="AAAAAA"/>
          <w:sz w:val="18"/>
        </w:rPr>
        <w:t xml:space="preserve"> .......... </w:t>
      </w:r>
      <w:r>
        <w:rPr>
          <w:rFonts w:ascii="Calibri" w:hAnsi="Calibri"/>
          <w:b w:val="0"/>
          <w:color w:val="333333"/>
          <w:sz w:val="19"/>
        </w:rPr>
        <w:t>52</w:t>
      </w:r>
    </w:p>
    <w:p>
      <w:pPr>
        <w:spacing w:line="252" w:lineRule="auto" w:before="100" w:after="40"/>
        <w:ind w:left="0"/>
      </w:pPr>
      <w:r>
        <w:rPr>
          <w:rFonts w:ascii="Calibri" w:hAnsi="Calibri"/>
          <w:b/>
          <w:color w:val="1F4E78"/>
          <w:sz w:val="21"/>
        </w:rPr>
        <w:t>8 Make and Defend Decisions</w:t>
      </w:r>
      <w:r>
        <w:rPr>
          <w:rFonts w:ascii="Calibri" w:hAnsi="Calibri"/>
          <w:color w:val="888888"/>
          <w:sz w:val="18"/>
        </w:rPr>
        <w:t xml:space="preserve"> ....................................... </w:t>
      </w:r>
      <w:r>
        <w:rPr>
          <w:rFonts w:ascii="Calibri" w:hAnsi="Calibri"/>
          <w:b/>
          <w:color w:val="1F4E78"/>
          <w:sz w:val="21"/>
        </w:rPr>
        <w:t>54</w:t>
      </w:r>
    </w:p>
    <w:p>
      <w:pPr>
        <w:spacing w:line="252" w:lineRule="auto" w:before="20" w:after="30"/>
        <w:ind w:left="288"/>
      </w:pPr>
      <w:r>
        <w:rPr>
          <w:rFonts w:ascii="Calibri" w:hAnsi="Calibri"/>
          <w:b w:val="0"/>
          <w:color w:val="333333"/>
          <w:sz w:val="19"/>
        </w:rPr>
        <w:t>8.1 Prioritize Suspect Accounts for Regulatory Review</w:t>
      </w:r>
      <w:r>
        <w:rPr>
          <w:rFonts w:ascii="Calibri" w:hAnsi="Calibri"/>
          <w:color w:val="AAAAAA"/>
          <w:sz w:val="18"/>
        </w:rPr>
        <w:t xml:space="preserve"> ... </w:t>
      </w:r>
      <w:r>
        <w:rPr>
          <w:rFonts w:ascii="Calibri" w:hAnsi="Calibri"/>
          <w:b w:val="0"/>
          <w:color w:val="333333"/>
          <w:sz w:val="19"/>
        </w:rPr>
        <w:t>58</w:t>
      </w:r>
    </w:p>
    <w:p>
      <w:pPr>
        <w:spacing w:line="252" w:lineRule="auto" w:before="20" w:after="30"/>
        <w:ind w:left="288"/>
      </w:pPr>
      <w:r>
        <w:rPr>
          <w:rFonts w:ascii="Calibri" w:hAnsi="Calibri"/>
          <w:b w:val="0"/>
          <w:color w:val="333333"/>
          <w:sz w:val="19"/>
        </w:rPr>
        <w:t>8.2 Architectural Recommendation (500 Words)</w:t>
      </w:r>
      <w:r>
        <w:rPr>
          <w:rFonts w:ascii="Calibri" w:hAnsi="Calibri"/>
          <w:color w:val="AAAAAA"/>
          <w:sz w:val="18"/>
        </w:rPr>
        <w:t xml:space="preserve"> ............. </w:t>
      </w:r>
      <w:r>
        <w:rPr>
          <w:rFonts w:ascii="Calibri" w:hAnsi="Calibri"/>
          <w:b w:val="0"/>
          <w:color w:val="333333"/>
          <w:sz w:val="19"/>
        </w:rPr>
        <w:t>58</w:t>
      </w:r>
    </w:p>
    <w:p>
      <w:pPr>
        <w:spacing w:line="252" w:lineRule="auto" w:before="20" w:after="30"/>
        <w:ind w:left="288"/>
      </w:pPr>
      <w:r>
        <w:rPr>
          <w:rFonts w:ascii="Calibri" w:hAnsi="Calibri"/>
          <w:b w:val="0"/>
          <w:color w:val="333333"/>
          <w:sz w:val="19"/>
        </w:rPr>
        <w:t>8.3 Individual Judgements and Technical Reflections</w:t>
      </w:r>
      <w:r>
        <w:rPr>
          <w:rFonts w:ascii="Calibri" w:hAnsi="Calibri"/>
          <w:color w:val="AAAAAA"/>
          <w:sz w:val="18"/>
        </w:rPr>
        <w:t xml:space="preserve"> .... </w:t>
      </w:r>
      <w:r>
        <w:rPr>
          <w:rFonts w:ascii="Calibri" w:hAnsi="Calibri"/>
          <w:b w:val="0"/>
          <w:color w:val="333333"/>
          <w:sz w:val="19"/>
        </w:rPr>
        <w:t>59</w:t>
      </w:r>
    </w:p>
    <w:p>
      <w:pPr>
        <w:spacing w:line="252" w:lineRule="auto" w:before="100" w:after="40"/>
        <w:ind w:left="0"/>
      </w:pPr>
      <w:r>
        <w:rPr>
          <w:rFonts w:ascii="Calibri" w:hAnsi="Calibri"/>
          <w:b/>
          <w:color w:val="1F4E78"/>
          <w:sz w:val="21"/>
        </w:rPr>
        <w:t>9 Submit Reproducible Work</w:t>
      </w:r>
      <w:r>
        <w:rPr>
          <w:rFonts w:ascii="Calibri" w:hAnsi="Calibri"/>
          <w:color w:val="888888"/>
          <w:sz w:val="18"/>
        </w:rPr>
        <w:t xml:space="preserve"> ........................................ </w:t>
      </w:r>
      <w:r>
        <w:rPr>
          <w:rFonts w:ascii="Calibri" w:hAnsi="Calibri"/>
          <w:b/>
          <w:color w:val="1F4E78"/>
          <w:sz w:val="21"/>
        </w:rPr>
        <w:t>60</w:t>
      </w:r>
    </w:p>
    <w:p>
      <w:pPr>
        <w:spacing w:line="252" w:lineRule="auto" w:before="20" w:after="30"/>
        <w:ind w:left="288"/>
      </w:pPr>
      <w:r>
        <w:rPr>
          <w:rFonts w:ascii="Calibri" w:hAnsi="Calibri"/>
          <w:b w:val="0"/>
          <w:color w:val="333333"/>
          <w:sz w:val="19"/>
        </w:rPr>
        <w:t>9.1 Organize the Report</w:t>
      </w:r>
      <w:r>
        <w:rPr>
          <w:rFonts w:ascii="Calibri" w:hAnsi="Calibri"/>
          <w:color w:val="AAAAAA"/>
          <w:sz w:val="18"/>
        </w:rPr>
        <w:t xml:space="preserve"> ......................................... </w:t>
      </w:r>
      <w:r>
        <w:rPr>
          <w:rFonts w:ascii="Calibri" w:hAnsi="Calibri"/>
          <w:b w:val="0"/>
          <w:color w:val="333333"/>
          <w:sz w:val="19"/>
        </w:rPr>
        <w:t>60</w:t>
      </w:r>
    </w:p>
    <w:p>
      <w:pPr>
        <w:spacing w:line="252" w:lineRule="auto" w:before="20" w:after="30"/>
        <w:ind w:left="288"/>
      </w:pPr>
      <w:r>
        <w:rPr>
          <w:rFonts w:ascii="Calibri" w:hAnsi="Calibri"/>
          <w:b w:val="0"/>
          <w:color w:val="333333"/>
          <w:sz w:val="19"/>
        </w:rPr>
        <w:t>9.2 Make the Work Reproducible</w:t>
      </w:r>
      <w:r>
        <w:rPr>
          <w:rFonts w:ascii="Calibri" w:hAnsi="Calibri"/>
          <w:color w:val="AAAAAA"/>
          <w:sz w:val="18"/>
        </w:rPr>
        <w:t xml:space="preserve"> ................................ </w:t>
      </w:r>
      <w:r>
        <w:rPr>
          <w:rFonts w:ascii="Calibri" w:hAnsi="Calibri"/>
          <w:b w:val="0"/>
          <w:color w:val="333333"/>
          <w:sz w:val="19"/>
        </w:rPr>
        <w:t>61</w:t>
      </w:r>
    </w:p>
    <w:p>
      <w:pPr>
        <w:spacing w:line="252" w:lineRule="auto" w:before="20" w:after="30"/>
        <w:ind w:left="288"/>
      </w:pPr>
      <w:r>
        <w:rPr>
          <w:rFonts w:ascii="Calibri" w:hAnsi="Calibri"/>
          <w:b w:val="0"/>
          <w:color w:val="333333"/>
          <w:sz w:val="19"/>
        </w:rPr>
        <w:t>9.3 Document Contributions</w:t>
      </w:r>
      <w:r>
        <w:rPr>
          <w:rFonts w:ascii="Calibri" w:hAnsi="Calibri"/>
          <w:color w:val="AAAAAA"/>
          <w:sz w:val="18"/>
        </w:rPr>
        <w:t xml:space="preserve"> ..................................... </w:t>
      </w:r>
      <w:r>
        <w:rPr>
          <w:rFonts w:ascii="Calibri" w:hAnsi="Calibri"/>
          <w:b w:val="0"/>
          <w:color w:val="333333"/>
          <w:sz w:val="19"/>
        </w:rPr>
        <w:t>65</w:t>
      </w:r>
    </w:p>
    <w:p>
      <w:r>
        <w:br w:type="page"/>
      </w:r>
    </w:p>
    <w:p>
      <w:pPr>
        <w:pStyle w:val="Heading1"/>
        <w:spacing w:before="200" w:after="120"/>
      </w:pPr>
      <w:r>
        <w:rPr>
          <w:rFonts w:ascii="Calibri" w:hAnsi="Calibri"/>
          <w:b/>
          <w:color w:val="1F4E78"/>
          <w:sz w:val="30"/>
        </w:rPr>
        <w:t>Executive Summary</w:t>
      </w:r>
    </w:p>
    <w:p>
      <w:pPr>
        <w:spacing w:after="80" w:line="276" w:lineRule="auto"/>
      </w:pPr>
      <w:r>
        <w:rPr>
          <w:rFonts w:ascii="Calibri" w:hAnsi="Calibri"/>
          <w:color w:val="222222"/>
          <w:sz w:val="21"/>
        </w:rPr>
        <w:t xml:space="preserve">This investigation analyzes 20,993,500 records (20,003,300 financial transfers representing 231,482,327,870 RWF, 228,000 customers, 248,000 account wallets, 228,600 devices, and 285,600 device observations) across Rwanda for September 2026. The objective is to evaluate and contrast the relational engine </w:t>
      </w:r>
      <w:r>
        <w:rPr>
          <w:rFonts w:ascii="Calibri" w:hAnsi="Calibri"/>
          <w:b/>
          <w:color w:val="222222"/>
          <w:sz w:val="21"/>
        </w:rPr>
        <w:t>PostgreSQL 18.6</w:t>
      </w:r>
      <w:r>
        <w:rPr>
          <w:rFonts w:ascii="Calibri" w:hAnsi="Calibri"/>
          <w:color w:val="222222"/>
          <w:sz w:val="21"/>
        </w:rPr>
        <w:t xml:space="preserve"> and the graph engine </w:t>
      </w:r>
      <w:r>
        <w:rPr>
          <w:rFonts w:ascii="Calibri" w:hAnsi="Calibri"/>
          <w:b/>
          <w:color w:val="222222"/>
          <w:sz w:val="21"/>
        </w:rPr>
        <w:t>Neo4j 2026.05.0</w:t>
      </w:r>
      <w:r>
        <w:rPr>
          <w:rFonts w:ascii="Calibri" w:hAnsi="Calibri"/>
          <w:color w:val="222222"/>
          <w:sz w:val="21"/>
        </w:rPr>
        <w:t xml:space="preserve"> across data capture, schema representation, routine reporting, multi-hop forensic graph traversals, execution plan efficiency, and multi-client concurrent scalability.</w:t>
      </w:r>
    </w:p>
    <w:p>
      <w:pPr>
        <w:spacing w:after="80" w:line="276" w:lineRule="auto"/>
      </w:pPr>
      <w:r>
        <w:rPr>
          <w:rFonts w:ascii="Calibri" w:hAnsi="Calibri"/>
          <w:color w:val="222222"/>
          <w:sz w:val="21"/>
        </w:rPr>
        <w:t xml:space="preserve">All 61 evaluation test cases (Q1 to Q7 across six suspect-control account sets A to F) achieved </w:t>
      </w:r>
      <w:r>
        <w:rPr>
          <w:rFonts w:ascii="Calibri" w:hAnsi="Calibri"/>
          <w:b/>
          <w:color w:val="222222"/>
          <w:sz w:val="21"/>
        </w:rPr>
        <w:t>100% exact numerical agreement</w:t>
      </w:r>
      <w:r>
        <w:rPr>
          <w:rFonts w:ascii="Calibri" w:hAnsi="Calibri"/>
          <w:color w:val="222222"/>
          <w:sz w:val="21"/>
        </w:rPr>
        <w:t xml:space="preserve"> across both engines. While PostgreSQL demonstrates overwhelming superiority in sequential reporting and full-table bulk aggregation (completing the 20-million-row daily aggregation Q2 in </w:t>
      </w:r>
      <w:r>
        <w:rPr>
          <w:rFonts w:ascii="Calibri" w:hAnsi="Calibri"/>
          <w:b/>
          <w:color w:val="222222"/>
          <w:sz w:val="21"/>
        </w:rPr>
        <w:t>5.83 s</w:t>
      </w:r>
      <w:r>
        <w:rPr>
          <w:rFonts w:ascii="Calibri" w:hAnsi="Calibri"/>
          <w:color w:val="222222"/>
          <w:sz w:val="21"/>
        </w:rPr>
        <w:t xml:space="preserve"> versus Neo4j's </w:t>
      </w:r>
      <w:r>
        <w:rPr>
          <w:rFonts w:ascii="Calibri" w:hAnsi="Calibri"/>
          <w:b/>
          <w:color w:val="222222"/>
          <w:sz w:val="21"/>
        </w:rPr>
        <w:t>38.63 s</w:t>
      </w:r>
      <w:r>
        <w:rPr>
          <w:rFonts w:ascii="Calibri" w:hAnsi="Calibri"/>
          <w:color w:val="222222"/>
          <w:sz w:val="21"/>
        </w:rPr>
        <w:t xml:space="preserve">, a 6.6-fold relational advantage), Neo4j's index-free adjacency provides an astronomical performance advantage for deep network traversals and shortest-path routing (completing Q7 bound-6 in </w:t>
      </w:r>
      <w:r>
        <w:rPr>
          <w:rFonts w:ascii="Calibri" w:hAnsi="Calibri"/>
          <w:b/>
          <w:color w:val="222222"/>
          <w:sz w:val="21"/>
        </w:rPr>
        <w:t>18.7 ms</w:t>
      </w:r>
      <w:r>
        <w:rPr>
          <w:rFonts w:ascii="Calibri" w:hAnsi="Calibri"/>
          <w:color w:val="222222"/>
          <w:sz w:val="21"/>
        </w:rPr>
        <w:t xml:space="preserve"> versus PostgreSQL's unoptimized recursive CTE at </w:t>
      </w:r>
      <w:r>
        <w:rPr>
          <w:rFonts w:ascii="Calibri" w:hAnsi="Calibri"/>
          <w:b/>
          <w:color w:val="222222"/>
          <w:sz w:val="21"/>
        </w:rPr>
        <w:t>33,668.3 ms</w:t>
      </w:r>
      <w:r>
        <w:rPr>
          <w:rFonts w:ascii="Calibri" w:hAnsi="Calibri"/>
          <w:color w:val="222222"/>
          <w:sz w:val="21"/>
        </w:rPr>
        <w:t>, an 1,800-fold graph advantage). An algorithmic SQL optimization (</w:t>
      </w:r>
      <w:r>
        <w:rPr>
          <w:rFonts w:ascii="Consolas" w:hAnsi="Consolas"/>
          <w:color w:val="902020"/>
          <w:sz w:val="19"/>
        </w:rPr>
        <w:t>q7_v2</w:t>
      </w:r>
      <w:r>
        <w:rPr>
          <w:rFonts w:ascii="Calibri" w:hAnsi="Calibri"/>
          <w:color w:val="222222"/>
          <w:sz w:val="21"/>
        </w:rPr>
        <w:t xml:space="preserve">) reduced PostgreSQL's shortest-path search to </w:t>
      </w:r>
      <w:r>
        <w:rPr>
          <w:rFonts w:ascii="Calibri" w:hAnsi="Calibri"/>
          <w:b/>
          <w:color w:val="222222"/>
          <w:sz w:val="21"/>
        </w:rPr>
        <w:t>4,535 ms</w:t>
      </w:r>
      <w:r>
        <w:rPr>
          <w:rFonts w:ascii="Calibri" w:hAnsi="Calibri"/>
          <w:color w:val="222222"/>
          <w:sz w:val="21"/>
        </w:rPr>
        <w:t xml:space="preserve">, but Neo4j remained </w:t>
      </w:r>
      <w:r>
        <w:rPr>
          <w:rFonts w:ascii="Calibri" w:hAnsi="Calibri"/>
          <w:b/>
          <w:color w:val="222222"/>
          <w:sz w:val="21"/>
        </w:rPr>
        <w:t>242 times faster</w:t>
      </w:r>
      <w:r>
        <w:rPr>
          <w:rFonts w:ascii="Calibri" w:hAnsi="Calibri"/>
          <w:color w:val="222222"/>
          <w:sz w:val="21"/>
        </w:rPr>
        <w:t xml:space="preserve"> and scaled to </w:t>
      </w:r>
      <w:r>
        <w:rPr>
          <w:rFonts w:ascii="Calibri" w:hAnsi="Calibri"/>
          <w:b/>
          <w:color w:val="222222"/>
          <w:sz w:val="21"/>
        </w:rPr>
        <w:t>836.6 cycles/s</w:t>
      </w:r>
      <w:r>
        <w:rPr>
          <w:rFonts w:ascii="Calibri" w:hAnsi="Calibri"/>
          <w:color w:val="222222"/>
          <w:sz w:val="21"/>
        </w:rPr>
        <w:t xml:space="preserve"> under concurrent 8-client loads (versus PostgreSQL's saturation at </w:t>
      </w:r>
      <w:r>
        <w:rPr>
          <w:rFonts w:ascii="Calibri" w:hAnsi="Calibri"/>
          <w:b/>
          <w:color w:val="222222"/>
          <w:sz w:val="21"/>
        </w:rPr>
        <w:t>0.91 cycles/s</w:t>
      </w:r>
      <w:r>
        <w:rPr>
          <w:rFonts w:ascii="Calibri" w:hAnsi="Calibri"/>
          <w:color w:val="222222"/>
          <w:sz w:val="21"/>
        </w:rPr>
        <w:t>).</w:t>
      </w:r>
    </w:p>
    <w:p>
      <w:pPr>
        <w:spacing w:after="80" w:line="276" w:lineRule="auto"/>
      </w:pPr>
      <w:r>
        <w:rPr>
          <w:rFonts w:ascii="Calibri" w:hAnsi="Calibri"/>
          <w:color w:val="222222"/>
          <w:sz w:val="21"/>
        </w:rPr>
        <w:t xml:space="preserve">Forensic analysis of the suspect accounts prioritizes </w:t>
      </w:r>
      <w:r>
        <w:rPr>
          <w:rFonts w:ascii="Calibri" w:hAnsi="Calibri"/>
          <w:b/>
          <w:color w:val="222222"/>
          <w:sz w:val="21"/>
        </w:rPr>
        <w:t>Account 206978 (Set C)</w:t>
      </w:r>
      <w:r>
        <w:rPr>
          <w:rFonts w:ascii="Calibri" w:hAnsi="Calibri"/>
          <w:color w:val="222222"/>
          <w:sz w:val="21"/>
        </w:rPr>
        <w:t xml:space="preserve"> as the top investigation target due to a closed 6-transfer cycle circulating 300,000 RWF with an exact 2% per-hop value decay over 200 seconds, where all 5 intermediaries share the identical mobile handset.</w:t>
      </w:r>
    </w:p>
    <w:p>
      <w:r>
        <w:br w:type="page"/>
      </w:r>
    </w:p>
    <w:p>
      <w:pPr>
        <w:pStyle w:val="Heading1"/>
        <w:keepNext/>
        <w:spacing w:before="320" w:after="100"/>
      </w:pPr>
      <w:r>
        <w:rPr>
          <w:rFonts w:ascii="Calibri" w:hAnsi="Calibri"/>
          <w:b/>
          <w:color w:val="1F4E78"/>
          <w:sz w:val="29"/>
        </w:rPr>
        <w:t>1 Capture the data</w:t>
      </w:r>
    </w:p>
    <w:p>
      <w:pPr>
        <w:pStyle w:val="Heading2"/>
        <w:keepNext/>
        <w:spacing w:before="240" w:after="80"/>
      </w:pPr>
      <w:r>
        <w:rPr>
          <w:rFonts w:ascii="Calibri" w:hAnsi="Calibri"/>
          <w:b/>
          <w:color w:val="1F4E78"/>
          <w:sz w:val="24"/>
        </w:rPr>
        <w:t>1.1 Prepare your workspace</w:t>
      </w:r>
    </w:p>
    <w:p>
      <w:pPr>
        <w:spacing w:before="0" w:after="70" w:line="276" w:lineRule="auto"/>
      </w:pPr>
      <w:r>
        <w:rPr>
          <w:rFonts w:ascii="Calibri" w:hAnsi="Calibri"/>
          <w:color w:val="222222"/>
          <w:sz w:val="21"/>
        </w:rPr>
        <w:t xml:space="preserve">All experimental evaluations were conducted on a single dedicated engineering workstation running Microsoft Windows 11 Pro (build 10.0.26200). The relational DBMS is a native installation of </w:t>
      </w:r>
      <w:r>
        <w:rPr>
          <w:rFonts w:ascii="Calibri" w:hAnsi="Calibri"/>
          <w:b/>
          <w:color w:val="222222"/>
          <w:sz w:val="21"/>
        </w:rPr>
        <w:t>PostgreSQL 18.6</w:t>
      </w:r>
      <w:r>
        <w:rPr>
          <w:rFonts w:ascii="Calibri" w:hAnsi="Calibri"/>
          <w:color w:val="222222"/>
          <w:sz w:val="21"/>
        </w:rPr>
        <w:t xml:space="preserve"> listening on standard port </w:t>
      </w:r>
      <w:r>
        <w:rPr>
          <w:rFonts w:ascii="Consolas" w:hAnsi="Consolas"/>
          <w:color w:val="902020"/>
          <w:sz w:val="19"/>
        </w:rPr>
        <w:t>5432</w:t>
      </w:r>
      <w:r>
        <w:rPr>
          <w:rFonts w:ascii="Calibri" w:hAnsi="Calibri"/>
          <w:color w:val="222222"/>
          <w:sz w:val="21"/>
        </w:rPr>
        <w:t xml:space="preserve">. The graph DBMS is a dedicated instance of </w:t>
      </w:r>
      <w:r>
        <w:rPr>
          <w:rFonts w:ascii="Calibri" w:hAnsi="Calibri"/>
          <w:b/>
          <w:color w:val="222222"/>
          <w:sz w:val="21"/>
        </w:rPr>
        <w:t>Neo4j 2026.05.0</w:t>
      </w:r>
      <w:r>
        <w:rPr>
          <w:rFonts w:ascii="Calibri" w:hAnsi="Calibri"/>
          <w:color w:val="222222"/>
          <w:sz w:val="21"/>
        </w:rPr>
        <w:t xml:space="preserve"> (Enterprise / Desktop DBMS </w:t>
      </w:r>
      <w:r>
        <w:rPr>
          <w:rFonts w:ascii="Consolas" w:hAnsi="Consolas"/>
          <w:color w:val="902020"/>
          <w:sz w:val="19"/>
        </w:rPr>
        <w:t>dbms-6109f420-b828-46d6-a703-80164dc50938</w:t>
      </w:r>
      <w:r>
        <w:rPr>
          <w:rFonts w:ascii="Calibri" w:hAnsi="Calibri"/>
          <w:color w:val="222222"/>
          <w:sz w:val="21"/>
        </w:rPr>
        <w:t xml:space="preserve">) operating with the default database </w:t>
      </w:r>
      <w:r>
        <w:rPr>
          <w:rFonts w:ascii="Consolas" w:hAnsi="Consolas"/>
          <w:color w:val="902020"/>
          <w:sz w:val="19"/>
        </w:rPr>
        <w:t>neo4j</w:t>
      </w:r>
      <w:r>
        <w:rPr>
          <w:rFonts w:ascii="Calibri" w:hAnsi="Calibri"/>
          <w:color w:val="222222"/>
          <w:sz w:val="21"/>
        </w:rPr>
        <w:t xml:space="preserve"> on Bolt port </w:t>
      </w:r>
      <w:r>
        <w:rPr>
          <w:rFonts w:ascii="Consolas" w:hAnsi="Consolas"/>
          <w:color w:val="902020"/>
          <w:sz w:val="19"/>
        </w:rPr>
        <w:t>7687</w:t>
      </w:r>
      <w:r>
        <w:rPr>
          <w:rFonts w:ascii="Calibri" w:hAnsi="Calibri"/>
          <w:color w:val="222222"/>
          <w:sz w:val="21"/>
        </w:rPr>
        <w:t xml:space="preserve"> and HTTP port </w:t>
      </w:r>
      <w:r>
        <w:rPr>
          <w:rFonts w:ascii="Consolas" w:hAnsi="Consolas"/>
          <w:color w:val="902020"/>
          <w:sz w:val="19"/>
        </w:rPr>
        <w:t>7474</w:t>
      </w:r>
      <w:r>
        <w:rPr>
          <w:rFonts w:ascii="Calibri" w:hAnsi="Calibri"/>
          <w:color w:val="222222"/>
          <w:sz w:val="21"/>
        </w:rPr>
        <w:t>, running under OpenJDK 21.</w:t>
      </w:r>
    </w:p>
    <w:p>
      <w:pPr>
        <w:spacing w:before="0" w:after="70" w:line="276" w:lineRule="auto"/>
      </w:pPr>
      <w:r>
        <w:rPr>
          <w:rFonts w:ascii="Calibri" w:hAnsi="Calibri"/>
          <w:color w:val="222222"/>
          <w:sz w:val="21"/>
        </w:rPr>
        <w:t xml:space="preserve">Both database engines were configured with fixed, documented resource boundaries to prevent swap thrashing and maintain consistent hardware caching across runs. The operating system and database session time zones were set strictly to </w:t>
      </w:r>
      <w:r>
        <w:rPr>
          <w:rFonts w:ascii="Calibri" w:hAnsi="Calibri"/>
          <w:b/>
          <w:color w:val="222222"/>
          <w:sz w:val="21"/>
        </w:rPr>
        <w:t>Africa/Kigali</w:t>
      </w:r>
      <w:r>
        <w:rPr>
          <w:rFonts w:ascii="Calibri" w:hAnsi="Calibri"/>
          <w:color w:val="222222"/>
          <w:sz w:val="21"/>
        </w:rPr>
        <w:t xml:space="preserve"> (Central Africa Time, CAT, UTC+02:00). All executed commands and resulting output screenshots preserve the active Windows taskbar and system clock to verify reproducibility and execution sequencing.</w:t>
      </w:r>
    </w:p>
    <w:p>
      <w:pPr>
        <w:pStyle w:val="Heading3"/>
        <w:keepNext/>
        <w:spacing w:before="180" w:after="60"/>
      </w:pPr>
      <w:r>
        <w:rPr>
          <w:rFonts w:ascii="Calibri" w:hAnsi="Calibri"/>
          <w:b/>
          <w:color w:val="2E75B6"/>
          <w:sz w:val="21"/>
        </w:rPr>
        <w:t>Table 1.1-1: Experimental Hardware, Software, and Database Configuration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12"/>
        <w:gridCol w:w="2412"/>
        <w:gridCol w:w="2412"/>
        <w:gridCol w:w="2412"/>
      </w:tblGrid>
      <w:tr>
        <w:trPr>
          <w:cantSplit/>
          <w:tblHeader/>
        </w:trPr>
        <w:tc>
          <w:tcPr>
            <w:tcW w:type="dxa" w:w="241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Configuration Item</w:t>
            </w:r>
          </w:p>
        </w:tc>
        <w:tc>
          <w:tcPr>
            <w:tcW w:type="dxa" w:w="241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Relational Engine (PostgreSQL)</w:t>
            </w:r>
          </w:p>
        </w:tc>
        <w:tc>
          <w:tcPr>
            <w:tcW w:type="dxa" w:w="241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Graph Engine (Neo4j)</w:t>
            </w:r>
          </w:p>
        </w:tc>
        <w:tc>
          <w:tcPr>
            <w:tcW w:type="dxa" w:w="241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Host System / Workstation</w:t>
            </w:r>
          </w:p>
        </w:tc>
      </w:tr>
      <w:tr>
        <w:trPr>
          <w:cantSplit/>
        </w:trPr>
        <w:tc>
          <w:tcPr>
            <w:tcW w:type="dxa" w:w="2412"/>
            <w:shd w:fill="FFFFFF"/>
            <w:tcMar>
              <w:top w:w="70" w:type="dxa"/>
              <w:bottom w:w="70" w:type="dxa"/>
              <w:left w:w="140" w:type="dxa"/>
              <w:right w:w="140" w:type="dxa"/>
            </w:tcMar>
          </w:tcPr>
          <w:p>
            <w:pPr>
              <w:spacing w:before="40" w:after="40" w:line="252" w:lineRule="auto"/>
            </w:pPr>
            <w:r>
              <w:rPr>
                <w:rFonts w:ascii="Calibri" w:hAnsi="Calibri"/>
                <w:b/>
                <w:color w:val="222222"/>
                <w:sz w:val="18"/>
              </w:rPr>
              <w:t>Software Version</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PostgreSQL 18.6 (x86_64, Windows)</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Neo4j 2026.05.0 (Kernel 2026.05.0)</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Windows 11 Pro (10.0.26200)</w:t>
            </w:r>
          </w:p>
        </w:tc>
      </w:tr>
      <w:tr>
        <w:trPr>
          <w:cantSplit/>
        </w:trPr>
        <w:tc>
          <w:tcPr>
            <w:tcW w:type="dxa" w:w="2412"/>
            <w:shd w:fill="F4F6F9"/>
            <w:tcMar>
              <w:top w:w="70" w:type="dxa"/>
              <w:bottom w:w="70" w:type="dxa"/>
              <w:left w:w="140" w:type="dxa"/>
              <w:right w:w="140" w:type="dxa"/>
            </w:tcMar>
          </w:tcPr>
          <w:p>
            <w:pPr>
              <w:spacing w:before="40" w:after="40" w:line="252" w:lineRule="auto"/>
            </w:pPr>
            <w:r>
              <w:rPr>
                <w:rFonts w:ascii="Calibri" w:hAnsi="Calibri"/>
                <w:b/>
                <w:color w:val="222222"/>
                <w:sz w:val="18"/>
              </w:rPr>
              <w:t>Client / Driver</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psycopg</w:t>
            </w:r>
            <w:r>
              <w:rPr>
                <w:rFonts w:ascii="Calibri" w:hAnsi="Calibri"/>
                <w:color w:val="222222"/>
                <w:sz w:val="18"/>
              </w:rPr>
              <w:t xml:space="preserve"> 3.3.6 (C-binary backend)</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neo4j</w:t>
            </w:r>
            <w:r>
              <w:rPr>
                <w:rFonts w:ascii="Calibri" w:hAnsi="Calibri"/>
                <w:color w:val="222222"/>
                <w:sz w:val="18"/>
              </w:rPr>
              <w:t xml:space="preserve"> Python driver 6.4.1</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Python 3.12.4 (</w:t>
            </w:r>
            <w:r>
              <w:rPr>
                <w:rFonts w:ascii="Calibri" w:hAnsi="Calibri"/>
                <w:color w:val="222222"/>
                <w:sz w:val="18"/>
              </w:rPr>
              <w:t>.venv</w:t>
            </w:r>
            <w:r>
              <w:rPr>
                <w:rFonts w:ascii="Calibri" w:hAnsi="Calibri"/>
                <w:color w:val="222222"/>
                <w:sz w:val="18"/>
              </w:rPr>
              <w:t>)</w:t>
            </w:r>
          </w:p>
        </w:tc>
      </w:tr>
      <w:tr>
        <w:trPr>
          <w:cantSplit/>
        </w:trPr>
        <w:tc>
          <w:tcPr>
            <w:tcW w:type="dxa" w:w="2412"/>
            <w:shd w:fill="FFFFFF"/>
            <w:tcMar>
              <w:top w:w="70" w:type="dxa"/>
              <w:bottom w:w="70" w:type="dxa"/>
              <w:left w:w="140" w:type="dxa"/>
              <w:right w:w="140" w:type="dxa"/>
            </w:tcMar>
          </w:tcPr>
          <w:p>
            <w:pPr>
              <w:spacing w:before="40" w:after="40" w:line="252" w:lineRule="auto"/>
            </w:pPr>
            <w:r>
              <w:rPr>
                <w:rFonts w:ascii="Calibri" w:hAnsi="Calibri"/>
                <w:b/>
                <w:color w:val="222222"/>
                <w:sz w:val="18"/>
              </w:rPr>
              <w:t>CPU Architecture</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Intel(R) Core(TM) i5-8250U @ 1.60GHz</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Intel(R) Core(TM) i5-8250U @ 1.60GHz</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4 physical cores, 8 threads</w:t>
            </w:r>
          </w:p>
        </w:tc>
      </w:tr>
      <w:tr>
        <w:trPr>
          <w:cantSplit/>
        </w:trPr>
        <w:tc>
          <w:tcPr>
            <w:tcW w:type="dxa" w:w="2412"/>
            <w:shd w:fill="F4F6F9"/>
            <w:tcMar>
              <w:top w:w="70" w:type="dxa"/>
              <w:bottom w:w="70" w:type="dxa"/>
              <w:left w:w="140" w:type="dxa"/>
              <w:right w:w="140" w:type="dxa"/>
            </w:tcMar>
          </w:tcPr>
          <w:p>
            <w:pPr>
              <w:spacing w:before="40" w:after="40" w:line="252" w:lineRule="auto"/>
            </w:pPr>
            <w:r>
              <w:rPr>
                <w:rFonts w:ascii="Calibri" w:hAnsi="Calibri"/>
                <w:b/>
                <w:color w:val="222222"/>
                <w:sz w:val="18"/>
              </w:rPr>
              <w:t>Host Memory (RAM)</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15.9 GB Physical DDR4 RAM</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15.9 GB Physical DDR4 RAM</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16 GB Total Installed</w:t>
            </w:r>
          </w:p>
        </w:tc>
      </w:tr>
      <w:tr>
        <w:trPr>
          <w:cantSplit/>
        </w:trPr>
        <w:tc>
          <w:tcPr>
            <w:tcW w:type="dxa" w:w="2412"/>
            <w:shd w:fill="FFFFFF"/>
            <w:tcMar>
              <w:top w:w="70" w:type="dxa"/>
              <w:bottom w:w="70" w:type="dxa"/>
              <w:left w:w="140" w:type="dxa"/>
              <w:right w:w="140" w:type="dxa"/>
            </w:tcMar>
          </w:tcPr>
          <w:p>
            <w:pPr>
              <w:spacing w:before="40" w:after="40" w:line="252" w:lineRule="auto"/>
            </w:pPr>
            <w:r>
              <w:rPr>
                <w:rFonts w:ascii="Calibri" w:hAnsi="Calibri"/>
                <w:b/>
                <w:color w:val="222222"/>
                <w:sz w:val="18"/>
              </w:rPr>
              <w:t>Primary Storage</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High-performance NVMe Solid State Drive</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High-performance NVMe Solid State Drive</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&gt;100 GB Free Space (&gt;10 GB req.)</w:t>
            </w:r>
          </w:p>
        </w:tc>
      </w:tr>
      <w:tr>
        <w:trPr>
          <w:cantSplit/>
        </w:trPr>
        <w:tc>
          <w:tcPr>
            <w:tcW w:type="dxa" w:w="2412"/>
            <w:shd w:fill="F4F6F9"/>
            <w:tcMar>
              <w:top w:w="70" w:type="dxa"/>
              <w:bottom w:w="70" w:type="dxa"/>
              <w:left w:w="140" w:type="dxa"/>
              <w:right w:w="140" w:type="dxa"/>
            </w:tcMar>
          </w:tcPr>
          <w:p>
            <w:pPr>
              <w:spacing w:before="40" w:after="40" w:line="252" w:lineRule="auto"/>
            </w:pPr>
            <w:r>
              <w:rPr>
                <w:rFonts w:ascii="Calibri" w:hAnsi="Calibri"/>
                <w:b/>
                <w:color w:val="222222"/>
                <w:sz w:val="18"/>
              </w:rPr>
              <w:t>Buffer / Cache Allocation</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shared_buffers = 4GB</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server.memory.pagecache.size = 6g</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Managed OS File Cache</w:t>
            </w:r>
          </w:p>
        </w:tc>
      </w:tr>
      <w:tr>
        <w:trPr>
          <w:cantSplit/>
        </w:trPr>
        <w:tc>
          <w:tcPr>
            <w:tcW w:type="dxa" w:w="2412"/>
            <w:shd w:fill="FFFFFF"/>
            <w:tcMar>
              <w:top w:w="70" w:type="dxa"/>
              <w:bottom w:w="70" w:type="dxa"/>
              <w:left w:w="140" w:type="dxa"/>
              <w:right w:w="140" w:type="dxa"/>
            </w:tcMar>
          </w:tcPr>
          <w:p>
            <w:pPr>
              <w:spacing w:before="40" w:after="40" w:line="252" w:lineRule="auto"/>
            </w:pPr>
            <w:r>
              <w:rPr>
                <w:rFonts w:ascii="Calibri" w:hAnsi="Calibri"/>
                <w:b/>
                <w:color w:val="222222"/>
                <w:sz w:val="18"/>
              </w:rPr>
              <w:t>Working Memory / Heap</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work_mem = 64MB</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server.memory.heap.initial_size = 4g</w:t>
            </w:r>
            <w:r>
              <w:rPr>
                <w:rFonts w:ascii="Calibri" w:hAnsi="Calibri"/>
                <w:color w:val="222222"/>
                <w:sz w:val="18"/>
              </w:rPr>
              <w:t>&lt;br&gt;</w:t>
            </w:r>
            <w:r>
              <w:rPr>
                <w:rFonts w:ascii="Calibri" w:hAnsi="Calibri"/>
                <w:color w:val="222222"/>
                <w:sz w:val="18"/>
              </w:rPr>
              <w:t>server.memory.heap.max_size = 4g</w:t>
            </w:r>
          </w:p>
        </w:tc>
        <w:tc>
          <w:tcPr>
            <w:tcW w:type="dxa" w:w="2412"/>
            <w:shd w:fill="FFFFFF"/>
            <w:tcMar>
              <w:top w:w="70" w:type="dxa"/>
              <w:bottom w:w="70" w:type="dxa"/>
              <w:left w:w="140" w:type="dxa"/>
              <w:right w:w="140" w:type="dxa"/>
            </w:tcMar>
          </w:tcPr>
          <w:p>
            <w:pPr>
              <w:spacing w:before="40" w:after="40" w:line="252" w:lineRule="auto"/>
            </w:pPr>
            <w:r>
              <w:rPr>
                <w:rFonts w:ascii="Calibri" w:hAnsi="Calibri"/>
                <w:color w:val="222222"/>
                <w:sz w:val="18"/>
              </w:rPr>
              <w:t>Java Virtual Machine (JVM 21)</w:t>
            </w:r>
          </w:p>
        </w:tc>
      </w:tr>
      <w:tr>
        <w:trPr>
          <w:cantSplit/>
        </w:trPr>
        <w:tc>
          <w:tcPr>
            <w:tcW w:type="dxa" w:w="2412"/>
            <w:shd w:fill="F4F6F9"/>
            <w:tcMar>
              <w:top w:w="70" w:type="dxa"/>
              <w:bottom w:w="70" w:type="dxa"/>
              <w:left w:w="140" w:type="dxa"/>
              <w:right w:w="140" w:type="dxa"/>
            </w:tcMar>
          </w:tcPr>
          <w:p>
            <w:pPr>
              <w:spacing w:before="40" w:after="40" w:line="252" w:lineRule="auto"/>
            </w:pPr>
            <w:r>
              <w:rPr>
                <w:rFonts w:ascii="Calibri" w:hAnsi="Calibri"/>
                <w:b/>
                <w:color w:val="222222"/>
                <w:sz w:val="18"/>
              </w:rPr>
              <w:t>Timezone Alignment</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ALTER DATABASE mobile_money SET timezone = 'Africa/Kigali';</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Configured with </w:t>
            </w:r>
            <w:r>
              <w:rPr>
                <w:rFonts w:ascii="Calibri" w:hAnsi="Calibri"/>
                <w:color w:val="222222"/>
                <w:sz w:val="18"/>
              </w:rPr>
              <w:t>timezone: 'Africa/Kigali'</w:t>
            </w:r>
            <w:r>
              <w:rPr>
                <w:rFonts w:ascii="Calibri" w:hAnsi="Calibri"/>
                <w:color w:val="222222"/>
                <w:sz w:val="18"/>
              </w:rPr>
              <w:t xml:space="preserve"> datetime constructs</w:t>
            </w:r>
          </w:p>
        </w:tc>
        <w:tc>
          <w:tcPr>
            <w:tcW w:type="dxa" w:w="2412"/>
            <w:shd w:fill="F4F6F9"/>
            <w:tcMar>
              <w:top w:w="70" w:type="dxa"/>
              <w:bottom w:w="70" w:type="dxa"/>
              <w:left w:w="140" w:type="dxa"/>
              <w:right w:w="140" w:type="dxa"/>
            </w:tcMar>
          </w:tcPr>
          <w:p>
            <w:pPr>
              <w:spacing w:before="40" w:after="40" w:line="252" w:lineRule="auto"/>
            </w:pPr>
            <w:r>
              <w:rPr>
                <w:rFonts w:ascii="Calibri" w:hAnsi="Calibri"/>
                <w:color w:val="222222"/>
                <w:sz w:val="18"/>
              </w:rPr>
              <w:t>System Clock synced with CAT</w:t>
            </w:r>
          </w:p>
        </w:tc>
      </w:tr>
    </w:tbl>
    <w:p>
      <w:pPr>
        <w:spacing w:after="80"/>
      </w:pPr>
    </w:p>
    <w:p>
      <w:pPr>
        <w:keepNext/>
        <w:spacing w:before="160" w:after="60"/>
        <w:jc w:val="center"/>
      </w:pPr>
      <w:r>
        <w:drawing>
          <wp:inline xmlns:a="http://schemas.openxmlformats.org/drawingml/2006/main" xmlns:pic="http://schemas.openxmlformats.org/drawingml/2006/picture">
            <wp:extent cx="5486400" cy="3093957"/>
            <wp:docPr id="2" name="Picture 2"/>
            <wp:cNvGraphicFramePr>
              <a:graphicFrameLocks noChangeAspect="1"/>
            </wp:cNvGraphicFramePr>
            <a:graphic>
              <a:graphicData uri="http://schemas.openxmlformats.org/drawingml/2006/picture">
                <pic:pic>
                  <pic:nvPicPr>
                    <pic:cNvPr id="0" name="database timezone.png"/>
                    <pic:cNvPicPr/>
                  </pic:nvPicPr>
                  <pic:blipFill>
                    <a:blip r:embed="rId11"/>
                    <a:stretch>
                      <a:fillRect/>
                    </a:stretch>
                  </pic:blipFill>
                  <pic:spPr>
                    <a:xfrm>
                      <a:off x="0" y="0"/>
                      <a:ext cx="5486400" cy="3093957"/>
                    </a:xfrm>
                    <a:prstGeom prst="rect"/>
                  </pic:spPr>
                </pic:pic>
              </a:graphicData>
            </a:graphic>
          </wp:inline>
        </w:drawing>
      </w:r>
    </w:p>
    <w:p>
      <w:pPr>
        <w:spacing w:before="40" w:after="240"/>
        <w:jc w:val="center"/>
      </w:pPr>
      <w:r>
        <w:rPr>
          <w:rFonts w:ascii="Calibri" w:hAnsi="Calibri"/>
          <w:b/>
          <w:color w:val="1F4E78"/>
          <w:sz w:val="19"/>
        </w:rPr>
        <w:t>Figure 1.1-1: PostgreSQL 18.6 connection and Africa/Kigali timezone configuration</w:t>
        <w:br/>
      </w:r>
      <w:r>
        <w:rPr>
          <w:rFonts w:ascii="Calibri" w:hAnsi="Calibri"/>
          <w:i/>
          <w:color w:val="555555"/>
          <w:sz w:val="18"/>
        </w:rPr>
        <w:t>psql connection to database 'mobile_money' confirming PostgreSQL 18.6 and session timezone 'Africa/Kigali'.</w:t>
      </w:r>
    </w:p>
    <w:p>
      <w:pPr>
        <w:keepNext/>
        <w:spacing w:before="160" w:after="60"/>
        <w:jc w:val="center"/>
      </w:pPr>
      <w:r>
        <w:drawing>
          <wp:inline xmlns:a="http://schemas.openxmlformats.org/drawingml/2006/main" xmlns:pic="http://schemas.openxmlformats.org/drawingml/2006/picture">
            <wp:extent cx="5486400" cy="3094997"/>
            <wp:docPr id="3" name="Picture 3"/>
            <wp:cNvGraphicFramePr>
              <a:graphicFrameLocks noChangeAspect="1"/>
            </wp:cNvGraphicFramePr>
            <a:graphic>
              <a:graphicData uri="http://schemas.openxmlformats.org/drawingml/2006/picture">
                <pic:pic>
                  <pic:nvPicPr>
                    <pic:cNvPr id="0" name="shared buffers informations.png"/>
                    <pic:cNvPicPr/>
                  </pic:nvPicPr>
                  <pic:blipFill>
                    <a:blip r:embed="rId12"/>
                    <a:stretch>
                      <a:fillRect/>
                    </a:stretch>
                  </pic:blipFill>
                  <pic:spPr>
                    <a:xfrm>
                      <a:off x="0" y="0"/>
                      <a:ext cx="5486400" cy="3094997"/>
                    </a:xfrm>
                    <a:prstGeom prst="rect"/>
                  </pic:spPr>
                </pic:pic>
              </a:graphicData>
            </a:graphic>
          </wp:inline>
        </w:drawing>
      </w:r>
    </w:p>
    <w:p>
      <w:pPr>
        <w:spacing w:before="40" w:after="240"/>
        <w:jc w:val="center"/>
      </w:pPr>
      <w:r>
        <w:rPr>
          <w:rFonts w:ascii="Calibri" w:hAnsi="Calibri"/>
          <w:b/>
          <w:color w:val="1F4E78"/>
          <w:sz w:val="19"/>
        </w:rPr>
        <w:t>Figure 1.1-2: PostgreSQL dedicated memory configuration (shared_buffers and work_mem)</w:t>
        <w:br/>
      </w:r>
      <w:r>
        <w:rPr>
          <w:rFonts w:ascii="Calibri" w:hAnsi="Calibri"/>
          <w:i/>
          <w:color w:val="555555"/>
          <w:sz w:val="18"/>
        </w:rPr>
        <w:t>PostgreSQL settings verification showing shared_buffers = 4GB and work_mem = 64MB.</w:t>
      </w:r>
    </w:p>
    <w:p>
      <w:pPr>
        <w:keepNext/>
        <w:spacing w:before="160" w:after="60"/>
        <w:jc w:val="center"/>
      </w:pPr>
      <w:r>
        <w:drawing>
          <wp:inline xmlns:a="http://schemas.openxmlformats.org/drawingml/2006/main" xmlns:pic="http://schemas.openxmlformats.org/drawingml/2006/picture">
            <wp:extent cx="5486400" cy="3097488"/>
            <wp:docPr id="4" name="Picture 4"/>
            <wp:cNvGraphicFramePr>
              <a:graphicFrameLocks noChangeAspect="1"/>
            </wp:cNvGraphicFramePr>
            <a:graphic>
              <a:graphicData uri="http://schemas.openxmlformats.org/drawingml/2006/picture">
                <pic:pic>
                  <pic:nvPicPr>
                    <pic:cNvPr id="0" name="Neo4j  db compents and version .png"/>
                    <pic:cNvPicPr/>
                  </pic:nvPicPr>
                  <pic:blipFill>
                    <a:blip r:embed="rId13"/>
                    <a:stretch>
                      <a:fillRect/>
                    </a:stretch>
                  </pic:blipFill>
                  <pic:spPr>
                    <a:xfrm>
                      <a:off x="0" y="0"/>
                      <a:ext cx="5486400" cy="3097488"/>
                    </a:xfrm>
                    <a:prstGeom prst="rect"/>
                  </pic:spPr>
                </pic:pic>
              </a:graphicData>
            </a:graphic>
          </wp:inline>
        </w:drawing>
      </w:r>
    </w:p>
    <w:p>
      <w:pPr>
        <w:spacing w:before="40" w:after="240"/>
        <w:jc w:val="center"/>
      </w:pPr>
      <w:r>
        <w:rPr>
          <w:rFonts w:ascii="Calibri" w:hAnsi="Calibri"/>
          <w:b/>
          <w:color w:val="1F4E78"/>
          <w:sz w:val="19"/>
        </w:rPr>
        <w:t>Figure 1.1-3: Neo4j Desktop DBMS 2026.05.0 components and runtime environment</w:t>
        <w:br/>
      </w:r>
      <w:r>
        <w:rPr>
          <w:rFonts w:ascii="Calibri" w:hAnsi="Calibri"/>
          <w:i/>
          <w:color w:val="555555"/>
          <w:sz w:val="18"/>
        </w:rPr>
        <w:t>Neo4j DBMS components output confirming Neo4j Kernel 2026.05.0, Cypher 5.25, and OpenJDK 21.</w:t>
      </w:r>
    </w:p>
    <w:p>
      <w:pPr>
        <w:keepNext/>
        <w:spacing w:before="160" w:after="60"/>
        <w:jc w:val="center"/>
      </w:pPr>
      <w:r>
        <w:drawing>
          <wp:inline xmlns:a="http://schemas.openxmlformats.org/drawingml/2006/main" xmlns:pic="http://schemas.openxmlformats.org/drawingml/2006/picture">
            <wp:extent cx="5486400" cy="3085341"/>
            <wp:docPr id="5" name="Picture 5"/>
            <wp:cNvGraphicFramePr>
              <a:graphicFrameLocks noChangeAspect="1"/>
            </wp:cNvGraphicFramePr>
            <a:graphic>
              <a:graphicData uri="http://schemas.openxmlformats.org/drawingml/2006/picture">
                <pic:pic>
                  <pic:nvPicPr>
                    <pic:cNvPr id="0" name="Neo4j  databases.png"/>
                    <pic:cNvPicPr/>
                  </pic:nvPicPr>
                  <pic:blipFill>
                    <a:blip r:embed="rId14"/>
                    <a:stretch>
                      <a:fillRect/>
                    </a:stretch>
                  </pic:blipFill>
                  <pic:spPr>
                    <a:xfrm>
                      <a:off x="0" y="0"/>
                      <a:ext cx="5486400" cy="3085341"/>
                    </a:xfrm>
                    <a:prstGeom prst="rect"/>
                  </pic:spPr>
                </pic:pic>
              </a:graphicData>
            </a:graphic>
          </wp:inline>
        </w:drawing>
      </w:r>
    </w:p>
    <w:p>
      <w:pPr>
        <w:spacing w:before="40" w:after="240"/>
        <w:jc w:val="center"/>
      </w:pPr>
      <w:r>
        <w:rPr>
          <w:rFonts w:ascii="Calibri" w:hAnsi="Calibri"/>
          <w:b/>
          <w:color w:val="1F4E78"/>
          <w:sz w:val="19"/>
        </w:rPr>
        <w:t>Figure 1.1-4: Neo4j database status and service instances</w:t>
        <w:br/>
      </w:r>
      <w:r>
        <w:rPr>
          <w:rFonts w:ascii="Calibri" w:hAnsi="Calibri"/>
          <w:i/>
          <w:color w:val="555555"/>
          <w:sz w:val="18"/>
        </w:rPr>
        <w:t>Neo4j SHOW DATABASES command confirming default database 'neo4j' online.</w:t>
      </w:r>
    </w:p>
    <w:p>
      <w:pPr>
        <w:pStyle w:val="Heading2"/>
        <w:keepNext/>
        <w:spacing w:before="240" w:after="80"/>
      </w:pPr>
      <w:r>
        <w:rPr>
          <w:rFonts w:ascii="Calibri" w:hAnsi="Calibri"/>
          <w:b/>
          <w:color w:val="1F4E78"/>
          <w:sz w:val="24"/>
        </w:rPr>
        <w:t>1.2 Build capture.py and Dataset Audit</w:t>
      </w:r>
    </w:p>
    <w:p>
      <w:pPr>
        <w:spacing w:before="0" w:after="70" w:line="276" w:lineRule="auto"/>
      </w:pPr>
      <w:r>
        <w:rPr>
          <w:rFonts w:ascii="Calibri" w:hAnsi="Calibri"/>
          <w:color w:val="222222"/>
          <w:sz w:val="21"/>
        </w:rPr>
        <w:t xml:space="preserve">The streaming data ingestion pipeline was implemented in </w:t>
      </w:r>
      <w:r>
        <w:rPr>
          <w:rFonts w:ascii="Consolas" w:hAnsi="Consolas"/>
          <w:color w:val="902020"/>
          <w:sz w:val="19"/>
        </w:rPr>
        <w:t>code/capture.py</w:t>
      </w:r>
      <w:r>
        <w:rPr>
          <w:rFonts w:ascii="Calibri" w:hAnsi="Calibri"/>
          <w:color w:val="222222"/>
          <w:sz w:val="21"/>
        </w:rPr>
        <w:t xml:space="preserve">. The program imports </w:t>
      </w:r>
      <w:r>
        <w:rPr>
          <w:rFonts w:ascii="Consolas" w:hAnsi="Consolas"/>
          <w:color w:val="902020"/>
          <w:sz w:val="19"/>
        </w:rPr>
        <w:t>mobile_money_generator.py</w:t>
      </w:r>
      <w:r>
        <w:rPr>
          <w:rFonts w:ascii="Calibri" w:hAnsi="Calibri"/>
          <w:color w:val="222222"/>
          <w:sz w:val="21"/>
        </w:rPr>
        <w:t xml:space="preserve"> (verified strictly unchanged with SHA-256 hash </w:t>
      </w:r>
      <w:r>
        <w:rPr>
          <w:rFonts w:ascii="Consolas" w:hAnsi="Consolas"/>
          <w:color w:val="902020"/>
          <w:sz w:val="19"/>
        </w:rPr>
        <w:t>2EA0E59D2B7B987D84A3D151BD9D1AD7B3052BFBC25ABF1466C8E94467E9455A</w:t>
      </w:r>
      <w:r>
        <w:rPr>
          <w:rFonts w:ascii="Calibri" w:hAnsi="Calibri"/>
          <w:color w:val="222222"/>
          <w:sz w:val="21"/>
        </w:rPr>
        <w:t>). The generator defines five synthetic data streams representing the September 2026 mobile money ecosystem in Rwanda:</w:t>
      </w:r>
    </w:p>
    <w:p>
      <w:pPr>
        <w:spacing w:before="0" w:after="70" w:line="276" w:lineRule="auto"/>
        <w:ind w:left="360"/>
      </w:pPr>
      <w:r>
        <w:rPr>
          <w:rFonts w:ascii="Calibri" w:hAnsi="Calibri"/>
          <w:b/>
          <w:color w:val="1F4E78"/>
        </w:rPr>
        <w:t xml:space="preserve">1. </w:t>
      </w:r>
      <w:r>
        <w:rPr>
          <w:rFonts w:ascii="Consolas" w:hAnsi="Consolas"/>
          <w:color w:val="902020"/>
          <w:sz w:val="19"/>
        </w:rPr>
        <w:t>customers</w:t>
      </w:r>
      <w:r>
        <w:rPr>
          <w:rFonts w:ascii="Calibri" w:hAnsi="Calibri"/>
          <w:color w:val="222222"/>
          <w:sz w:val="21"/>
        </w:rPr>
        <w:t>: Customer identifier and administrative region.</w:t>
      </w:r>
    </w:p>
    <w:p>
      <w:pPr>
        <w:spacing w:before="0" w:after="70" w:line="276" w:lineRule="auto"/>
        <w:ind w:left="360"/>
      </w:pPr>
      <w:r>
        <w:rPr>
          <w:rFonts w:ascii="Calibri" w:hAnsi="Calibri"/>
          <w:b/>
          <w:color w:val="1F4E78"/>
        </w:rPr>
        <w:t xml:space="preserve">2. </w:t>
      </w:r>
      <w:r>
        <w:rPr>
          <w:rFonts w:ascii="Consolas" w:hAnsi="Consolas"/>
          <w:color w:val="902020"/>
          <w:sz w:val="19"/>
        </w:rPr>
        <w:t>accounts</w:t>
      </w:r>
      <w:r>
        <w:rPr>
          <w:rFonts w:ascii="Calibri" w:hAnsi="Calibri"/>
          <w:color w:val="222222"/>
          <w:sz w:val="21"/>
        </w:rPr>
        <w:t>: Mobile wallet identifier, owning customer, and account role (</w:t>
      </w:r>
      <w:r>
        <w:rPr>
          <w:rFonts w:ascii="Consolas" w:hAnsi="Consolas"/>
          <w:color w:val="902020"/>
          <w:sz w:val="19"/>
        </w:rPr>
        <w:t>person</w:t>
      </w:r>
      <w:r>
        <w:rPr>
          <w:rFonts w:ascii="Calibri" w:hAnsi="Calibri"/>
          <w:color w:val="222222"/>
          <w:sz w:val="21"/>
        </w:rPr>
        <w:t xml:space="preserve">, </w:t>
      </w:r>
      <w:r>
        <w:rPr>
          <w:rFonts w:ascii="Consolas" w:hAnsi="Consolas"/>
          <w:color w:val="902020"/>
          <w:sz w:val="19"/>
        </w:rPr>
        <w:t>merchant</w:t>
      </w:r>
      <w:r>
        <w:rPr>
          <w:rFonts w:ascii="Calibri" w:hAnsi="Calibri"/>
          <w:color w:val="222222"/>
          <w:sz w:val="21"/>
        </w:rPr>
        <w:t xml:space="preserve">, </w:t>
      </w:r>
      <w:r>
        <w:rPr>
          <w:rFonts w:ascii="Consolas" w:hAnsi="Consolas"/>
          <w:color w:val="902020"/>
          <w:sz w:val="19"/>
        </w:rPr>
        <w:t>agent</w:t>
      </w:r>
      <w:r>
        <w:rPr>
          <w:rFonts w:ascii="Calibri" w:hAnsi="Calibri"/>
          <w:color w:val="222222"/>
          <w:sz w:val="21"/>
        </w:rPr>
        <w:t>).</w:t>
      </w:r>
    </w:p>
    <w:p>
      <w:pPr>
        <w:spacing w:before="0" w:after="70" w:line="276" w:lineRule="auto"/>
        <w:ind w:left="360"/>
      </w:pPr>
      <w:r>
        <w:rPr>
          <w:rFonts w:ascii="Calibri" w:hAnsi="Calibri"/>
          <w:b/>
          <w:color w:val="1F4E78"/>
        </w:rPr>
        <w:t xml:space="preserve">3. </w:t>
      </w:r>
      <w:r>
        <w:rPr>
          <w:rFonts w:ascii="Consolas" w:hAnsi="Consolas"/>
          <w:color w:val="902020"/>
          <w:sz w:val="19"/>
        </w:rPr>
        <w:t>devices</w:t>
      </w:r>
      <w:r>
        <w:rPr>
          <w:rFonts w:ascii="Calibri" w:hAnsi="Calibri"/>
          <w:color w:val="222222"/>
          <w:sz w:val="21"/>
        </w:rPr>
        <w:t>: Physical mobile phone or terminal identifier and access type (</w:t>
      </w:r>
      <w:r>
        <w:rPr>
          <w:rFonts w:ascii="Consolas" w:hAnsi="Consolas"/>
          <w:color w:val="902020"/>
          <w:sz w:val="19"/>
        </w:rPr>
        <w:t>handset</w:t>
      </w:r>
      <w:r>
        <w:rPr>
          <w:rFonts w:ascii="Calibri" w:hAnsi="Calibri"/>
          <w:color w:val="222222"/>
          <w:sz w:val="21"/>
        </w:rPr>
        <w:t xml:space="preserve">, </w:t>
      </w:r>
      <w:r>
        <w:rPr>
          <w:rFonts w:ascii="Consolas" w:hAnsi="Consolas"/>
          <w:color w:val="902020"/>
          <w:sz w:val="19"/>
        </w:rPr>
        <w:t>pos</w:t>
      </w:r>
      <w:r>
        <w:rPr>
          <w:rFonts w:ascii="Calibri" w:hAnsi="Calibri"/>
          <w:color w:val="222222"/>
          <w:sz w:val="21"/>
        </w:rPr>
        <w:t>).</w:t>
      </w:r>
    </w:p>
    <w:p>
      <w:pPr>
        <w:spacing w:before="0" w:after="70" w:line="276" w:lineRule="auto"/>
        <w:ind w:left="360"/>
      </w:pPr>
      <w:r>
        <w:rPr>
          <w:rFonts w:ascii="Calibri" w:hAnsi="Calibri"/>
          <w:b/>
          <w:color w:val="1F4E78"/>
        </w:rPr>
        <w:t xml:space="preserve">4. </w:t>
      </w:r>
      <w:r>
        <w:rPr>
          <w:rFonts w:ascii="Consolas" w:hAnsi="Consolas"/>
          <w:color w:val="902020"/>
          <w:sz w:val="19"/>
        </w:rPr>
        <w:t>account_devices</w:t>
      </w:r>
      <w:r>
        <w:rPr>
          <w:rFonts w:ascii="Calibri" w:hAnsi="Calibri"/>
          <w:color w:val="222222"/>
          <w:sz w:val="21"/>
        </w:rPr>
        <w:t xml:space="preserve">: Bi-temporal usage observations linking an account to a device over an inclusive day interval </w:t>
      </w:r>
      <w:r>
        <w:rPr>
          <w:rFonts w:ascii="Consolas" w:hAnsi="Consolas"/>
          <w:color w:val="902020"/>
          <w:sz w:val="19"/>
        </w:rPr>
        <w:t>[first_day, last_day]</w:t>
      </w:r>
      <w:r>
        <w:rPr>
          <w:rFonts w:ascii="Calibri" w:hAnsi="Calibri"/>
          <w:color w:val="222222"/>
          <w:sz w:val="21"/>
        </w:rPr>
        <w:t xml:space="preserve"> (0 to 29) with total observation counts.</w:t>
      </w:r>
    </w:p>
    <w:p>
      <w:pPr>
        <w:spacing w:before="0" w:after="70" w:line="276" w:lineRule="auto"/>
        <w:ind w:left="360"/>
      </w:pPr>
      <w:r>
        <w:rPr>
          <w:rFonts w:ascii="Calibri" w:hAnsi="Calibri"/>
          <w:b/>
          <w:color w:val="1F4E78"/>
        </w:rPr>
        <w:t xml:space="preserve">5. </w:t>
      </w:r>
      <w:r>
        <w:rPr>
          <w:rFonts w:ascii="Consolas" w:hAnsi="Consolas"/>
          <w:color w:val="902020"/>
          <w:sz w:val="19"/>
        </w:rPr>
        <w:t>transfers</w:t>
      </w:r>
      <w:r>
        <w:rPr>
          <w:rFonts w:ascii="Calibri" w:hAnsi="Calibri"/>
          <w:color w:val="222222"/>
          <w:sz w:val="21"/>
        </w:rPr>
        <w:t xml:space="preserve">: Financial payment events carrying a globally unique </w:t>
      </w:r>
      <w:r>
        <w:rPr>
          <w:rFonts w:ascii="Consolas" w:hAnsi="Consolas"/>
          <w:color w:val="902020"/>
          <w:sz w:val="19"/>
        </w:rPr>
        <w:t>transfer_id</w:t>
      </w:r>
      <w:r>
        <w:rPr>
          <w:rFonts w:ascii="Calibri" w:hAnsi="Calibri"/>
          <w:color w:val="222222"/>
          <w:sz w:val="21"/>
        </w:rPr>
        <w:t xml:space="preserve">, sender wallet, receiver wallet, Unix epoch timestamp </w:t>
      </w:r>
      <w:r>
        <w:rPr>
          <w:rFonts w:ascii="Consolas" w:hAnsi="Consolas"/>
          <w:color w:val="902020"/>
          <w:sz w:val="19"/>
        </w:rPr>
        <w:t>occurred_at</w:t>
      </w:r>
      <w:r>
        <w:rPr>
          <w:rFonts w:ascii="Calibri" w:hAnsi="Calibri"/>
          <w:color w:val="222222"/>
          <w:sz w:val="21"/>
        </w:rPr>
        <w:t>, and integer amount in Rwandan Francs (</w:t>
      </w:r>
      <w:r>
        <w:rPr>
          <w:rFonts w:ascii="Consolas" w:hAnsi="Consolas"/>
          <w:color w:val="902020"/>
          <w:sz w:val="19"/>
        </w:rPr>
        <w:t>amount_rwf</w:t>
      </w:r>
      <w:r>
        <w:rPr>
          <w:rFonts w:ascii="Calibri" w:hAnsi="Calibri"/>
          <w:color w:val="222222"/>
          <w:sz w:val="21"/>
        </w:rPr>
        <w:t>).</w:t>
      </w:r>
    </w:p>
    <w:p>
      <w:pPr>
        <w:spacing w:before="0" w:after="70" w:line="276" w:lineRule="auto"/>
      </w:pPr>
      <w:r>
        <w:rPr>
          <w:rFonts w:ascii="Calibri" w:hAnsi="Calibri"/>
          <w:color w:val="222222"/>
          <w:sz w:val="21"/>
        </w:rPr>
        <w:t xml:space="preserve">To satisfy memory constraints on 10 GB storage environments, </w:t>
      </w:r>
      <w:r>
        <w:rPr>
          <w:rFonts w:ascii="Consolas" w:hAnsi="Consolas"/>
          <w:color w:val="902020"/>
          <w:sz w:val="19"/>
        </w:rPr>
        <w:t>capture.py</w:t>
      </w:r>
      <w:r>
        <w:rPr>
          <w:rFonts w:ascii="Calibri" w:hAnsi="Calibri"/>
          <w:color w:val="222222"/>
          <w:sz w:val="21"/>
        </w:rPr>
        <w:t xml:space="preserve"> streams rows progressively from each generator iterator directly into CSV files via </w:t>
      </w:r>
      <w:r>
        <w:rPr>
          <w:rFonts w:ascii="Consolas" w:hAnsi="Consolas"/>
          <w:color w:val="902020"/>
          <w:sz w:val="19"/>
        </w:rPr>
        <w:t>csv.DictWriter</w:t>
      </w:r>
      <w:r>
        <w:rPr>
          <w:rFonts w:ascii="Calibri" w:hAnsi="Calibri"/>
          <w:color w:val="222222"/>
          <w:sz w:val="21"/>
        </w:rPr>
        <w:t xml:space="preserve"> without accumulating streams in memory. During the 20-million-row transfer generation, it emits progress telemetry every 1,000,000 rows while tracking global audit accumulators.</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 capture.py core progressive ingestion loop</w:t>
              <w:br/>
              <w:t>with open(csv_path, "w", newline="", encoding="utf-8") as f:</w:t>
              <w:br/>
              <w:t xml:space="preserve">    writer = csv.DictWriter(f, fieldnames=fields)</w:t>
              <w:br/>
              <w:t xml:space="preserve">    writer.writeheader()</w:t>
              <w:br/>
              <w:t xml:space="preserve">    for row in stream_iter():</w:t>
              <w:br/>
              <w:t xml:space="preserve">        writer.writerow(row)</w:t>
              <w:br/>
              <w:t xml:space="preserve">        consumed += 1</w:t>
              <w:br/>
              <w:t xml:space="preserve">        written += 1</w:t>
              <w:br/>
              <w:t xml:space="preserve">        if is_transfers:</w:t>
              <w:br/>
              <w:t xml:space="preserve">            tot_rwf += row["amount_rwf"]</w:t>
              <w:br/>
              <w:t xml:space="preserve">            if row["occurred_at"] &lt; min_ts: min_ts = row["occurred_at"]</w:t>
              <w:br/>
              <w:t xml:space="preserve">            if row["occurred_at"] &gt; max_ts: max_ts = row["occurred_at"]</w:t>
            </w:r>
          </w:p>
        </w:tc>
      </w:tr>
    </w:tbl>
    <w:p>
      <w:pPr>
        <w:spacing w:before="0" w:after="80"/>
      </w:pPr>
    </w:p>
    <w:p>
      <w:pPr>
        <w:pStyle w:val="Heading3"/>
        <w:keepNext/>
        <w:spacing w:before="180" w:after="60"/>
      </w:pPr>
      <w:r>
        <w:rPr>
          <w:rFonts w:ascii="Calibri" w:hAnsi="Calibri"/>
          <w:b/>
          <w:color w:val="2E75B6"/>
          <w:sz w:val="21"/>
        </w:rPr>
        <w:t>Table 1.2-1: Streaming Capture Ingestion Performance and Audit Verification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06"/>
        <w:gridCol w:w="1206"/>
        <w:gridCol w:w="1206"/>
        <w:gridCol w:w="1206"/>
        <w:gridCol w:w="1206"/>
        <w:gridCol w:w="1206"/>
        <w:gridCol w:w="1206"/>
        <w:gridCol w:w="1206"/>
      </w:tblGrid>
      <w:tr>
        <w:trPr>
          <w:cantSplit/>
          <w:tblHeader/>
        </w:trPr>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Stream / Table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Consumed Rows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Written Rows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Expected Rows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Match?</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Elapsed Time (s)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On-Disk CSV Size (bytes)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CSV Size (MB)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customers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228,000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228,000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228,000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0.6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3,353,914</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3.35 MB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accounts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0.8 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4,964,712</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4.96 MB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devices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228,600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228,600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228,600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0.6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3,325,917</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3.33 MB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account_devices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285,600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285,600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285,600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1.3 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5,998,888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6.00 MB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transfers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119.4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760,194,544</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760.19 MB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TOTAL</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20,993,500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20,993,500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20,993,500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122.7 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777,837,975</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777.84 MB</w:t>
            </w:r>
          </w:p>
        </w:tc>
      </w:tr>
    </w:tbl>
    <w:p>
      <w:pPr>
        <w:spacing w:after="80"/>
      </w:pPr>
    </w:p>
    <w:p>
      <w:pPr>
        <w:pStyle w:val="Heading3"/>
        <w:keepNext/>
        <w:spacing w:before="180" w:after="60"/>
      </w:pPr>
      <w:r>
        <w:rPr>
          <w:rFonts w:ascii="Calibri" w:hAnsi="Calibri"/>
          <w:b/>
          <w:color w:val="2E75B6"/>
          <w:sz w:val="21"/>
        </w:rPr>
        <w:t>Audit Totals Checkpoint (from `results/capture_audit.json`):</w:t>
      </w:r>
    </w:p>
    <w:p>
      <w:pPr>
        <w:spacing w:before="0" w:after="70" w:line="276" w:lineRule="auto"/>
        <w:ind w:left="360"/>
      </w:pPr>
      <w:r>
        <w:rPr>
          <w:rFonts w:ascii="Calibri" w:hAnsi="Calibri"/>
          <w:b/>
          <w:color w:val="1F4E78"/>
        </w:rPr>
        <w:t xml:space="preserve">• </w:t>
      </w:r>
      <w:r>
        <w:rPr>
          <w:rFonts w:ascii="Calibri" w:hAnsi="Calibri"/>
          <w:b/>
          <w:color w:val="222222"/>
          <w:sz w:val="21"/>
        </w:rPr>
        <w:t>Total Records Emitted:</w:t>
      </w:r>
      <w:r>
        <w:rPr>
          <w:rFonts w:ascii="Calibri" w:hAnsi="Calibri"/>
          <w:color w:val="222222"/>
          <w:sz w:val="21"/>
        </w:rPr>
        <w:t xml:space="preserve"> 20,993,500</w:t>
      </w:r>
    </w:p>
    <w:p>
      <w:pPr>
        <w:spacing w:before="0" w:after="70" w:line="276" w:lineRule="auto"/>
        <w:ind w:left="360"/>
      </w:pPr>
      <w:r>
        <w:rPr>
          <w:rFonts w:ascii="Calibri" w:hAnsi="Calibri"/>
          <w:b/>
          <w:color w:val="1F4E78"/>
        </w:rPr>
        <w:t xml:space="preserve">• </w:t>
      </w:r>
      <w:r>
        <w:rPr>
          <w:rFonts w:ascii="Calibri" w:hAnsi="Calibri"/>
          <w:b/>
          <w:color w:val="222222"/>
          <w:sz w:val="21"/>
        </w:rPr>
        <w:t>Total Transfer Count:</w:t>
      </w:r>
      <w:r>
        <w:rPr>
          <w:rFonts w:ascii="Calibri" w:hAnsi="Calibri"/>
          <w:color w:val="222222"/>
          <w:sz w:val="21"/>
        </w:rPr>
        <w:t xml:space="preserve"> 20,003,300</w:t>
      </w:r>
    </w:p>
    <w:p>
      <w:pPr>
        <w:spacing w:before="0" w:after="70" w:line="276" w:lineRule="auto"/>
        <w:ind w:left="360"/>
      </w:pPr>
      <w:r>
        <w:rPr>
          <w:rFonts w:ascii="Calibri" w:hAnsi="Calibri"/>
          <w:b/>
          <w:color w:val="1F4E78"/>
        </w:rPr>
        <w:t xml:space="preserve">• </w:t>
      </w:r>
      <w:r>
        <w:rPr>
          <w:rFonts w:ascii="Calibri" w:hAnsi="Calibri"/>
          <w:b/>
          <w:color w:val="222222"/>
          <w:sz w:val="21"/>
        </w:rPr>
        <w:t>Earliest Timestamp (`min_occurred_at`):</w:t>
      </w:r>
      <w:r>
        <w:rPr>
          <w:rFonts w:ascii="Calibri" w:hAnsi="Calibri"/>
          <w:color w:val="222222"/>
          <w:sz w:val="21"/>
        </w:rPr>
        <w:t xml:space="preserve"> </w:t>
      </w:r>
      <w:r>
        <w:rPr>
          <w:rFonts w:ascii="Consolas" w:hAnsi="Consolas"/>
          <w:color w:val="902020"/>
          <w:sz w:val="19"/>
        </w:rPr>
        <w:t>1788235200</w:t>
      </w:r>
      <w:r>
        <w:rPr>
          <w:rFonts w:ascii="Calibri" w:hAnsi="Calibri"/>
          <w:color w:val="222222"/>
          <w:sz w:val="21"/>
        </w:rPr>
        <w:t xml:space="preserve"> (Tuesday, 01 September 2026 06:00:00 CAT)</w:t>
      </w:r>
    </w:p>
    <w:p>
      <w:pPr>
        <w:spacing w:before="0" w:after="70" w:line="276" w:lineRule="auto"/>
        <w:ind w:left="360"/>
      </w:pPr>
      <w:r>
        <w:rPr>
          <w:rFonts w:ascii="Calibri" w:hAnsi="Calibri"/>
          <w:b/>
          <w:color w:val="1F4E78"/>
        </w:rPr>
        <w:t xml:space="preserve">• </w:t>
      </w:r>
      <w:r>
        <w:rPr>
          <w:rFonts w:ascii="Calibri" w:hAnsi="Calibri"/>
          <w:b/>
          <w:color w:val="222222"/>
          <w:sz w:val="21"/>
        </w:rPr>
        <w:t>Latest Timestamp (`max_occurred_at`):</w:t>
      </w:r>
      <w:r>
        <w:rPr>
          <w:rFonts w:ascii="Calibri" w:hAnsi="Calibri"/>
          <w:color w:val="222222"/>
          <w:sz w:val="21"/>
        </w:rPr>
        <w:t xml:space="preserve"> </w:t>
      </w:r>
      <w:r>
        <w:rPr>
          <w:rFonts w:ascii="Consolas" w:hAnsi="Consolas"/>
          <w:color w:val="902020"/>
          <w:sz w:val="19"/>
        </w:rPr>
        <w:t>1790798399</w:t>
      </w:r>
      <w:r>
        <w:rPr>
          <w:rFonts w:ascii="Calibri" w:hAnsi="Calibri"/>
          <w:color w:val="222222"/>
          <w:sz w:val="21"/>
        </w:rPr>
        <w:t xml:space="preserve"> (Wednesday, 30 September 2026 23:59:59 CAT)</w:t>
      </w:r>
    </w:p>
    <w:p>
      <w:pPr>
        <w:spacing w:before="0" w:after="70" w:line="276" w:lineRule="auto"/>
        <w:ind w:left="360"/>
      </w:pPr>
      <w:r>
        <w:rPr>
          <w:rFonts w:ascii="Calibri" w:hAnsi="Calibri"/>
          <w:b/>
          <w:color w:val="1F4E78"/>
        </w:rPr>
        <w:t xml:space="preserve">• </w:t>
      </w:r>
      <w:r>
        <w:rPr>
          <w:rFonts w:ascii="Calibri" w:hAnsi="Calibri"/>
          <w:b/>
          <w:color w:val="222222"/>
          <w:sz w:val="21"/>
        </w:rPr>
        <w:t>Total Payment Volume (`sum_amount_rwf`):</w:t>
      </w:r>
      <w:r>
        <w:rPr>
          <w:rFonts w:ascii="Calibri" w:hAnsi="Calibri"/>
          <w:color w:val="222222"/>
          <w:sz w:val="21"/>
        </w:rPr>
        <w:t xml:space="preserve"> </w:t>
      </w:r>
      <w:r>
        <w:rPr>
          <w:rFonts w:ascii="Calibri" w:hAnsi="Calibri"/>
          <w:b/>
          <w:color w:val="222222"/>
          <w:sz w:val="21"/>
        </w:rPr>
        <w:t>231,482,327,870 RWF</w:t>
      </w:r>
      <w:r>
        <w:rPr>
          <w:rFonts w:ascii="Calibri" w:hAnsi="Calibri"/>
          <w:color w:val="222222"/>
          <w:sz w:val="21"/>
        </w:rPr>
        <w:t xml:space="preserve"> (231.48 Billion RWF)</w:t>
      </w:r>
    </w:p>
    <w:p>
      <w:pPr>
        <w:keepNext/>
        <w:spacing w:before="160" w:after="60"/>
        <w:jc w:val="center"/>
      </w:pPr>
      <w:r>
        <w:drawing>
          <wp:inline xmlns:a="http://schemas.openxmlformats.org/drawingml/2006/main" xmlns:pic="http://schemas.openxmlformats.org/drawingml/2006/picture">
            <wp:extent cx="5486400" cy="4021252"/>
            <wp:docPr id="6" name="Picture 6"/>
            <wp:cNvGraphicFramePr>
              <a:graphicFrameLocks noChangeAspect="1"/>
            </wp:cNvGraphicFramePr>
            <a:graphic>
              <a:graphicData uri="http://schemas.openxmlformats.org/drawingml/2006/picture">
                <pic:pic>
                  <pic:nvPicPr>
                    <pic:cNvPr id="0" name="field and data info ().png"/>
                    <pic:cNvPicPr/>
                  </pic:nvPicPr>
                  <pic:blipFill>
                    <a:blip r:embed="rId15"/>
                    <a:stretch>
                      <a:fillRect/>
                    </a:stretch>
                  </pic:blipFill>
                  <pic:spPr>
                    <a:xfrm>
                      <a:off x="0" y="0"/>
                      <a:ext cx="5486400" cy="4021252"/>
                    </a:xfrm>
                    <a:prstGeom prst="rect"/>
                  </pic:spPr>
                </pic:pic>
              </a:graphicData>
            </a:graphic>
          </wp:inline>
        </w:drawing>
      </w:r>
    </w:p>
    <w:p>
      <w:pPr>
        <w:spacing w:before="40" w:after="240"/>
        <w:jc w:val="center"/>
      </w:pPr>
      <w:r>
        <w:rPr>
          <w:rFonts w:ascii="Calibri" w:hAnsi="Calibri"/>
          <w:b/>
          <w:color w:val="1F4E78"/>
          <w:sz w:val="19"/>
        </w:rPr>
        <w:t>Figure 1.2-1: Synthetic generator schema and field types inspection</w:t>
        <w:br/>
      </w:r>
      <w:r>
        <w:rPr>
          <w:rFonts w:ascii="Calibri" w:hAnsi="Calibri"/>
          <w:i/>
          <w:color w:val="555555"/>
          <w:sz w:val="18"/>
        </w:rPr>
        <w:t>Inspection of dataset_info() schema showing 5 synthetic data streams.</w:t>
      </w:r>
    </w:p>
    <w:p>
      <w:pPr>
        <w:keepNext/>
        <w:spacing w:before="160" w:after="60"/>
        <w:jc w:val="center"/>
      </w:pPr>
      <w:r>
        <w:drawing>
          <wp:inline xmlns:a="http://schemas.openxmlformats.org/drawingml/2006/main" xmlns:pic="http://schemas.openxmlformats.org/drawingml/2006/picture">
            <wp:extent cx="5486400" cy="4043169"/>
            <wp:docPr id="7" name="Picture 7"/>
            <wp:cNvGraphicFramePr>
              <a:graphicFrameLocks noChangeAspect="1"/>
            </wp:cNvGraphicFramePr>
            <a:graphic>
              <a:graphicData uri="http://schemas.openxmlformats.org/drawingml/2006/picture">
                <pic:pic>
                  <pic:nvPicPr>
                    <pic:cNvPr id="0" name="10  customers.png"/>
                    <pic:cNvPicPr/>
                  </pic:nvPicPr>
                  <pic:blipFill>
                    <a:blip r:embed="rId16"/>
                    <a:stretch>
                      <a:fillRect/>
                    </a:stretch>
                  </pic:blipFill>
                  <pic:spPr>
                    <a:xfrm>
                      <a:off x="0" y="0"/>
                      <a:ext cx="5486400" cy="4043169"/>
                    </a:xfrm>
                    <a:prstGeom prst="rect"/>
                  </pic:spPr>
                </pic:pic>
              </a:graphicData>
            </a:graphic>
          </wp:inline>
        </w:drawing>
      </w:r>
    </w:p>
    <w:p>
      <w:pPr>
        <w:spacing w:before="40" w:after="240"/>
        <w:jc w:val="center"/>
      </w:pPr>
      <w:r>
        <w:rPr>
          <w:rFonts w:ascii="Calibri" w:hAnsi="Calibri"/>
          <w:b/>
          <w:color w:val="1F4E78"/>
          <w:sz w:val="19"/>
        </w:rPr>
        <w:t>Figure 1.2-2: Sample 10 customer records from the generator</w:t>
        <w:br/>
      </w:r>
      <w:r>
        <w:rPr>
          <w:rFonts w:ascii="Calibri" w:hAnsi="Calibri"/>
          <w:i/>
          <w:color w:val="555555"/>
          <w:sz w:val="18"/>
        </w:rPr>
        <w:t>First 10 generated customer records with customer_id and region.</w:t>
      </w:r>
    </w:p>
    <w:p>
      <w:pPr>
        <w:keepNext/>
        <w:spacing w:before="160" w:after="60"/>
        <w:jc w:val="center"/>
      </w:pPr>
      <w:r>
        <w:drawing>
          <wp:inline xmlns:a="http://schemas.openxmlformats.org/drawingml/2006/main" xmlns:pic="http://schemas.openxmlformats.org/drawingml/2006/picture">
            <wp:extent cx="5486400" cy="3959795"/>
            <wp:docPr id="8" name="Picture 8"/>
            <wp:cNvGraphicFramePr>
              <a:graphicFrameLocks noChangeAspect="1"/>
            </wp:cNvGraphicFramePr>
            <a:graphic>
              <a:graphicData uri="http://schemas.openxmlformats.org/drawingml/2006/picture">
                <pic:pic>
                  <pic:nvPicPr>
                    <pic:cNvPr id="0" name="10 transfers.png"/>
                    <pic:cNvPicPr/>
                  </pic:nvPicPr>
                  <pic:blipFill>
                    <a:blip r:embed="rId17"/>
                    <a:stretch>
                      <a:fillRect/>
                    </a:stretch>
                  </pic:blipFill>
                  <pic:spPr>
                    <a:xfrm>
                      <a:off x="0" y="0"/>
                      <a:ext cx="5486400" cy="3959795"/>
                    </a:xfrm>
                    <a:prstGeom prst="rect"/>
                  </pic:spPr>
                </pic:pic>
              </a:graphicData>
            </a:graphic>
          </wp:inline>
        </w:drawing>
      </w:r>
    </w:p>
    <w:p>
      <w:pPr>
        <w:spacing w:before="40" w:after="240"/>
        <w:jc w:val="center"/>
      </w:pPr>
      <w:r>
        <w:rPr>
          <w:rFonts w:ascii="Calibri" w:hAnsi="Calibri"/>
          <w:b/>
          <w:color w:val="1F4E78"/>
          <w:sz w:val="19"/>
        </w:rPr>
        <w:t>Figure 1.2-3: Sample 10 transfer records from the generator</w:t>
        <w:br/>
      </w:r>
      <w:r>
        <w:rPr>
          <w:rFonts w:ascii="Calibri" w:hAnsi="Calibri"/>
          <w:i/>
          <w:color w:val="555555"/>
          <w:sz w:val="18"/>
        </w:rPr>
        <w:t>First 10 generated transfer records with transfer_id, sender_id, receiver_id, and amount.</w:t>
      </w:r>
    </w:p>
    <w:p>
      <w:pPr>
        <w:keepNext/>
        <w:spacing w:before="160" w:after="60"/>
        <w:jc w:val="center"/>
      </w:pPr>
      <w:r>
        <w:drawing>
          <wp:inline xmlns:a="http://schemas.openxmlformats.org/drawingml/2006/main" xmlns:pic="http://schemas.openxmlformats.org/drawingml/2006/picture">
            <wp:extent cx="5486400" cy="3093223"/>
            <wp:docPr id="9" name="Picture 9"/>
            <wp:cNvGraphicFramePr>
              <a:graphicFrameLocks noChangeAspect="1"/>
            </wp:cNvGraphicFramePr>
            <a:graphic>
              <a:graphicData uri="http://schemas.openxmlformats.org/drawingml/2006/picture">
                <pic:pic>
                  <pic:nvPicPr>
                    <pic:cNvPr id="0" name="caputing datas using capture file.png"/>
                    <pic:cNvPicPr/>
                  </pic:nvPicPr>
                  <pic:blipFill>
                    <a:blip r:embed="rId18"/>
                    <a:stretch>
                      <a:fillRect/>
                    </a:stretch>
                  </pic:blipFill>
                  <pic:spPr>
                    <a:xfrm>
                      <a:off x="0" y="0"/>
                      <a:ext cx="5486400" cy="3093223"/>
                    </a:xfrm>
                    <a:prstGeom prst="rect"/>
                  </pic:spPr>
                </pic:pic>
              </a:graphicData>
            </a:graphic>
          </wp:inline>
        </w:drawing>
      </w:r>
    </w:p>
    <w:p>
      <w:pPr>
        <w:spacing w:before="40" w:after="240"/>
        <w:jc w:val="center"/>
      </w:pPr>
      <w:r>
        <w:rPr>
          <w:rFonts w:ascii="Calibri" w:hAnsi="Calibri"/>
          <w:b/>
          <w:color w:val="1F4E78"/>
          <w:sz w:val="19"/>
        </w:rPr>
        <w:t>Figure 1.2-4: Execution of capture.py streaming 20,993,500 records to CSV</w:t>
        <w:br/>
      </w:r>
      <w:r>
        <w:rPr>
          <w:rFonts w:ascii="Calibri" w:hAnsi="Calibri"/>
          <w:i/>
          <w:color w:val="555555"/>
          <w:sz w:val="18"/>
        </w:rPr>
        <w:t>Execution of capture.py writing 20,993,500 records to CSV in 122.7 seconds.</w:t>
      </w:r>
    </w:p>
    <w:p>
      <w:pPr>
        <w:keepNext/>
        <w:spacing w:before="160" w:after="60"/>
        <w:jc w:val="center"/>
      </w:pPr>
      <w:r>
        <w:drawing>
          <wp:inline xmlns:a="http://schemas.openxmlformats.org/drawingml/2006/main" xmlns:pic="http://schemas.openxmlformats.org/drawingml/2006/picture">
            <wp:extent cx="5486400" cy="4076220"/>
            <wp:docPr id="10" name="Picture 10"/>
            <wp:cNvGraphicFramePr>
              <a:graphicFrameLocks noChangeAspect="1"/>
            </wp:cNvGraphicFramePr>
            <a:graphic>
              <a:graphicData uri="http://schemas.openxmlformats.org/drawingml/2006/picture">
                <pic:pic>
                  <pic:nvPicPr>
                    <pic:cNvPr id="0" name="capture_audit.json.png"/>
                    <pic:cNvPicPr/>
                  </pic:nvPicPr>
                  <pic:blipFill>
                    <a:blip r:embed="rId19"/>
                    <a:stretch>
                      <a:fillRect/>
                    </a:stretch>
                  </pic:blipFill>
                  <pic:spPr>
                    <a:xfrm>
                      <a:off x="0" y="0"/>
                      <a:ext cx="5486400" cy="4076220"/>
                    </a:xfrm>
                    <a:prstGeom prst="rect"/>
                  </pic:spPr>
                </pic:pic>
              </a:graphicData>
            </a:graphic>
          </wp:inline>
        </w:drawing>
      </w:r>
    </w:p>
    <w:p>
      <w:pPr>
        <w:spacing w:before="40" w:after="240"/>
        <w:jc w:val="center"/>
      </w:pPr>
      <w:r>
        <w:rPr>
          <w:rFonts w:ascii="Calibri" w:hAnsi="Calibri"/>
          <w:b/>
          <w:color w:val="1F4E78"/>
          <w:sz w:val="19"/>
        </w:rPr>
        <w:t>Figure 1.2-5: Complete audit summary JSON output (capture_audit.json)</w:t>
        <w:br/>
      </w:r>
      <w:r>
        <w:rPr>
          <w:rFonts w:ascii="Calibri" w:hAnsi="Calibri"/>
          <w:i/>
          <w:color w:val="555555"/>
          <w:sz w:val="18"/>
        </w:rPr>
        <w:t>Content of capture_audit.json verifying exact stream record counts and total volume.</w:t>
      </w:r>
    </w:p>
    <w:p>
      <w:pPr>
        <w:pStyle w:val="Heading1"/>
        <w:keepNext/>
        <w:spacing w:before="320" w:after="100"/>
      </w:pPr>
      <w:r>
        <w:rPr>
          <w:rFonts w:ascii="Calibri" w:hAnsi="Calibri"/>
          <w:b/>
          <w:color w:val="1F4E78"/>
          <w:sz w:val="29"/>
        </w:rPr>
        <w:t>2 Build PostgreSQL</w:t>
      </w:r>
    </w:p>
    <w:p>
      <w:pPr>
        <w:pStyle w:val="Heading2"/>
        <w:keepNext/>
        <w:spacing w:before="240" w:after="80"/>
      </w:pPr>
      <w:r>
        <w:rPr>
          <w:rFonts w:ascii="Calibri" w:hAnsi="Calibri"/>
          <w:b/>
          <w:color w:val="1F4E78"/>
          <w:sz w:val="24"/>
        </w:rPr>
        <w:t>2.1 Define the five tables</w:t>
      </w:r>
    </w:p>
    <w:p>
      <w:pPr>
        <w:spacing w:before="0" w:after="70" w:line="276" w:lineRule="auto"/>
      </w:pPr>
      <w:r>
        <w:rPr>
          <w:rFonts w:ascii="Calibri" w:hAnsi="Calibri"/>
          <w:color w:val="222222"/>
          <w:sz w:val="21"/>
        </w:rPr>
        <w:t xml:space="preserve">The relational schema was designed in </w:t>
      </w:r>
      <w:r>
        <w:rPr>
          <w:rFonts w:ascii="Consolas" w:hAnsi="Consolas"/>
          <w:color w:val="902020"/>
          <w:sz w:val="19"/>
        </w:rPr>
        <w:t>sql/01_schema.sql</w:t>
      </w:r>
      <w:r>
        <w:rPr>
          <w:rFonts w:ascii="Calibri" w:hAnsi="Calibri"/>
          <w:color w:val="222222"/>
          <w:sz w:val="21"/>
        </w:rPr>
        <w:t xml:space="preserve"> adhering strictly to relational normal form, space optimization, and domain integrity constraints. Every column is explicitly defined as </w:t>
      </w:r>
      <w:r>
        <w:rPr>
          <w:rFonts w:ascii="Consolas" w:hAnsi="Consolas"/>
          <w:color w:val="902020"/>
          <w:sz w:val="19"/>
        </w:rPr>
        <w:t>NOT NULL</w:t>
      </w:r>
      <w:r>
        <w:rPr>
          <w:rFonts w:ascii="Calibri" w:hAnsi="Calibri"/>
          <w:color w:val="222222"/>
          <w:sz w:val="21"/>
        </w:rPr>
        <w:t>.</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 sql/01_schema.sql</w:t>
              <w:br/>
              <w:t>DROP TABLE IF EXISTS transfers, account_devices, accounts, devices, customers CASCADE;</w:t>
              <w:br/>
              <w:br/>
              <w:t>CREATE TABLE customers (</w:t>
              <w:br/>
              <w:t xml:space="preserve">  customer_id INTEGER NOT NULL PRIMARY KEY,</w:t>
              <w:br/>
              <w:t xml:space="preserve">  region      TEXT    NOT NULL</w:t>
              <w:br/>
              <w:t>);</w:t>
              <w:br/>
              <w:br/>
              <w:t>CREATE TABLE devices (</w:t>
              <w:br/>
              <w:t xml:space="preserve">  device_id   INTEGER NOT NULL PRIMARY KEY,</w:t>
              <w:br/>
              <w:t xml:space="preserve">  access_type TEXT    NOT NULL</w:t>
              <w:br/>
              <w:t>);</w:t>
              <w:br/>
              <w:br/>
              <w:t>CREATE TABLE accounts (</w:t>
              <w:br/>
              <w:t xml:space="preserve">  account_id  INTEGER NOT NULL PRIMARY KEY,</w:t>
              <w:br/>
              <w:t xml:space="preserve">  customer_id INTEGER NOT NULL,</w:t>
              <w:br/>
              <w:t xml:space="preserve">  role        TEXT    NOT NULL</w:t>
              <w:br/>
              <w:t>);</w:t>
              <w:br/>
              <w:br/>
              <w:t>CREATE TABLE account_devices (</w:t>
              <w:br/>
              <w:t xml:space="preserve">  account_id   INTEGER  NOT NULL,</w:t>
              <w:br/>
              <w:t xml:space="preserve">  device_id    INTEGER  NOT NULL,</w:t>
              <w:br/>
              <w:t xml:space="preserve">  first_day    SMALLINT NOT NULL,</w:t>
              <w:br/>
              <w:t xml:space="preserve">  last_day     SMALLINT NOT NULL,</w:t>
              <w:br/>
              <w:t xml:space="preserve">  observations INTEGER  NOT NULL CHECK (observations &gt; 0),</w:t>
              <w:br/>
              <w:t xml:space="preserve">  PRIMARY KEY (account_id, device_id),</w:t>
              <w:br/>
              <w:t xml:space="preserve">  CHECK (0 &lt;= first_day AND first_day &lt;= last_day AND last_day &lt;= 29)</w:t>
              <w:br/>
              <w:t>);</w:t>
              <w:br/>
              <w:br/>
              <w:t>CREATE TABLE transfers (</w:t>
              <w:br/>
              <w:t xml:space="preserve">  transfer_id BIGINT  NOT NULL PRIMARY KEY,</w:t>
              <w:br/>
              <w:t xml:space="preserve">  sender_id   INTEGER NOT NULL,</w:t>
              <w:br/>
              <w:t xml:space="preserve">  receiver_id INTEGER NOT NULL,</w:t>
              <w:br/>
              <w:t xml:space="preserve">  occurred_at BIGINT  NOT NULL,</w:t>
              <w:br/>
              <w:t xml:space="preserve">  amount_rwf  INTEGER NOT NULL CHECK (amount_rwf &gt; 0)</w:t>
              <w:br/>
              <w:t>);</w:t>
            </w:r>
          </w:p>
        </w:tc>
      </w:tr>
    </w:tbl>
    <w:p>
      <w:pPr>
        <w:spacing w:before="0" w:after="80"/>
      </w:pPr>
    </w:p>
    <w:p>
      <w:pPr>
        <w:pStyle w:val="Heading3"/>
        <w:keepNext/>
        <w:spacing w:before="180" w:after="60"/>
      </w:pPr>
      <w:r>
        <w:rPr>
          <w:rFonts w:ascii="Calibri" w:hAnsi="Calibri"/>
          <w:b/>
          <w:color w:val="2E75B6"/>
          <w:sz w:val="21"/>
        </w:rPr>
        <w:t>Table 2.1-1: PostgreSQL Relational Data Dictionary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0"/>
        <w:gridCol w:w="1930"/>
        <w:gridCol w:w="1930"/>
        <w:gridCol w:w="1930"/>
        <w:gridCol w:w="1930"/>
      </w:tblGrid>
      <w:tr>
        <w:trPr>
          <w:cantSplit/>
          <w:tblHeader/>
        </w:trPr>
        <w:tc>
          <w:tcPr>
            <w:tcW w:type="dxa" w:w="1930"/>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Table Name</w:t>
            </w:r>
          </w:p>
        </w:tc>
        <w:tc>
          <w:tcPr>
            <w:tcW w:type="dxa" w:w="1930"/>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Column Name</w:t>
            </w:r>
          </w:p>
        </w:tc>
        <w:tc>
          <w:tcPr>
            <w:tcW w:type="dxa" w:w="1930"/>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PostgreSQL Data Type</w:t>
            </w:r>
          </w:p>
        </w:tc>
        <w:tc>
          <w:tcPr>
            <w:tcW w:type="dxa" w:w="1930"/>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Meaning / Domain Description</w:t>
            </w:r>
          </w:p>
        </w:tc>
        <w:tc>
          <w:tcPr>
            <w:tcW w:type="dxa" w:w="1930"/>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Unit / Valid Range</w:t>
            </w:r>
          </w:p>
        </w:tc>
      </w:tr>
      <w:tr>
        <w:trPr>
          <w:cantSplit/>
        </w:trPr>
        <w:tc>
          <w:tcPr>
            <w:tcW w:type="dxa" w:w="1930"/>
            <w:shd w:fill="FFFFFF"/>
            <w:tcMar>
              <w:top w:w="70" w:type="dxa"/>
              <w:bottom w:w="70" w:type="dxa"/>
              <w:left w:w="140" w:type="dxa"/>
              <w:right w:w="140" w:type="dxa"/>
            </w:tcMar>
          </w:tcPr>
          <w:p>
            <w:pPr>
              <w:spacing w:before="40" w:after="40" w:line="252" w:lineRule="auto"/>
            </w:pPr>
            <w:r>
              <w:rPr>
                <w:rFonts w:ascii="Calibri" w:hAnsi="Calibri"/>
                <w:b/>
                <w:color w:val="222222"/>
                <w:sz w:val="18"/>
              </w:rPr>
              <w:t>customers</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customer_id</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Unique business identifier of the customer (PK)</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Integer </w:t>
            </w:r>
            <w:r>
              <w:rPr>
                <w:rFonts w:ascii="Calibri" w:hAnsi="Calibri"/>
                <w:color w:val="222222"/>
                <w:sz w:val="18"/>
              </w:rPr>
              <w:t>[1 .. 228000]</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region</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TEXT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Administrative province in Rwanda</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Kigali, Eastern, Northern, Southern, Western</w:t>
            </w:r>
          </w:p>
        </w:tc>
      </w:tr>
      <w:tr>
        <w:trPr>
          <w:cantSplit/>
        </w:trPr>
        <w:tc>
          <w:tcPr>
            <w:tcW w:type="dxa" w:w="1930"/>
            <w:shd w:fill="FFFFFF"/>
            <w:tcMar>
              <w:top w:w="70" w:type="dxa"/>
              <w:bottom w:w="70" w:type="dxa"/>
              <w:left w:w="140" w:type="dxa"/>
              <w:right w:w="140" w:type="dxa"/>
            </w:tcMar>
          </w:tcPr>
          <w:p>
            <w:pPr>
              <w:spacing w:before="40" w:after="40" w:line="252" w:lineRule="auto"/>
            </w:pPr>
            <w:r>
              <w:rPr>
                <w:rFonts w:ascii="Calibri" w:hAnsi="Calibri"/>
                <w:b/>
                <w:color w:val="222222"/>
                <w:sz w:val="18"/>
              </w:rPr>
              <w:t>devices</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device_id</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Unique physical hardware terminal or handset identifier (PK)</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Integer </w:t>
            </w:r>
            <w:r>
              <w:rPr>
                <w:rFonts w:ascii="Calibri" w:hAnsi="Calibri"/>
                <w:color w:val="222222"/>
                <w:sz w:val="18"/>
              </w:rPr>
              <w:t>[1 .. 228600]</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access_type</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TEXT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Hardware device class</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handset</w:t>
            </w:r>
            <w:r>
              <w:rPr>
                <w:rFonts w:ascii="Calibri" w:hAnsi="Calibri"/>
                <w:color w:val="222222"/>
                <w:sz w:val="18"/>
              </w:rPr>
              <w:t xml:space="preserve">, </w:t>
            </w:r>
            <w:r>
              <w:rPr>
                <w:rFonts w:ascii="Calibri" w:hAnsi="Calibri"/>
                <w:color w:val="222222"/>
                <w:sz w:val="18"/>
              </w:rPr>
              <w:t>pos</w:t>
            </w:r>
          </w:p>
        </w:tc>
      </w:tr>
      <w:tr>
        <w:trPr>
          <w:cantSplit/>
        </w:trPr>
        <w:tc>
          <w:tcPr>
            <w:tcW w:type="dxa" w:w="1930"/>
            <w:shd w:fill="FFFFFF"/>
            <w:tcMar>
              <w:top w:w="70" w:type="dxa"/>
              <w:bottom w:w="70" w:type="dxa"/>
              <w:left w:w="140" w:type="dxa"/>
              <w:right w:w="140" w:type="dxa"/>
            </w:tcMar>
          </w:tcPr>
          <w:p>
            <w:pPr>
              <w:spacing w:before="40" w:after="40" w:line="252" w:lineRule="auto"/>
            </w:pPr>
            <w:r>
              <w:rPr>
                <w:rFonts w:ascii="Calibri" w:hAnsi="Calibri"/>
                <w:b/>
                <w:color w:val="222222"/>
                <w:sz w:val="18"/>
              </w:rPr>
              <w:t>accounts</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account_id</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Unique mobile money wallet identifier (PK)</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Integer </w:t>
            </w:r>
            <w:r>
              <w:rPr>
                <w:rFonts w:ascii="Calibri" w:hAnsi="Calibri"/>
                <w:color w:val="222222"/>
                <w:sz w:val="18"/>
              </w:rPr>
              <w:t>[1 .. 248000]</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customer_id</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Owning customer (Foreign Key references </w:t>
            </w:r>
            <w:r>
              <w:rPr>
                <w:rFonts w:ascii="Calibri" w:hAnsi="Calibri"/>
                <w:color w:val="222222"/>
                <w:sz w:val="18"/>
              </w:rPr>
              <w:t>customers</w:t>
            </w:r>
            <w:r>
              <w:rPr>
                <w:rFonts w:ascii="Calibri" w:hAnsi="Calibri"/>
                <w:color w:val="222222"/>
                <w:sz w:val="18"/>
              </w:rPr>
              <w: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Valid </w:t>
            </w:r>
            <w:r>
              <w:rPr>
                <w:rFonts w:ascii="Calibri" w:hAnsi="Calibri"/>
                <w:color w:val="222222"/>
                <w:sz w:val="18"/>
              </w:rPr>
              <w:t>customer_id</w:t>
            </w:r>
          </w:p>
        </w:tc>
      </w:tr>
      <w:tr>
        <w:trPr>
          <w:cantSplit/>
        </w:trPr>
        <w:tc>
          <w:tcPr>
            <w:tcW w:type="dxa" w:w="1930"/>
            <w:shd w:fill="FFFFFF"/>
            <w:tcMar>
              <w:top w:w="70" w:type="dxa"/>
              <w:bottom w:w="70" w:type="dxa"/>
              <w:left w:w="140" w:type="dxa"/>
              <w:right w:w="140" w:type="dxa"/>
            </w:tcMar>
          </w:tcPr>
          <w:p>
            <w:pPr>
              <w:spacing w:before="40" w:after="40" w:line="252" w:lineRule="auto"/>
            </w:pP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role</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TEXT</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Account tier / business role</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person</w:t>
            </w:r>
            <w:r>
              <w:rPr>
                <w:rFonts w:ascii="Calibri" w:hAnsi="Calibri"/>
                <w:color w:val="222222"/>
                <w:sz w:val="18"/>
              </w:rPr>
              <w:t xml:space="preserve">, </w:t>
            </w:r>
            <w:r>
              <w:rPr>
                <w:rFonts w:ascii="Calibri" w:hAnsi="Calibri"/>
                <w:color w:val="222222"/>
                <w:sz w:val="18"/>
              </w:rPr>
              <w:t>merchant</w:t>
            </w:r>
            <w:r>
              <w:rPr>
                <w:rFonts w:ascii="Calibri" w:hAnsi="Calibri"/>
                <w:color w:val="222222"/>
                <w:sz w:val="18"/>
              </w:rPr>
              <w:t xml:space="preserve">, </w:t>
            </w:r>
            <w:r>
              <w:rPr>
                <w:rFonts w:ascii="Calibri" w:hAnsi="Calibri"/>
                <w:color w:val="222222"/>
                <w:sz w:val="18"/>
              </w:rPr>
              <w:t>agent</w:t>
            </w:r>
          </w:p>
        </w:tc>
      </w:tr>
      <w:tr>
        <w:trPr>
          <w:cantSplit/>
        </w:trPr>
        <w:tc>
          <w:tcPr>
            <w:tcW w:type="dxa" w:w="1930"/>
            <w:shd w:fill="F4F6F9"/>
            <w:tcMar>
              <w:top w:w="70" w:type="dxa"/>
              <w:bottom w:w="70" w:type="dxa"/>
              <w:left w:w="140" w:type="dxa"/>
              <w:right w:w="140" w:type="dxa"/>
            </w:tcMar>
          </w:tcPr>
          <w:p>
            <w:pPr>
              <w:spacing w:before="40" w:after="40" w:line="252" w:lineRule="auto"/>
            </w:pPr>
            <w:r>
              <w:rPr>
                <w:rFonts w:ascii="Calibri" w:hAnsi="Calibri"/>
                <w:b/>
                <w:color w:val="222222"/>
                <w:sz w:val="18"/>
              </w:rPr>
              <w:t>account_devices</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account_id</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Wallet observed on the device (Composite PK, FK to </w:t>
            </w:r>
            <w:r>
              <w:rPr>
                <w:rFonts w:ascii="Calibri" w:hAnsi="Calibri"/>
                <w:color w:val="222222"/>
                <w:sz w:val="18"/>
              </w:rPr>
              <w:t>accounts</w:t>
            </w:r>
            <w:r>
              <w:rPr>
                <w:rFonts w:ascii="Calibri" w:hAnsi="Calibri"/>
                <w:color w:val="222222"/>
                <w:sz w:val="18"/>
              </w:rPr>
              <w: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Valid </w:t>
            </w:r>
            <w:r>
              <w:rPr>
                <w:rFonts w:ascii="Calibri" w:hAnsi="Calibri"/>
                <w:color w:val="222222"/>
                <w:sz w:val="18"/>
              </w:rPr>
              <w:t>account_id</w:t>
            </w:r>
          </w:p>
        </w:tc>
      </w:tr>
      <w:tr>
        <w:trPr>
          <w:cantSplit/>
        </w:trPr>
        <w:tc>
          <w:tcPr>
            <w:tcW w:type="dxa" w:w="1930"/>
            <w:shd w:fill="FFFFFF"/>
            <w:tcMar>
              <w:top w:w="70" w:type="dxa"/>
              <w:bottom w:w="70" w:type="dxa"/>
              <w:left w:w="140" w:type="dxa"/>
              <w:right w:w="140" w:type="dxa"/>
            </w:tcMar>
          </w:tcPr>
          <w:p>
            <w:pPr>
              <w:spacing w:before="40" w:after="40" w:line="252" w:lineRule="auto"/>
            </w:pP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device_id</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Device on which wallet was observed (Composite PK, FK to </w:t>
            </w:r>
            <w:r>
              <w:rPr>
                <w:rFonts w:ascii="Calibri" w:hAnsi="Calibri"/>
                <w:color w:val="222222"/>
                <w:sz w:val="18"/>
              </w:rPr>
              <w:t>devices</w:t>
            </w:r>
            <w:r>
              <w:rPr>
                <w:rFonts w:ascii="Calibri" w:hAnsi="Calibri"/>
                <w:color w:val="222222"/>
                <w:sz w:val="18"/>
              </w:rPr>
              <w:t>)</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Valid </w:t>
            </w:r>
            <w:r>
              <w:rPr>
                <w:rFonts w:ascii="Calibri" w:hAnsi="Calibri"/>
                <w:color w:val="222222"/>
                <w:sz w:val="18"/>
              </w:rPr>
              <w:t>device_id</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first_day</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SMALLINT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First day number of observed usage in September 2026</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0 &lt;= first_day &lt;= 29</w:t>
            </w:r>
            <w:r>
              <w:rPr>
                <w:rFonts w:ascii="Calibri" w:hAnsi="Calibri"/>
                <w:color w:val="222222"/>
                <w:sz w:val="18"/>
              </w:rPr>
              <w:t xml:space="preserve"> (Day 0 = 01 Sep)</w:t>
            </w:r>
          </w:p>
        </w:tc>
      </w:tr>
      <w:tr>
        <w:trPr>
          <w:cantSplit/>
        </w:trPr>
        <w:tc>
          <w:tcPr>
            <w:tcW w:type="dxa" w:w="1930"/>
            <w:shd w:fill="FFFFFF"/>
            <w:tcMar>
              <w:top w:w="70" w:type="dxa"/>
              <w:bottom w:w="70" w:type="dxa"/>
              <w:left w:w="140" w:type="dxa"/>
              <w:right w:w="140" w:type="dxa"/>
            </w:tcMar>
          </w:tcPr>
          <w:p>
            <w:pPr>
              <w:spacing w:before="40" w:after="40" w:line="252" w:lineRule="auto"/>
            </w:pP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last_day</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SMALLINT</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Last day number of observed usage in September 2026</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first_day &lt;= last_day &lt;= 29</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observations</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Frequency of transaction/session pings within day interval</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Integer </w:t>
            </w:r>
            <w:r>
              <w:rPr>
                <w:rFonts w:ascii="Calibri" w:hAnsi="Calibri"/>
                <w:color w:val="222222"/>
                <w:sz w:val="18"/>
              </w:rPr>
              <w:t>observations &gt; 0</w:t>
            </w:r>
          </w:p>
        </w:tc>
      </w:tr>
      <w:tr>
        <w:trPr>
          <w:cantSplit/>
        </w:trPr>
        <w:tc>
          <w:tcPr>
            <w:tcW w:type="dxa" w:w="1930"/>
            <w:shd w:fill="FFFFFF"/>
            <w:tcMar>
              <w:top w:w="70" w:type="dxa"/>
              <w:bottom w:w="70" w:type="dxa"/>
              <w:left w:w="140" w:type="dxa"/>
              <w:right w:w="140" w:type="dxa"/>
            </w:tcMar>
          </w:tcPr>
          <w:p>
            <w:pPr>
              <w:spacing w:before="40" w:after="40" w:line="252" w:lineRule="auto"/>
            </w:pPr>
            <w:r>
              <w:rPr>
                <w:rFonts w:ascii="Calibri" w:hAnsi="Calibri"/>
                <w:b/>
                <w:color w:val="222222"/>
                <w:sz w:val="18"/>
              </w:rPr>
              <w:t>transfers</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transfer_id</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BIGINT</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Globally unique payment transaction ID (PK)</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Bigint </w:t>
            </w:r>
            <w:r>
              <w:rPr>
                <w:rFonts w:ascii="Calibri" w:hAnsi="Calibri"/>
                <w:color w:val="222222"/>
                <w:sz w:val="18"/>
              </w:rPr>
              <w:t>[1 .. 20003300]</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sender_id</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Source wallet sending funds (FK references </w:t>
            </w:r>
            <w:r>
              <w:rPr>
                <w:rFonts w:ascii="Calibri" w:hAnsi="Calibri"/>
                <w:color w:val="222222"/>
                <w:sz w:val="18"/>
              </w:rPr>
              <w:t>accounts</w:t>
            </w:r>
            <w:r>
              <w:rPr>
                <w:rFonts w:ascii="Calibri" w:hAnsi="Calibri"/>
                <w:color w:val="222222"/>
                <w:sz w:val="18"/>
              </w:rPr>
              <w: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Valid </w:t>
            </w:r>
            <w:r>
              <w:rPr>
                <w:rFonts w:ascii="Calibri" w:hAnsi="Calibri"/>
                <w:color w:val="222222"/>
                <w:sz w:val="18"/>
              </w:rPr>
              <w:t>account_id</w:t>
            </w:r>
          </w:p>
        </w:tc>
      </w:tr>
      <w:tr>
        <w:trPr>
          <w:cantSplit/>
        </w:trPr>
        <w:tc>
          <w:tcPr>
            <w:tcW w:type="dxa" w:w="1930"/>
            <w:shd w:fill="FFFFFF"/>
            <w:tcMar>
              <w:top w:w="70" w:type="dxa"/>
              <w:bottom w:w="70" w:type="dxa"/>
              <w:left w:w="140" w:type="dxa"/>
              <w:right w:w="140" w:type="dxa"/>
            </w:tcMar>
          </w:tcPr>
          <w:p>
            <w:pPr>
              <w:spacing w:before="40" w:after="40" w:line="252" w:lineRule="auto"/>
            </w:pP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receiver_id</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Target wallet receiving funds (FK references </w:t>
            </w:r>
            <w:r>
              <w:rPr>
                <w:rFonts w:ascii="Calibri" w:hAnsi="Calibri"/>
                <w:color w:val="222222"/>
                <w:sz w:val="18"/>
              </w:rPr>
              <w:t>accounts</w:t>
            </w:r>
            <w:r>
              <w:rPr>
                <w:rFonts w:ascii="Calibri" w:hAnsi="Calibri"/>
                <w:color w:val="222222"/>
                <w:sz w:val="18"/>
              </w:rPr>
              <w:t>)</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Valid </w:t>
            </w:r>
            <w:r>
              <w:rPr>
                <w:rFonts w:ascii="Calibri" w:hAnsi="Calibri"/>
                <w:color w:val="222222"/>
                <w:sz w:val="18"/>
              </w:rPr>
              <w:t>account_id</w:t>
            </w:r>
          </w:p>
        </w:tc>
      </w:tr>
      <w:tr>
        <w:trPr>
          <w:cantSplit/>
        </w:trPr>
        <w:tc>
          <w:tcPr>
            <w:tcW w:type="dxa" w:w="1930"/>
            <w:shd w:fill="F4F6F9"/>
            <w:tcMar>
              <w:top w:w="70" w:type="dxa"/>
              <w:bottom w:w="70" w:type="dxa"/>
              <w:left w:w="140" w:type="dxa"/>
              <w:right w:w="140" w:type="dxa"/>
            </w:tcMar>
          </w:tcPr>
          <w:p>
            <w:pPr>
              <w:spacing w:before="40" w:after="40" w:line="252" w:lineRule="auto"/>
            </w:pP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occurred_at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BIGINT</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Event occurrence timestamp</w:t>
            </w:r>
          </w:p>
        </w:tc>
        <w:tc>
          <w:tcPr>
            <w:tcW w:type="dxa" w:w="1930"/>
            <w:shd w:fill="F4F6F9"/>
            <w:tcMar>
              <w:top w:w="70" w:type="dxa"/>
              <w:bottom w:w="70" w:type="dxa"/>
              <w:left w:w="140" w:type="dxa"/>
              <w:right w:w="140" w:type="dxa"/>
            </w:tcMar>
          </w:tcPr>
          <w:p>
            <w:pPr>
              <w:spacing w:before="40" w:after="40" w:line="252" w:lineRule="auto"/>
            </w:pPr>
            <w:r>
              <w:rPr>
                <w:rFonts w:ascii="Calibri" w:hAnsi="Calibri"/>
                <w:color w:val="222222"/>
                <w:sz w:val="18"/>
              </w:rPr>
              <w:t>Unix epoch seconds (CAT)</w:t>
            </w:r>
          </w:p>
        </w:tc>
      </w:tr>
      <w:tr>
        <w:trPr>
          <w:cantSplit/>
        </w:trPr>
        <w:tc>
          <w:tcPr>
            <w:tcW w:type="dxa" w:w="1930"/>
            <w:shd w:fill="FFFFFF"/>
            <w:tcMar>
              <w:top w:w="70" w:type="dxa"/>
              <w:bottom w:w="70" w:type="dxa"/>
              <w:left w:w="140" w:type="dxa"/>
              <w:right w:w="140" w:type="dxa"/>
            </w:tcMar>
          </w:tcPr>
          <w:p>
            <w:pPr>
              <w:spacing w:before="40" w:after="40" w:line="252" w:lineRule="auto"/>
            </w:pP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amount_rwf</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INTEGER</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Transaction value in Rwandan Francs</w:t>
            </w:r>
          </w:p>
        </w:tc>
        <w:tc>
          <w:tcPr>
            <w:tcW w:type="dxa" w:w="1930"/>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Integer </w:t>
            </w:r>
            <w:r>
              <w:rPr>
                <w:rFonts w:ascii="Calibri" w:hAnsi="Calibri"/>
                <w:color w:val="222222"/>
                <w:sz w:val="18"/>
              </w:rPr>
              <w:t>amount_rwf &gt; 0</w:t>
            </w:r>
          </w:p>
        </w:tc>
      </w:tr>
    </w:tbl>
    <w:p>
      <w:pPr>
        <w:spacing w:after="80"/>
      </w:pPr>
    </w:p>
    <w:p>
      <w:pPr>
        <w:pStyle w:val="Heading3"/>
        <w:keepNext/>
        <w:spacing w:before="180" w:after="60"/>
      </w:pPr>
      <w:r>
        <w:rPr>
          <w:rFonts w:ascii="Calibri" w:hAnsi="Calibri"/>
          <w:b/>
          <w:color w:val="2E75B6"/>
          <w:sz w:val="21"/>
        </w:rPr>
        <w:t>Relational Integrity Constraints:</w:t>
      </w:r>
    </w:p>
    <w:p>
      <w:pPr>
        <w:spacing w:before="0" w:after="70" w:line="276" w:lineRule="auto"/>
        <w:ind w:left="360"/>
      </w:pPr>
      <w:r>
        <w:rPr>
          <w:rFonts w:ascii="Calibri" w:hAnsi="Calibri"/>
          <w:b/>
          <w:color w:val="1F4E78"/>
        </w:rPr>
        <w:t xml:space="preserve">• </w:t>
      </w:r>
      <w:r>
        <w:rPr>
          <w:rFonts w:ascii="Calibri" w:hAnsi="Calibri"/>
          <w:b/>
          <w:color w:val="222222"/>
          <w:sz w:val="21"/>
        </w:rPr>
        <w:t>Primary Keys:</w:t>
      </w:r>
      <w:r>
        <w:rPr>
          <w:rFonts w:ascii="Calibri" w:hAnsi="Calibri"/>
          <w:color w:val="222222"/>
          <w:sz w:val="21"/>
        </w:rPr>
        <w:t xml:space="preserve"> Enforced on </w:t>
      </w:r>
      <w:r>
        <w:rPr>
          <w:rFonts w:ascii="Consolas" w:hAnsi="Consolas"/>
          <w:color w:val="902020"/>
          <w:sz w:val="19"/>
        </w:rPr>
        <w:t>customers(customer_id)</w:t>
      </w:r>
      <w:r>
        <w:rPr>
          <w:rFonts w:ascii="Calibri" w:hAnsi="Calibri"/>
          <w:color w:val="222222"/>
          <w:sz w:val="21"/>
        </w:rPr>
        <w:t xml:space="preserve">, </w:t>
      </w:r>
      <w:r>
        <w:rPr>
          <w:rFonts w:ascii="Consolas" w:hAnsi="Consolas"/>
          <w:color w:val="902020"/>
          <w:sz w:val="19"/>
        </w:rPr>
        <w:t>devices(device_id)</w:t>
      </w:r>
      <w:r>
        <w:rPr>
          <w:rFonts w:ascii="Calibri" w:hAnsi="Calibri"/>
          <w:color w:val="222222"/>
          <w:sz w:val="21"/>
        </w:rPr>
        <w:t xml:space="preserve">, </w:t>
      </w:r>
      <w:r>
        <w:rPr>
          <w:rFonts w:ascii="Consolas" w:hAnsi="Consolas"/>
          <w:color w:val="902020"/>
          <w:sz w:val="19"/>
        </w:rPr>
        <w:t>accounts(account_id)</w:t>
      </w:r>
      <w:r>
        <w:rPr>
          <w:rFonts w:ascii="Calibri" w:hAnsi="Calibri"/>
          <w:color w:val="222222"/>
          <w:sz w:val="21"/>
        </w:rPr>
        <w:t xml:space="preserve">, </w:t>
      </w:r>
      <w:r>
        <w:rPr>
          <w:rFonts w:ascii="Consolas" w:hAnsi="Consolas"/>
          <w:color w:val="902020"/>
          <w:sz w:val="19"/>
        </w:rPr>
        <w:t>transfers(transfer_id)</w:t>
      </w:r>
      <w:r>
        <w:rPr>
          <w:rFonts w:ascii="Calibri" w:hAnsi="Calibri"/>
          <w:color w:val="222222"/>
          <w:sz w:val="21"/>
        </w:rPr>
        <w:t xml:space="preserve">, and composite primary key on </w:t>
      </w:r>
      <w:r>
        <w:rPr>
          <w:rFonts w:ascii="Consolas" w:hAnsi="Consolas"/>
          <w:color w:val="902020"/>
          <w:sz w:val="19"/>
        </w:rPr>
        <w:t>account_devices(account_id, device_id)</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Foreign Keys:</w:t>
      </w:r>
      <w:r>
        <w:rPr>
          <w:rFonts w:ascii="Calibri" w:hAnsi="Calibri"/>
          <w:color w:val="222222"/>
          <w:sz w:val="21"/>
        </w:rPr>
        <w:t xml:space="preserve"> </w:t>
      </w:r>
      <w:r>
        <w:rPr>
          <w:rFonts w:ascii="Consolas" w:hAnsi="Consolas"/>
          <w:color w:val="902020"/>
          <w:sz w:val="19"/>
        </w:rPr>
        <w:t>accounts.customer_id -&gt; customers.customer_id</w:t>
      </w:r>
      <w:r>
        <w:rPr>
          <w:rFonts w:ascii="Calibri" w:hAnsi="Calibri"/>
          <w:color w:val="222222"/>
          <w:sz w:val="21"/>
        </w:rPr>
        <w:t xml:space="preserve">, </w:t>
      </w:r>
      <w:r>
        <w:rPr>
          <w:rFonts w:ascii="Consolas" w:hAnsi="Consolas"/>
          <w:color w:val="902020"/>
          <w:sz w:val="19"/>
        </w:rPr>
        <w:t>account_devices.account_id -&gt; accounts.account_id</w:t>
      </w:r>
      <w:r>
        <w:rPr>
          <w:rFonts w:ascii="Calibri" w:hAnsi="Calibri"/>
          <w:color w:val="222222"/>
          <w:sz w:val="21"/>
        </w:rPr>
        <w:t xml:space="preserve">, </w:t>
      </w:r>
      <w:r>
        <w:rPr>
          <w:rFonts w:ascii="Consolas" w:hAnsi="Consolas"/>
          <w:color w:val="902020"/>
          <w:sz w:val="19"/>
        </w:rPr>
        <w:t>account_devices.device_id -&gt; devices.device_id</w:t>
      </w:r>
      <w:r>
        <w:rPr>
          <w:rFonts w:ascii="Calibri" w:hAnsi="Calibri"/>
          <w:color w:val="222222"/>
          <w:sz w:val="21"/>
        </w:rPr>
        <w:t xml:space="preserve">, </w:t>
      </w:r>
      <w:r>
        <w:rPr>
          <w:rFonts w:ascii="Consolas" w:hAnsi="Consolas"/>
          <w:color w:val="902020"/>
          <w:sz w:val="19"/>
        </w:rPr>
        <w:t>transfers.sender_id -&gt; accounts.account_id</w:t>
      </w:r>
      <w:r>
        <w:rPr>
          <w:rFonts w:ascii="Calibri" w:hAnsi="Calibri"/>
          <w:color w:val="222222"/>
          <w:sz w:val="21"/>
        </w:rPr>
        <w:t xml:space="preserve">, </w:t>
      </w:r>
      <w:r>
        <w:rPr>
          <w:rFonts w:ascii="Consolas" w:hAnsi="Consolas"/>
          <w:color w:val="902020"/>
          <w:sz w:val="19"/>
        </w:rPr>
        <w:t>transfers.receiver_id -&gt; accounts.account_id</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Domain Checks:</w:t>
      </w:r>
      <w:r>
        <w:rPr>
          <w:rFonts w:ascii="Calibri" w:hAnsi="Calibri"/>
          <w:color w:val="222222"/>
          <w:sz w:val="21"/>
        </w:rPr>
        <w:t xml:space="preserve"> </w:t>
      </w:r>
      <w:r>
        <w:rPr>
          <w:rFonts w:ascii="Consolas" w:hAnsi="Consolas"/>
          <w:color w:val="902020"/>
          <w:sz w:val="19"/>
        </w:rPr>
        <w:t>amount_rwf &gt; 0</w:t>
      </w:r>
      <w:r>
        <w:rPr>
          <w:rFonts w:ascii="Calibri" w:hAnsi="Calibri"/>
          <w:color w:val="222222"/>
          <w:sz w:val="21"/>
        </w:rPr>
        <w:t xml:space="preserve">, </w:t>
      </w:r>
      <w:r>
        <w:rPr>
          <w:rFonts w:ascii="Consolas" w:hAnsi="Consolas"/>
          <w:color w:val="902020"/>
          <w:sz w:val="19"/>
        </w:rPr>
        <w:t>observations &gt; 0</w:t>
      </w:r>
      <w:r>
        <w:rPr>
          <w:rFonts w:ascii="Calibri" w:hAnsi="Calibri"/>
          <w:color w:val="222222"/>
          <w:sz w:val="21"/>
        </w:rPr>
        <w:t xml:space="preserve">, and temporal interval validity: </w:t>
      </w:r>
      <w:r>
        <w:rPr>
          <w:rFonts w:ascii="Consolas" w:hAnsi="Consolas"/>
          <w:color w:val="902020"/>
          <w:sz w:val="19"/>
        </w:rPr>
        <w:t>0 &lt;= first_day AND first_day &lt;= last_day AND last_day &lt;= 29</w:t>
      </w:r>
      <w:r>
        <w:rPr>
          <w:rFonts w:ascii="Calibri" w:hAnsi="Calibri"/>
          <w:color w:val="222222"/>
          <w:sz w:val="21"/>
        </w:rPr>
        <w:t>.</w:t>
      </w:r>
    </w:p>
    <w:p>
      <w:pPr>
        <w:keepNext/>
        <w:spacing w:before="160" w:after="60"/>
        <w:jc w:val="center"/>
      </w:pPr>
      <w:r>
        <w:drawing>
          <wp:inline xmlns:a="http://schemas.openxmlformats.org/drawingml/2006/main" xmlns:pic="http://schemas.openxmlformats.org/drawingml/2006/picture">
            <wp:extent cx="5486400" cy="3109503"/>
            <wp:docPr id="11" name="Picture 11"/>
            <wp:cNvGraphicFramePr>
              <a:graphicFrameLocks noChangeAspect="1"/>
            </wp:cNvGraphicFramePr>
            <a:graphic>
              <a:graphicData uri="http://schemas.openxmlformats.org/drawingml/2006/picture">
                <pic:pic>
                  <pic:nvPicPr>
                    <pic:cNvPr id="0" name="tables schema.png"/>
                    <pic:cNvPicPr/>
                  </pic:nvPicPr>
                  <pic:blipFill>
                    <a:blip r:embed="rId20"/>
                    <a:stretch>
                      <a:fillRect/>
                    </a:stretch>
                  </pic:blipFill>
                  <pic:spPr>
                    <a:xfrm>
                      <a:off x="0" y="0"/>
                      <a:ext cx="5486400" cy="3109503"/>
                    </a:xfrm>
                    <a:prstGeom prst="rect"/>
                  </pic:spPr>
                </pic:pic>
              </a:graphicData>
            </a:graphic>
          </wp:inline>
        </w:drawing>
      </w:r>
    </w:p>
    <w:p>
      <w:pPr>
        <w:spacing w:before="40" w:after="240"/>
        <w:jc w:val="center"/>
      </w:pPr>
      <w:r>
        <w:rPr>
          <w:rFonts w:ascii="Calibri" w:hAnsi="Calibri"/>
          <w:b/>
          <w:color w:val="1F4E78"/>
          <w:sz w:val="19"/>
        </w:rPr>
        <w:t>Figure 2.1-1: Relational table schema definitions in pgAdmin</w:t>
        <w:br/>
      </w:r>
      <w:r>
        <w:rPr>
          <w:rFonts w:ascii="Calibri" w:hAnsi="Calibri"/>
          <w:i/>
          <w:color w:val="555555"/>
          <w:sz w:val="18"/>
        </w:rPr>
        <w:t>pgAdmin 4 interface confirming creation of the five tables in mobile_money database.</w:t>
      </w:r>
    </w:p>
    <w:p>
      <w:pPr>
        <w:keepNext/>
        <w:spacing w:before="160" w:after="60"/>
        <w:jc w:val="center"/>
      </w:pPr>
      <w:r>
        <w:drawing>
          <wp:inline xmlns:a="http://schemas.openxmlformats.org/drawingml/2006/main" xmlns:pic="http://schemas.openxmlformats.org/drawingml/2006/picture">
            <wp:extent cx="5486400" cy="4018801"/>
            <wp:docPr id="12" name="Picture 12"/>
            <wp:cNvGraphicFramePr>
              <a:graphicFrameLocks noChangeAspect="1"/>
            </wp:cNvGraphicFramePr>
            <a:graphic>
              <a:graphicData uri="http://schemas.openxmlformats.org/drawingml/2006/picture">
                <pic:pic>
                  <pic:nvPicPr>
                    <pic:cNvPr id="0" name="chema in terminal .png"/>
                    <pic:cNvPicPr/>
                  </pic:nvPicPr>
                  <pic:blipFill>
                    <a:blip r:embed="rId21"/>
                    <a:stretch>
                      <a:fillRect/>
                    </a:stretch>
                  </pic:blipFill>
                  <pic:spPr>
                    <a:xfrm>
                      <a:off x="0" y="0"/>
                      <a:ext cx="5486400" cy="4018801"/>
                    </a:xfrm>
                    <a:prstGeom prst="rect"/>
                  </pic:spPr>
                </pic:pic>
              </a:graphicData>
            </a:graphic>
          </wp:inline>
        </w:drawing>
      </w:r>
    </w:p>
    <w:p>
      <w:pPr>
        <w:spacing w:before="40" w:after="240"/>
        <w:jc w:val="center"/>
      </w:pPr>
      <w:r>
        <w:rPr>
          <w:rFonts w:ascii="Calibri" w:hAnsi="Calibri"/>
          <w:b/>
          <w:color w:val="1F4E78"/>
          <w:sz w:val="19"/>
        </w:rPr>
        <w:t>Figure 2.1-2: PostgreSQL table schema and constraints in psql console</w:t>
        <w:br/>
      </w:r>
      <w:r>
        <w:rPr>
          <w:rFonts w:ascii="Calibri" w:hAnsi="Calibri"/>
          <w:i/>
          <w:color w:val="555555"/>
          <w:sz w:val="18"/>
        </w:rPr>
        <w:t>psql console output verifying table definitions, column types, and primary keys.</w:t>
      </w:r>
    </w:p>
    <w:p>
      <w:pPr>
        <w:pStyle w:val="Heading2"/>
        <w:keepNext/>
        <w:spacing w:before="240" w:after="80"/>
      </w:pPr>
      <w:r>
        <w:rPr>
          <w:rFonts w:ascii="Calibri" w:hAnsi="Calibri"/>
          <w:b/>
          <w:color w:val="1F4E78"/>
          <w:sz w:val="24"/>
        </w:rPr>
        <w:t>2.2 Bulk-Load, Indexing, and Verification</w:t>
      </w:r>
    </w:p>
    <w:p>
      <w:pPr>
        <w:spacing w:before="0" w:after="70" w:line="276" w:lineRule="auto"/>
      </w:pPr>
      <w:r>
        <w:rPr>
          <w:rFonts w:ascii="Calibri" w:hAnsi="Calibri"/>
          <w:color w:val="222222"/>
          <w:sz w:val="21"/>
        </w:rPr>
        <w:t xml:space="preserve">To optimize bulk loading for 20 million transfers, an unconstrained staging workflow was executed. The raw CSV data was imported using PostgreSQL's binary streaming </w:t>
      </w:r>
      <w:r>
        <w:rPr>
          <w:rFonts w:ascii="Consolas" w:hAnsi="Consolas"/>
          <w:color w:val="902020"/>
          <w:sz w:val="19"/>
        </w:rPr>
        <w:t>\copy</w:t>
      </w:r>
      <w:r>
        <w:rPr>
          <w:rFonts w:ascii="Calibri" w:hAnsi="Calibri"/>
          <w:color w:val="222222"/>
          <w:sz w:val="21"/>
        </w:rPr>
        <w:t xml:space="preserve"> command in strict entity dependency order: </w:t>
      </w:r>
      <w:r>
        <w:rPr>
          <w:rFonts w:ascii="Consolas" w:hAnsi="Consolas"/>
          <w:color w:val="902020"/>
          <w:sz w:val="19"/>
        </w:rPr>
        <w:t>customers</w:t>
      </w:r>
      <w:r>
        <w:rPr>
          <w:rFonts w:ascii="Calibri" w:hAnsi="Calibri"/>
          <w:color w:val="222222"/>
          <w:sz w:val="21"/>
        </w:rPr>
        <w:t xml:space="preserve">, </w:t>
      </w:r>
      <w:r>
        <w:rPr>
          <w:rFonts w:ascii="Consolas" w:hAnsi="Consolas"/>
          <w:color w:val="902020"/>
          <w:sz w:val="19"/>
        </w:rPr>
        <w:t>devices</w:t>
      </w:r>
      <w:r>
        <w:rPr>
          <w:rFonts w:ascii="Calibri" w:hAnsi="Calibri"/>
          <w:color w:val="222222"/>
          <w:sz w:val="21"/>
        </w:rPr>
        <w:t xml:space="preserve">, </w:t>
      </w:r>
      <w:r>
        <w:rPr>
          <w:rFonts w:ascii="Consolas" w:hAnsi="Consolas"/>
          <w:color w:val="902020"/>
          <w:sz w:val="19"/>
        </w:rPr>
        <w:t>accounts</w:t>
      </w:r>
      <w:r>
        <w:rPr>
          <w:rFonts w:ascii="Calibri" w:hAnsi="Calibri"/>
          <w:color w:val="222222"/>
          <w:sz w:val="21"/>
        </w:rPr>
        <w:t xml:space="preserve">, </w:t>
      </w:r>
      <w:r>
        <w:rPr>
          <w:rFonts w:ascii="Consolas" w:hAnsi="Consolas"/>
          <w:color w:val="902020"/>
          <w:sz w:val="19"/>
        </w:rPr>
        <w:t>account_devices</w:t>
      </w:r>
      <w:r>
        <w:rPr>
          <w:rFonts w:ascii="Calibri" w:hAnsi="Calibri"/>
          <w:color w:val="222222"/>
          <w:sz w:val="21"/>
        </w:rPr>
        <w:t xml:space="preserve">, and finally </w:t>
      </w:r>
      <w:r>
        <w:rPr>
          <w:rFonts w:ascii="Consolas" w:hAnsi="Consolas"/>
          <w:color w:val="902020"/>
          <w:sz w:val="19"/>
        </w:rPr>
        <w:t>transfers</w:t>
      </w:r>
      <w:r>
        <w:rPr>
          <w:rFonts w:ascii="Calibri" w:hAnsi="Calibri"/>
          <w:color w:val="222222"/>
          <w:sz w:val="21"/>
        </w:rPr>
        <w:t>.</w:t>
      </w:r>
    </w:p>
    <w:p>
      <w:pPr>
        <w:spacing w:before="0" w:after="70" w:line="276" w:lineRule="auto"/>
      </w:pPr>
      <w:r>
        <w:rPr>
          <w:rFonts w:ascii="Calibri" w:hAnsi="Calibri"/>
          <w:color w:val="222222"/>
          <w:sz w:val="21"/>
        </w:rPr>
        <w:t xml:space="preserve">Foreign keys, covering B-trees, and BRIN indexes were created </w:t>
      </w:r>
      <w:r>
        <w:rPr>
          <w:rFonts w:ascii="Calibri" w:hAnsi="Calibri"/>
          <w:b/>
          <w:color w:val="222222"/>
          <w:sz w:val="21"/>
        </w:rPr>
        <w:t>after</w:t>
      </w:r>
      <w:r>
        <w:rPr>
          <w:rFonts w:ascii="Calibri" w:hAnsi="Calibri"/>
          <w:color w:val="222222"/>
          <w:sz w:val="21"/>
        </w:rPr>
        <w:t xml:space="preserve"> bulk data ingestion was complete. This reduced index maintenance overhead and transaction logging overhead during the 20-million-row copy:</w:t>
      </w:r>
    </w:p>
    <w:p>
      <w:pPr>
        <w:spacing w:before="0" w:after="70" w:line="276" w:lineRule="auto"/>
        <w:ind w:left="360"/>
      </w:pPr>
      <w:r>
        <w:rPr>
          <w:rFonts w:ascii="Calibri" w:hAnsi="Calibri"/>
          <w:b/>
          <w:color w:val="1F4E78"/>
        </w:rPr>
        <w:t xml:space="preserve">1. </w:t>
      </w:r>
      <w:r>
        <w:rPr>
          <w:rFonts w:ascii="Consolas" w:hAnsi="Consolas"/>
          <w:color w:val="902020"/>
          <w:sz w:val="19"/>
        </w:rPr>
        <w:t>idx_accounts_cust</w:t>
      </w:r>
      <w:r>
        <w:rPr>
          <w:rFonts w:ascii="Calibri" w:hAnsi="Calibri"/>
          <w:color w:val="222222"/>
          <w:sz w:val="21"/>
        </w:rPr>
        <w:t xml:space="preserve">: B-tree on </w:t>
      </w:r>
      <w:r>
        <w:rPr>
          <w:rFonts w:ascii="Consolas" w:hAnsi="Consolas"/>
          <w:color w:val="902020"/>
          <w:sz w:val="19"/>
        </w:rPr>
        <w:t>accounts(customer_id, account_id)</w:t>
      </w:r>
      <w:r>
        <w:rPr>
          <w:rFonts w:ascii="Calibri" w:hAnsi="Calibri"/>
          <w:color w:val="222222"/>
          <w:sz w:val="21"/>
        </w:rPr>
        <w:t xml:space="preserve"> to accelerate ownership walks.</w:t>
      </w:r>
    </w:p>
    <w:p>
      <w:pPr>
        <w:spacing w:before="0" w:after="70" w:line="276" w:lineRule="auto"/>
        <w:ind w:left="360"/>
      </w:pPr>
      <w:r>
        <w:rPr>
          <w:rFonts w:ascii="Calibri" w:hAnsi="Calibri"/>
          <w:b/>
          <w:color w:val="1F4E78"/>
        </w:rPr>
        <w:t xml:space="preserve">2. </w:t>
      </w:r>
      <w:r>
        <w:rPr>
          <w:rFonts w:ascii="Consolas" w:hAnsi="Consolas"/>
          <w:color w:val="902020"/>
          <w:sz w:val="19"/>
        </w:rPr>
        <w:t>idx_ad_device</w:t>
      </w:r>
      <w:r>
        <w:rPr>
          <w:rFonts w:ascii="Calibri" w:hAnsi="Calibri"/>
          <w:color w:val="222222"/>
          <w:sz w:val="21"/>
        </w:rPr>
        <w:t xml:space="preserve">: B-tree on </w:t>
      </w:r>
      <w:r>
        <w:rPr>
          <w:rFonts w:ascii="Consolas" w:hAnsi="Consolas"/>
          <w:color w:val="902020"/>
          <w:sz w:val="19"/>
        </w:rPr>
        <w:t>account_devices(device_id, account_id)</w:t>
      </w:r>
      <w:r>
        <w:rPr>
          <w:rFonts w:ascii="Calibri" w:hAnsi="Calibri"/>
          <w:color w:val="222222"/>
          <w:sz w:val="21"/>
        </w:rPr>
        <w:t xml:space="preserve"> to accelerate device co-location searches.</w:t>
      </w:r>
    </w:p>
    <w:p>
      <w:pPr>
        <w:spacing w:before="0" w:after="70" w:line="276" w:lineRule="auto"/>
        <w:ind w:left="360"/>
      </w:pPr>
      <w:r>
        <w:rPr>
          <w:rFonts w:ascii="Calibri" w:hAnsi="Calibri"/>
          <w:b/>
          <w:color w:val="1F4E78"/>
        </w:rPr>
        <w:t xml:space="preserve">3. </w:t>
      </w:r>
      <w:r>
        <w:rPr>
          <w:rFonts w:ascii="Consolas" w:hAnsi="Consolas"/>
          <w:color w:val="902020"/>
          <w:sz w:val="19"/>
        </w:rPr>
        <w:t>idx_tr_sender</w:t>
      </w:r>
      <w:r>
        <w:rPr>
          <w:rFonts w:ascii="Calibri" w:hAnsi="Calibri"/>
          <w:color w:val="222222"/>
          <w:sz w:val="21"/>
        </w:rPr>
        <w:t xml:space="preserve">: Covering B-tree index on </w:t>
      </w:r>
      <w:r>
        <w:rPr>
          <w:rFonts w:ascii="Consolas" w:hAnsi="Consolas"/>
          <w:color w:val="902020"/>
          <w:sz w:val="19"/>
        </w:rPr>
        <w:t>transfers(sender_id, occurred_at)</w:t>
      </w:r>
      <w:r>
        <w:rPr>
          <w:rFonts w:ascii="Calibri" w:hAnsi="Calibri"/>
          <w:color w:val="222222"/>
          <w:sz w:val="21"/>
        </w:rPr>
        <w:t xml:space="preserve"> with payload </w:t>
      </w:r>
      <w:r>
        <w:rPr>
          <w:rFonts w:ascii="Consolas" w:hAnsi="Consolas"/>
          <w:color w:val="902020"/>
          <w:sz w:val="19"/>
        </w:rPr>
        <w:t>INCLUDE (receiver_id, amount_rwf, transfer_id)</w:t>
      </w:r>
      <w:r>
        <w:rPr>
          <w:rFonts w:ascii="Calibri" w:hAnsi="Calibri"/>
          <w:color w:val="222222"/>
          <w:sz w:val="21"/>
        </w:rPr>
        <w:t>. This index provides index-only scans for outgoing transfers, hop-by-hop BFS expansions, rapid chains (Q5), and cycles (Q6).</w:t>
      </w:r>
    </w:p>
    <w:p>
      <w:pPr>
        <w:spacing w:before="0" w:after="70" w:line="276" w:lineRule="auto"/>
        <w:ind w:left="360"/>
      </w:pPr>
      <w:r>
        <w:rPr>
          <w:rFonts w:ascii="Calibri" w:hAnsi="Calibri"/>
          <w:b/>
          <w:color w:val="1F4E78"/>
        </w:rPr>
        <w:t xml:space="preserve">4. </w:t>
      </w:r>
      <w:r>
        <w:rPr>
          <w:rFonts w:ascii="Consolas" w:hAnsi="Consolas"/>
          <w:color w:val="902020"/>
          <w:sz w:val="19"/>
        </w:rPr>
        <w:t>idx_tr_receiver</w:t>
      </w:r>
      <w:r>
        <w:rPr>
          <w:rFonts w:ascii="Calibri" w:hAnsi="Calibri"/>
          <w:color w:val="222222"/>
          <w:sz w:val="21"/>
        </w:rPr>
        <w:t xml:space="preserve">: Covering B-tree index on </w:t>
      </w:r>
      <w:r>
        <w:rPr>
          <w:rFonts w:ascii="Consolas" w:hAnsi="Consolas"/>
          <w:color w:val="902020"/>
          <w:sz w:val="19"/>
        </w:rPr>
        <w:t>transfers(receiver_id, occurred_at)</w:t>
      </w:r>
      <w:r>
        <w:rPr>
          <w:rFonts w:ascii="Calibri" w:hAnsi="Calibri"/>
          <w:color w:val="222222"/>
          <w:sz w:val="21"/>
        </w:rPr>
        <w:t xml:space="preserve"> with payload </w:t>
      </w:r>
      <w:r>
        <w:rPr>
          <w:rFonts w:ascii="Consolas" w:hAnsi="Consolas"/>
          <w:color w:val="902020"/>
          <w:sz w:val="19"/>
        </w:rPr>
        <w:t>INCLUDE (sender_id, amount_rwf, transfer_id)</w:t>
      </w:r>
      <w:r>
        <w:rPr>
          <w:rFonts w:ascii="Calibri" w:hAnsi="Calibri"/>
          <w:color w:val="222222"/>
          <w:sz w:val="21"/>
        </w:rPr>
        <w:t xml:space="preserve"> for incoming account investigations.</w:t>
      </w:r>
    </w:p>
    <w:p>
      <w:pPr>
        <w:spacing w:before="0" w:after="70" w:line="276" w:lineRule="auto"/>
        <w:ind w:left="360"/>
      </w:pPr>
      <w:r>
        <w:rPr>
          <w:rFonts w:ascii="Calibri" w:hAnsi="Calibri"/>
          <w:b/>
          <w:color w:val="1F4E78"/>
        </w:rPr>
        <w:t xml:space="preserve">5. </w:t>
      </w:r>
      <w:r>
        <w:rPr>
          <w:rFonts w:ascii="Consolas" w:hAnsi="Consolas"/>
          <w:color w:val="902020"/>
          <w:sz w:val="19"/>
        </w:rPr>
        <w:t>idx_tr_time_brin</w:t>
      </w:r>
      <w:r>
        <w:rPr>
          <w:rFonts w:ascii="Calibri" w:hAnsi="Calibri"/>
          <w:color w:val="222222"/>
          <w:sz w:val="21"/>
        </w:rPr>
        <w:t xml:space="preserve">: Block Range Index (BRIN) on </w:t>
      </w:r>
      <w:r>
        <w:rPr>
          <w:rFonts w:ascii="Consolas" w:hAnsi="Consolas"/>
          <w:color w:val="902020"/>
          <w:sz w:val="19"/>
        </w:rPr>
        <w:t>transfers(occurred_at)</w:t>
      </w:r>
      <w:r>
        <w:rPr>
          <w:rFonts w:ascii="Calibri" w:hAnsi="Calibri"/>
          <w:color w:val="222222"/>
          <w:sz w:val="21"/>
        </w:rPr>
        <w:t xml:space="preserve"> requiring minimal storage (72 KB) to accelerate global temporal filters.</w:t>
      </w:r>
    </w:p>
    <w:p>
      <w:pPr>
        <w:spacing w:before="0" w:after="70" w:line="276" w:lineRule="auto"/>
        <w:ind w:left="360"/>
      </w:pPr>
      <w:r>
        <w:rPr>
          <w:rFonts w:ascii="Calibri" w:hAnsi="Calibri"/>
          <w:b/>
          <w:color w:val="1F4E78"/>
        </w:rPr>
        <w:t xml:space="preserve">6. </w:t>
      </w:r>
      <w:r>
        <w:rPr>
          <w:rFonts w:ascii="Consolas" w:hAnsi="Consolas"/>
          <w:color w:val="902020"/>
          <w:sz w:val="19"/>
        </w:rPr>
        <w:t>ANALYZE</w:t>
      </w:r>
      <w:r>
        <w:rPr>
          <w:rFonts w:ascii="Calibri" w:hAnsi="Calibri"/>
          <w:color w:val="222222"/>
          <w:sz w:val="21"/>
        </w:rPr>
        <w:t>: Executed across all tables to update optimizer table statistics and column histograms.</w:t>
      </w:r>
    </w:p>
    <w:p>
      <w:pPr>
        <w:pStyle w:val="Heading3"/>
        <w:keepNext/>
        <w:spacing w:before="180" w:after="60"/>
      </w:pPr>
      <w:r>
        <w:rPr>
          <w:rFonts w:ascii="Calibri" w:hAnsi="Calibri"/>
          <w:b/>
          <w:color w:val="2E75B6"/>
          <w:sz w:val="21"/>
        </w:rPr>
        <w:t>Table 2.2-1: PostgreSQL Loading, Indexing, and Storage Breakdown (1 GB = 1,000,000,000 bytes)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06"/>
        <w:gridCol w:w="1206"/>
        <w:gridCol w:w="1206"/>
        <w:gridCol w:w="1206"/>
        <w:gridCol w:w="1206"/>
        <w:gridCol w:w="1206"/>
        <w:gridCol w:w="1206"/>
        <w:gridCol w:w="1206"/>
      </w:tblGrid>
      <w:tr>
        <w:trPr>
          <w:cantSplit/>
          <w:tblHeader/>
        </w:trPr>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Object Name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Object Type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Rows / Entries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Load Time (s)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Table Data Size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Index Storage Size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Total Size (Bytes)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Total Size (GB)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customers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Table + PK</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228,000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0.4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15.40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5.14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20,537,344</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0.021 GB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devices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Table + PK</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228,600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0.4 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15.42 MB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5.15 MB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20,570,112</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0.021 GB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accounts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Table + PK + CustIdx</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0.5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22.50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11.18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33,677,312</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0.034 GB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account_devices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Table + PK + DevIdx</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285,600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0.7 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25.67 MB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12.80 MB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38,469,632</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0.038 GB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transfers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Table</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50.8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1,200.00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1,200,000,000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1.200 GB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i/>
                <w:color w:val="222222"/>
                <w:sz w:val="18"/>
              </w:rPr>
              <w:t>transfers_pkey</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Primary Key B-Tree</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449.31 MB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449,314,816</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0.449 GB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i/>
                <w:color w:val="222222"/>
                <w:sz w:val="18"/>
              </w:rPr>
              <w:t>idx_tr_sender</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Covering B-Tree Index</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992.04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992,043,008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0.992 GB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i/>
                <w:color w:val="222222"/>
                <w:sz w:val="18"/>
              </w:rPr>
              <w:t>idx_tr_receiver</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Covering B-Tree Index</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992.07 MB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992,067,584</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0.992 GB</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i/>
                <w:color w:val="222222"/>
                <w:sz w:val="18"/>
              </w:rPr>
              <w:t>idx_tr_time_brin</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BRIN Index</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0.07 MB</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73,728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0.0001 GB</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PostgreSQL Load Phase</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52.8 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PostgreSQL Index/Constraint Phase</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58.4 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TOTAL DATABASE (`mobile_money`)</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Database</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20,993,500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111.2 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1,279.0 MB</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2,467.8 MB</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3,727,791,807</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3.728 GB</w:t>
            </w:r>
          </w:p>
        </w:tc>
      </w:tr>
    </w:tbl>
    <w:p>
      <w:pPr>
        <w:spacing w:after="80"/>
      </w:pPr>
    </w:p>
    <w:p>
      <w:pPr>
        <w:pStyle w:val="Heading3"/>
        <w:keepNext/>
        <w:spacing w:before="180" w:after="60"/>
      </w:pPr>
      <w:r>
        <w:rPr>
          <w:rFonts w:ascii="Calibri" w:hAnsi="Calibri"/>
          <w:b/>
          <w:color w:val="2E75B6"/>
          <w:sz w:val="21"/>
        </w:rPr>
        <w:t>Database Integrity Verification Results (`sql/04_verify.sql`):</w:t>
      </w:r>
    </w:p>
    <w:p>
      <w:pPr>
        <w:spacing w:before="0" w:after="70" w:line="276" w:lineRule="auto"/>
        <w:ind w:left="360"/>
      </w:pPr>
      <w:r>
        <w:rPr>
          <w:rFonts w:ascii="Calibri" w:hAnsi="Calibri"/>
          <w:b/>
          <w:color w:val="1F4E78"/>
        </w:rPr>
        <w:t xml:space="preserve">• </w:t>
      </w:r>
      <w:r>
        <w:rPr>
          <w:rFonts w:ascii="Calibri" w:hAnsi="Calibri"/>
          <w:b/>
          <w:color w:val="222222"/>
          <w:sz w:val="21"/>
        </w:rPr>
        <w:t>Row Counts:</w:t>
      </w:r>
      <w:r>
        <w:rPr>
          <w:rFonts w:ascii="Calibri" w:hAnsi="Calibri"/>
          <w:color w:val="222222"/>
          <w:sz w:val="21"/>
        </w:rPr>
        <w:t xml:space="preserve"> </w:t>
      </w:r>
      <w:r>
        <w:rPr>
          <w:rFonts w:ascii="Consolas" w:hAnsi="Consolas"/>
          <w:color w:val="902020"/>
          <w:sz w:val="19"/>
        </w:rPr>
        <w:t>customers</w:t>
      </w:r>
      <w:r>
        <w:rPr>
          <w:rFonts w:ascii="Calibri" w:hAnsi="Calibri"/>
          <w:color w:val="222222"/>
          <w:sz w:val="21"/>
        </w:rPr>
        <w:t xml:space="preserve"> = 228,000; </w:t>
      </w:r>
      <w:r>
        <w:rPr>
          <w:rFonts w:ascii="Consolas" w:hAnsi="Consolas"/>
          <w:color w:val="902020"/>
          <w:sz w:val="19"/>
        </w:rPr>
        <w:t>accounts</w:t>
      </w:r>
      <w:r>
        <w:rPr>
          <w:rFonts w:ascii="Calibri" w:hAnsi="Calibri"/>
          <w:color w:val="222222"/>
          <w:sz w:val="21"/>
        </w:rPr>
        <w:t xml:space="preserve"> = 248,000; </w:t>
      </w:r>
      <w:r>
        <w:rPr>
          <w:rFonts w:ascii="Consolas" w:hAnsi="Consolas"/>
          <w:color w:val="902020"/>
          <w:sz w:val="19"/>
        </w:rPr>
        <w:t>devices</w:t>
      </w:r>
      <w:r>
        <w:rPr>
          <w:rFonts w:ascii="Calibri" w:hAnsi="Calibri"/>
          <w:color w:val="222222"/>
          <w:sz w:val="21"/>
        </w:rPr>
        <w:t xml:space="preserve"> = 228,600; </w:t>
      </w:r>
      <w:r>
        <w:rPr>
          <w:rFonts w:ascii="Consolas" w:hAnsi="Consolas"/>
          <w:color w:val="902020"/>
          <w:sz w:val="19"/>
        </w:rPr>
        <w:t>account_devices</w:t>
      </w:r>
      <w:r>
        <w:rPr>
          <w:rFonts w:ascii="Calibri" w:hAnsi="Calibri"/>
          <w:color w:val="222222"/>
          <w:sz w:val="21"/>
        </w:rPr>
        <w:t xml:space="preserve"> = 285,600; </w:t>
      </w:r>
      <w:r>
        <w:rPr>
          <w:rFonts w:ascii="Consolas" w:hAnsi="Consolas"/>
          <w:color w:val="902020"/>
          <w:sz w:val="19"/>
        </w:rPr>
        <w:t>transfers</w:t>
      </w:r>
      <w:r>
        <w:rPr>
          <w:rFonts w:ascii="Calibri" w:hAnsi="Calibri"/>
          <w:color w:val="222222"/>
          <w:sz w:val="21"/>
        </w:rPr>
        <w:t xml:space="preserve"> = 20,003,300.</w:t>
      </w:r>
    </w:p>
    <w:p>
      <w:pPr>
        <w:spacing w:before="0" w:after="70" w:line="276" w:lineRule="auto"/>
        <w:ind w:left="360"/>
      </w:pPr>
      <w:r>
        <w:rPr>
          <w:rFonts w:ascii="Calibri" w:hAnsi="Calibri"/>
          <w:b/>
          <w:color w:val="1F4E78"/>
        </w:rPr>
        <w:t xml:space="preserve">• </w:t>
      </w:r>
      <w:r>
        <w:rPr>
          <w:rFonts w:ascii="Calibri" w:hAnsi="Calibri"/>
          <w:b/>
          <w:color w:val="222222"/>
          <w:sz w:val="21"/>
        </w:rPr>
        <w:t>Account Roles:</w:t>
      </w:r>
      <w:r>
        <w:rPr>
          <w:rFonts w:ascii="Calibri" w:hAnsi="Calibri"/>
          <w:color w:val="222222"/>
          <w:sz w:val="21"/>
        </w:rPr>
        <w:t xml:space="preserve"> </w:t>
      </w:r>
      <w:r>
        <w:rPr>
          <w:rFonts w:ascii="Consolas" w:hAnsi="Consolas"/>
          <w:color w:val="902020"/>
          <w:sz w:val="19"/>
        </w:rPr>
        <w:t>person</w:t>
      </w:r>
      <w:r>
        <w:rPr>
          <w:rFonts w:ascii="Calibri" w:hAnsi="Calibri"/>
          <w:color w:val="222222"/>
          <w:sz w:val="21"/>
        </w:rPr>
        <w:t xml:space="preserve"> = 240,000; </w:t>
      </w:r>
      <w:r>
        <w:rPr>
          <w:rFonts w:ascii="Consolas" w:hAnsi="Consolas"/>
          <w:color w:val="902020"/>
          <w:sz w:val="19"/>
        </w:rPr>
        <w:t>merchant</w:t>
      </w:r>
      <w:r>
        <w:rPr>
          <w:rFonts w:ascii="Calibri" w:hAnsi="Calibri"/>
          <w:color w:val="222222"/>
          <w:sz w:val="21"/>
        </w:rPr>
        <w:t xml:space="preserve"> = 6,000; </w:t>
      </w:r>
      <w:r>
        <w:rPr>
          <w:rFonts w:ascii="Consolas" w:hAnsi="Consolas"/>
          <w:color w:val="902020"/>
          <w:sz w:val="19"/>
        </w:rPr>
        <w:t>agent</w:t>
      </w:r>
      <w:r>
        <w:rPr>
          <w:rFonts w:ascii="Calibri" w:hAnsi="Calibri"/>
          <w:color w:val="222222"/>
          <w:sz w:val="21"/>
        </w:rPr>
        <w:t xml:space="preserve"> = 2,000 (Total = 248,000).</w:t>
      </w:r>
    </w:p>
    <w:p>
      <w:pPr>
        <w:spacing w:before="0" w:after="70" w:line="276" w:lineRule="auto"/>
        <w:ind w:left="360"/>
      </w:pPr>
      <w:r>
        <w:rPr>
          <w:rFonts w:ascii="Calibri" w:hAnsi="Calibri"/>
          <w:b/>
          <w:color w:val="1F4E78"/>
        </w:rPr>
        <w:t xml:space="preserve">• </w:t>
      </w:r>
      <w:r>
        <w:rPr>
          <w:rFonts w:ascii="Calibri" w:hAnsi="Calibri"/>
          <w:b/>
          <w:color w:val="222222"/>
          <w:sz w:val="21"/>
        </w:rPr>
        <w:t>Transfer Sum &amp; Timestamps:</w:t>
      </w:r>
      <w:r>
        <w:rPr>
          <w:rFonts w:ascii="Calibri" w:hAnsi="Calibri"/>
          <w:color w:val="222222"/>
          <w:sz w:val="21"/>
        </w:rPr>
        <w:t xml:space="preserve"> </w:t>
      </w:r>
      <w:r>
        <w:rPr>
          <w:rFonts w:ascii="Consolas" w:hAnsi="Consolas"/>
          <w:color w:val="902020"/>
          <w:sz w:val="19"/>
        </w:rPr>
        <w:t>count</w:t>
      </w:r>
      <w:r>
        <w:rPr>
          <w:rFonts w:ascii="Calibri" w:hAnsi="Calibri"/>
          <w:color w:val="222222"/>
          <w:sz w:val="21"/>
        </w:rPr>
        <w:t xml:space="preserve"> = 20,003,300; </w:t>
      </w:r>
      <w:r>
        <w:rPr>
          <w:rFonts w:ascii="Consolas" w:hAnsi="Consolas"/>
          <w:color w:val="902020"/>
          <w:sz w:val="19"/>
        </w:rPr>
        <w:t>min_t</w:t>
      </w:r>
      <w:r>
        <w:rPr>
          <w:rFonts w:ascii="Calibri" w:hAnsi="Calibri"/>
          <w:color w:val="222222"/>
          <w:sz w:val="21"/>
        </w:rPr>
        <w:t xml:space="preserve"> = 1,788,235,200; </w:t>
      </w:r>
      <w:r>
        <w:rPr>
          <w:rFonts w:ascii="Consolas" w:hAnsi="Consolas"/>
          <w:color w:val="902020"/>
          <w:sz w:val="19"/>
        </w:rPr>
        <w:t>max_t</w:t>
      </w:r>
      <w:r>
        <w:rPr>
          <w:rFonts w:ascii="Calibri" w:hAnsi="Calibri"/>
          <w:color w:val="222222"/>
          <w:sz w:val="21"/>
        </w:rPr>
        <w:t xml:space="preserve"> = 1,790,798,399; </w:t>
      </w:r>
      <w:r>
        <w:rPr>
          <w:rFonts w:ascii="Consolas" w:hAnsi="Consolas"/>
          <w:color w:val="902020"/>
          <w:sz w:val="19"/>
        </w:rPr>
        <w:t>total_rwf</w:t>
      </w:r>
      <w:r>
        <w:rPr>
          <w:rFonts w:ascii="Calibri" w:hAnsi="Calibri"/>
          <w:color w:val="222222"/>
          <w:sz w:val="21"/>
        </w:rPr>
        <w:t xml:space="preserve"> = 231,482,327,870 RWF (Exact reconciliation with </w:t>
      </w:r>
      <w:r>
        <w:rPr>
          <w:rFonts w:ascii="Consolas" w:hAnsi="Consolas"/>
          <w:color w:val="902020"/>
          <w:sz w:val="19"/>
        </w:rPr>
        <w:t>capture_audit.json</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Constraints Validated:</w:t>
      </w:r>
      <w:r>
        <w:rPr>
          <w:rFonts w:ascii="Calibri" w:hAnsi="Calibri"/>
          <w:color w:val="222222"/>
          <w:sz w:val="21"/>
        </w:rPr>
        <w:t xml:space="preserve"> All 5 Primary Keys and 5 Foreign Keys reported </w:t>
      </w:r>
      <w:r>
        <w:rPr>
          <w:rFonts w:ascii="Consolas" w:hAnsi="Consolas"/>
          <w:color w:val="902020"/>
          <w:sz w:val="19"/>
        </w:rPr>
        <w:t>convalidated = true</w:t>
      </w:r>
      <w:r>
        <w:rPr>
          <w:rFonts w:ascii="Calibri" w:hAnsi="Calibri"/>
          <w:color w:val="222222"/>
          <w:sz w:val="21"/>
        </w:rPr>
        <w:t>.</w:t>
      </w:r>
    </w:p>
    <w:p>
      <w:pPr>
        <w:keepNext/>
        <w:spacing w:before="160" w:after="60"/>
        <w:jc w:val="center"/>
      </w:pPr>
      <w:r>
        <w:drawing>
          <wp:inline xmlns:a="http://schemas.openxmlformats.org/drawingml/2006/main" xmlns:pic="http://schemas.openxmlformats.org/drawingml/2006/picture">
            <wp:extent cx="5486400" cy="3662375"/>
            <wp:docPr id="13" name="Picture 13"/>
            <wp:cNvGraphicFramePr>
              <a:graphicFrameLocks noChangeAspect="1"/>
            </wp:cNvGraphicFramePr>
            <a:graphic>
              <a:graphicData uri="http://schemas.openxmlformats.org/drawingml/2006/picture">
                <pic:pic>
                  <pic:nvPicPr>
                    <pic:cNvPr id="0" name="verfication Row counts.png"/>
                    <pic:cNvPicPr/>
                  </pic:nvPicPr>
                  <pic:blipFill>
                    <a:blip r:embed="rId22"/>
                    <a:stretch>
                      <a:fillRect/>
                    </a:stretch>
                  </pic:blipFill>
                  <pic:spPr>
                    <a:xfrm>
                      <a:off x="0" y="0"/>
                      <a:ext cx="5486400" cy="3662375"/>
                    </a:xfrm>
                    <a:prstGeom prst="rect"/>
                  </pic:spPr>
                </pic:pic>
              </a:graphicData>
            </a:graphic>
          </wp:inline>
        </w:drawing>
      </w:r>
    </w:p>
    <w:p>
      <w:pPr>
        <w:spacing w:before="40" w:after="240"/>
        <w:jc w:val="center"/>
      </w:pPr>
      <w:r>
        <w:rPr>
          <w:rFonts w:ascii="Calibri" w:hAnsi="Calibri"/>
          <w:b/>
          <w:color w:val="1F4E78"/>
          <w:sz w:val="19"/>
        </w:rPr>
        <w:t>Figure 2.2-1: PostgreSQL verification: Row counts for all five tables</w:t>
        <w:br/>
      </w:r>
      <w:r>
        <w:rPr>
          <w:rFonts w:ascii="Calibri" w:hAnsi="Calibri"/>
          <w:i/>
          <w:color w:val="555555"/>
          <w:sz w:val="18"/>
        </w:rPr>
        <w:t>Verification query confirming 20,003,300 transfers, 248,000 accounts, and 228,000 customers.</w:t>
      </w:r>
    </w:p>
    <w:p>
      <w:pPr>
        <w:keepNext/>
        <w:spacing w:before="160" w:after="60"/>
        <w:jc w:val="center"/>
      </w:pPr>
      <w:r>
        <w:drawing>
          <wp:inline xmlns:a="http://schemas.openxmlformats.org/drawingml/2006/main" xmlns:pic="http://schemas.openxmlformats.org/drawingml/2006/picture">
            <wp:extent cx="5486400" cy="3896360"/>
            <wp:docPr id="14" name="Picture 14"/>
            <wp:cNvGraphicFramePr>
              <a:graphicFrameLocks noChangeAspect="1"/>
            </wp:cNvGraphicFramePr>
            <a:graphic>
              <a:graphicData uri="http://schemas.openxmlformats.org/drawingml/2006/picture">
                <pic:pic>
                  <pic:nvPicPr>
                    <pic:cNvPr id="0" name="verfication Accounts Roles.png"/>
                    <pic:cNvPicPr/>
                  </pic:nvPicPr>
                  <pic:blipFill>
                    <a:blip r:embed="rId23"/>
                    <a:stretch>
                      <a:fillRect/>
                    </a:stretch>
                  </pic:blipFill>
                  <pic:spPr>
                    <a:xfrm>
                      <a:off x="0" y="0"/>
                      <a:ext cx="5486400" cy="3896360"/>
                    </a:xfrm>
                    <a:prstGeom prst="rect"/>
                  </pic:spPr>
                </pic:pic>
              </a:graphicData>
            </a:graphic>
          </wp:inline>
        </w:drawing>
      </w:r>
    </w:p>
    <w:p>
      <w:pPr>
        <w:spacing w:before="40" w:after="240"/>
        <w:jc w:val="center"/>
      </w:pPr>
      <w:r>
        <w:rPr>
          <w:rFonts w:ascii="Calibri" w:hAnsi="Calibri"/>
          <w:b/>
          <w:color w:val="1F4E78"/>
          <w:sz w:val="19"/>
        </w:rPr>
        <w:t>Figure 2.2-2: PostgreSQL verification: Account role distribution</w:t>
        <w:br/>
      </w:r>
      <w:r>
        <w:rPr>
          <w:rFonts w:ascii="Calibri" w:hAnsi="Calibri"/>
          <w:i/>
          <w:color w:val="555555"/>
          <w:sz w:val="18"/>
        </w:rPr>
        <w:t>Verification query showing 240,000 person, 6,000 merchant, and 2,000 agent accounts.</w:t>
      </w:r>
    </w:p>
    <w:p>
      <w:pPr>
        <w:keepNext/>
        <w:spacing w:before="160" w:after="60"/>
        <w:jc w:val="center"/>
      </w:pPr>
      <w:r>
        <w:drawing>
          <wp:inline xmlns:a="http://schemas.openxmlformats.org/drawingml/2006/main" xmlns:pic="http://schemas.openxmlformats.org/drawingml/2006/picture">
            <wp:extent cx="5486400" cy="3720830"/>
            <wp:docPr id="15" name="Picture 15"/>
            <wp:cNvGraphicFramePr>
              <a:graphicFrameLocks noChangeAspect="1"/>
            </wp:cNvGraphicFramePr>
            <a:graphic>
              <a:graphicData uri="http://schemas.openxmlformats.org/drawingml/2006/picture">
                <pic:pic>
                  <pic:nvPicPr>
                    <pic:cNvPr id="0" name="verfication Transfers.png"/>
                    <pic:cNvPicPr/>
                  </pic:nvPicPr>
                  <pic:blipFill>
                    <a:blip r:embed="rId24"/>
                    <a:stretch>
                      <a:fillRect/>
                    </a:stretch>
                  </pic:blipFill>
                  <pic:spPr>
                    <a:xfrm>
                      <a:off x="0" y="0"/>
                      <a:ext cx="5486400" cy="3720830"/>
                    </a:xfrm>
                    <a:prstGeom prst="rect"/>
                  </pic:spPr>
                </pic:pic>
              </a:graphicData>
            </a:graphic>
          </wp:inline>
        </w:drawing>
      </w:r>
    </w:p>
    <w:p>
      <w:pPr>
        <w:spacing w:before="40" w:after="240"/>
        <w:jc w:val="center"/>
      </w:pPr>
      <w:r>
        <w:rPr>
          <w:rFonts w:ascii="Calibri" w:hAnsi="Calibri"/>
          <w:b/>
          <w:color w:val="1F4E78"/>
          <w:sz w:val="19"/>
        </w:rPr>
        <w:t>Figure 2.2-3: PostgreSQL verification: Transfer count, volume, and date bounds</w:t>
        <w:br/>
      </w:r>
      <w:r>
        <w:rPr>
          <w:rFonts w:ascii="Calibri" w:hAnsi="Calibri"/>
          <w:i/>
          <w:color w:val="555555"/>
          <w:sz w:val="18"/>
        </w:rPr>
        <w:t>Verification query confirming total volume of 231,482,327,870 RWF across September 2026.</w:t>
      </w:r>
    </w:p>
    <w:p>
      <w:pPr>
        <w:keepNext/>
        <w:spacing w:before="160" w:after="60"/>
        <w:jc w:val="center"/>
      </w:pPr>
      <w:r>
        <w:drawing>
          <wp:inline xmlns:a="http://schemas.openxmlformats.org/drawingml/2006/main" xmlns:pic="http://schemas.openxmlformats.org/drawingml/2006/picture">
            <wp:extent cx="5486400" cy="4007275"/>
            <wp:docPr id="16" name="Picture 16"/>
            <wp:cNvGraphicFramePr>
              <a:graphicFrameLocks noChangeAspect="1"/>
            </wp:cNvGraphicFramePr>
            <a:graphic>
              <a:graphicData uri="http://schemas.openxmlformats.org/drawingml/2006/picture">
                <pic:pic>
                  <pic:nvPicPr>
                    <pic:cNvPr id="0" name="verfication Table sizes.png"/>
                    <pic:cNvPicPr/>
                  </pic:nvPicPr>
                  <pic:blipFill>
                    <a:blip r:embed="rId25"/>
                    <a:stretch>
                      <a:fillRect/>
                    </a:stretch>
                  </pic:blipFill>
                  <pic:spPr>
                    <a:xfrm>
                      <a:off x="0" y="0"/>
                      <a:ext cx="5486400" cy="4007275"/>
                    </a:xfrm>
                    <a:prstGeom prst="rect"/>
                  </pic:spPr>
                </pic:pic>
              </a:graphicData>
            </a:graphic>
          </wp:inline>
        </w:drawing>
      </w:r>
    </w:p>
    <w:p>
      <w:pPr>
        <w:spacing w:before="40" w:after="240"/>
        <w:jc w:val="center"/>
      </w:pPr>
      <w:r>
        <w:rPr>
          <w:rFonts w:ascii="Calibri" w:hAnsi="Calibri"/>
          <w:b/>
          <w:color w:val="1F4E78"/>
          <w:sz w:val="19"/>
        </w:rPr>
        <w:t>Figure 2.2-4: PostgreSQL verification: Table storage footprint breakdown</w:t>
        <w:br/>
      </w:r>
      <w:r>
        <w:rPr>
          <w:rFonts w:ascii="Calibri" w:hAnsi="Calibri"/>
          <w:i/>
          <w:color w:val="555555"/>
          <w:sz w:val="18"/>
        </w:rPr>
        <w:t>Verification query showing relations and index sizes totaling 3.728 GB.</w:t>
      </w:r>
    </w:p>
    <w:p>
      <w:pPr>
        <w:keepNext/>
        <w:spacing w:before="160" w:after="60"/>
        <w:jc w:val="center"/>
      </w:pPr>
      <w:r>
        <w:drawing>
          <wp:inline xmlns:a="http://schemas.openxmlformats.org/drawingml/2006/main" xmlns:pic="http://schemas.openxmlformats.org/drawingml/2006/picture">
            <wp:extent cx="5486400" cy="3947532"/>
            <wp:docPr id="17" name="Picture 17"/>
            <wp:cNvGraphicFramePr>
              <a:graphicFrameLocks noChangeAspect="1"/>
            </wp:cNvGraphicFramePr>
            <a:graphic>
              <a:graphicData uri="http://schemas.openxmlformats.org/drawingml/2006/picture">
                <pic:pic>
                  <pic:nvPicPr>
                    <pic:cNvPr id="0" name="verfication databases sizes.png"/>
                    <pic:cNvPicPr/>
                  </pic:nvPicPr>
                  <pic:blipFill>
                    <a:blip r:embed="rId26"/>
                    <a:stretch>
                      <a:fillRect/>
                    </a:stretch>
                  </pic:blipFill>
                  <pic:spPr>
                    <a:xfrm>
                      <a:off x="0" y="0"/>
                      <a:ext cx="5486400" cy="3947532"/>
                    </a:xfrm>
                    <a:prstGeom prst="rect"/>
                  </pic:spPr>
                </pic:pic>
              </a:graphicData>
            </a:graphic>
          </wp:inline>
        </w:drawing>
      </w:r>
    </w:p>
    <w:p>
      <w:pPr>
        <w:spacing w:before="40" w:after="240"/>
        <w:jc w:val="center"/>
      </w:pPr>
      <w:r>
        <w:rPr>
          <w:rFonts w:ascii="Calibri" w:hAnsi="Calibri"/>
          <w:b/>
          <w:color w:val="1F4E78"/>
          <w:sz w:val="19"/>
        </w:rPr>
        <w:t>Figure 2.2-5: PostgreSQL verification: Database total on-disk size</w:t>
        <w:br/>
      </w:r>
      <w:r>
        <w:rPr>
          <w:rFonts w:ascii="Calibri" w:hAnsi="Calibri"/>
          <w:i/>
          <w:color w:val="555555"/>
          <w:sz w:val="18"/>
        </w:rPr>
        <w:t>Verification query pg_database_size confirming total size of 3,728 MB.</w:t>
      </w:r>
    </w:p>
    <w:p>
      <w:pPr>
        <w:keepNext/>
        <w:spacing w:before="160" w:after="60"/>
        <w:jc w:val="center"/>
      </w:pPr>
      <w:r>
        <w:drawing>
          <wp:inline xmlns:a="http://schemas.openxmlformats.org/drawingml/2006/main" xmlns:pic="http://schemas.openxmlformats.org/drawingml/2006/picture">
            <wp:extent cx="5486400" cy="4015333"/>
            <wp:docPr id="18" name="Picture 18"/>
            <wp:cNvGraphicFramePr>
              <a:graphicFrameLocks noChangeAspect="1"/>
            </wp:cNvGraphicFramePr>
            <a:graphic>
              <a:graphicData uri="http://schemas.openxmlformats.org/drawingml/2006/picture">
                <pic:pic>
                  <pic:nvPicPr>
                    <pic:cNvPr id="0" name="verfication Constraints.png"/>
                    <pic:cNvPicPr/>
                  </pic:nvPicPr>
                  <pic:blipFill>
                    <a:blip r:embed="rId27"/>
                    <a:stretch>
                      <a:fillRect/>
                    </a:stretch>
                  </pic:blipFill>
                  <pic:spPr>
                    <a:xfrm>
                      <a:off x="0" y="0"/>
                      <a:ext cx="5486400" cy="4015333"/>
                    </a:xfrm>
                    <a:prstGeom prst="rect"/>
                  </pic:spPr>
                </pic:pic>
              </a:graphicData>
            </a:graphic>
          </wp:inline>
        </w:drawing>
      </w:r>
    </w:p>
    <w:p>
      <w:pPr>
        <w:spacing w:before="40" w:after="240"/>
        <w:jc w:val="center"/>
      </w:pPr>
      <w:r>
        <w:rPr>
          <w:rFonts w:ascii="Calibri" w:hAnsi="Calibri"/>
          <w:b/>
          <w:color w:val="1F4E78"/>
          <w:sz w:val="19"/>
        </w:rPr>
        <w:t>Figure 2.2-6: PostgreSQL verification: Primary keys, foreign keys, and check constraints</w:t>
        <w:br/>
      </w:r>
      <w:r>
        <w:rPr>
          <w:rFonts w:ascii="Calibri" w:hAnsi="Calibri"/>
          <w:i/>
          <w:color w:val="555555"/>
          <w:sz w:val="18"/>
        </w:rPr>
        <w:t>Verification query confirming all primary keys, foreign keys, and check constraints validated.</w:t>
      </w:r>
    </w:p>
    <w:p>
      <w:pPr>
        <w:pStyle w:val="Heading1"/>
        <w:keepNext/>
        <w:spacing w:before="320" w:after="100"/>
      </w:pPr>
      <w:r>
        <w:rPr>
          <w:rFonts w:ascii="Calibri" w:hAnsi="Calibri"/>
          <w:b/>
          <w:color w:val="1F4E78"/>
          <w:sz w:val="29"/>
        </w:rPr>
        <w:t>3 Build Neo4j</w:t>
      </w:r>
    </w:p>
    <w:p>
      <w:pPr>
        <w:pStyle w:val="Heading2"/>
        <w:keepNext/>
        <w:spacing w:before="240" w:after="80"/>
      </w:pPr>
      <w:r>
        <w:rPr>
          <w:rFonts w:ascii="Calibri" w:hAnsi="Calibri"/>
          <w:b/>
          <w:color w:val="1F4E78"/>
          <w:sz w:val="24"/>
        </w:rPr>
        <w:t>3.1 Map the same facts into Graph Topologies</w:t>
      </w:r>
    </w:p>
    <w:p>
      <w:pPr>
        <w:spacing w:before="0" w:after="70" w:line="276" w:lineRule="auto"/>
      </w:pPr>
      <w:r>
        <w:rPr>
          <w:rFonts w:ascii="Calibri" w:hAnsi="Calibri"/>
          <w:color w:val="222222"/>
          <w:sz w:val="21"/>
        </w:rPr>
        <w:t>The relational model relies on foreign keys to join entities at query execution time. In contrast, Neo4j models entities as labeled graph nodes and relationships as first-class, direct physical pointer chains (index-free adjacency).</w:t>
      </w:r>
    </w:p>
    <w:p>
      <w:pPr>
        <w:pStyle w:val="Heading3"/>
        <w:keepNext/>
        <w:spacing w:before="180" w:after="60"/>
      </w:pPr>
      <w:r>
        <w:rPr>
          <w:rFonts w:ascii="Calibri" w:hAnsi="Calibri"/>
          <w:b/>
          <w:color w:val="2E75B6"/>
          <w:sz w:val="21"/>
        </w:rPr>
        <w:t>Graph Model Topology:</w:t>
      </w:r>
    </w:p>
    <w:p>
      <w:pPr>
        <w:spacing w:before="0" w:after="70" w:line="276" w:lineRule="auto"/>
        <w:ind w:left="360"/>
      </w:pPr>
      <w:r>
        <w:rPr>
          <w:rFonts w:ascii="Calibri" w:hAnsi="Calibri"/>
          <w:b/>
          <w:color w:val="1F4E78"/>
        </w:rPr>
        <w:t xml:space="preserve">• </w:t>
      </w:r>
      <w:r>
        <w:rPr>
          <w:rFonts w:ascii="Calibri" w:hAnsi="Calibri"/>
          <w:b/>
          <w:color w:val="222222"/>
          <w:sz w:val="21"/>
        </w:rPr>
        <w:t>Node Labels:</w:t>
      </w:r>
    </w:p>
    <w:p>
      <w:pPr>
        <w:spacing w:before="0" w:after="70" w:line="276" w:lineRule="auto"/>
        <w:ind w:left="360"/>
      </w:pPr>
      <w:r>
        <w:rPr>
          <w:rFonts w:ascii="Calibri" w:hAnsi="Calibri"/>
          <w:b/>
          <w:color w:val="1F4E78"/>
        </w:rPr>
        <w:t xml:space="preserve">• </w:t>
      </w:r>
      <w:r>
        <w:rPr>
          <w:rFonts w:ascii="Consolas" w:hAnsi="Consolas"/>
          <w:color w:val="902020"/>
          <w:sz w:val="19"/>
        </w:rPr>
        <w:t>:Customer(customer_id, region)</w:t>
      </w:r>
      <w:r>
        <w:rPr>
          <w:rFonts w:ascii="Calibri" w:hAnsi="Calibri"/>
          <w:color w:val="222222"/>
          <w:sz w:val="21"/>
        </w:rPr>
        <w:t>: Modeled with business integer ID and geographical province.</w:t>
      </w:r>
    </w:p>
    <w:p>
      <w:pPr>
        <w:spacing w:before="0" w:after="70" w:line="276" w:lineRule="auto"/>
        <w:ind w:left="360"/>
      </w:pPr>
      <w:r>
        <w:rPr>
          <w:rFonts w:ascii="Calibri" w:hAnsi="Calibri"/>
          <w:b/>
          <w:color w:val="1F4E78"/>
        </w:rPr>
        <w:t xml:space="preserve">• </w:t>
      </w:r>
      <w:r>
        <w:rPr>
          <w:rFonts w:ascii="Consolas" w:hAnsi="Consolas"/>
          <w:color w:val="902020"/>
          <w:sz w:val="19"/>
        </w:rPr>
        <w:t>:Account(account_id, role)</w:t>
      </w:r>
      <w:r>
        <w:rPr>
          <w:rFonts w:ascii="Calibri" w:hAnsi="Calibri"/>
          <w:color w:val="222222"/>
          <w:sz w:val="21"/>
        </w:rPr>
        <w:t>: Modeled with business integer ID and role (</w:t>
      </w:r>
      <w:r>
        <w:rPr>
          <w:rFonts w:ascii="Consolas" w:hAnsi="Consolas"/>
          <w:color w:val="902020"/>
          <w:sz w:val="19"/>
        </w:rPr>
        <w:t>person</w:t>
      </w:r>
      <w:r>
        <w:rPr>
          <w:rFonts w:ascii="Calibri" w:hAnsi="Calibri"/>
          <w:color w:val="222222"/>
          <w:sz w:val="21"/>
        </w:rPr>
        <w:t xml:space="preserve">, </w:t>
      </w:r>
      <w:r>
        <w:rPr>
          <w:rFonts w:ascii="Consolas" w:hAnsi="Consolas"/>
          <w:color w:val="902020"/>
          <w:sz w:val="19"/>
        </w:rPr>
        <w:t>merchant</w:t>
      </w:r>
      <w:r>
        <w:rPr>
          <w:rFonts w:ascii="Calibri" w:hAnsi="Calibri"/>
          <w:color w:val="222222"/>
          <w:sz w:val="21"/>
        </w:rPr>
        <w:t xml:space="preserve">, </w:t>
      </w:r>
      <w:r>
        <w:rPr>
          <w:rFonts w:ascii="Consolas" w:hAnsi="Consolas"/>
          <w:color w:val="902020"/>
          <w:sz w:val="19"/>
        </w:rPr>
        <w:t>agent</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onsolas" w:hAnsi="Consolas"/>
          <w:color w:val="902020"/>
          <w:sz w:val="19"/>
        </w:rPr>
        <w:t>:Device(device_id, access_type)</w:t>
      </w:r>
      <w:r>
        <w:rPr>
          <w:rFonts w:ascii="Calibri" w:hAnsi="Calibri"/>
          <w:color w:val="222222"/>
          <w:sz w:val="21"/>
        </w:rPr>
        <w:t>: Modeled with business integer ID and terminal class (</w:t>
      </w:r>
      <w:r>
        <w:rPr>
          <w:rFonts w:ascii="Consolas" w:hAnsi="Consolas"/>
          <w:color w:val="902020"/>
          <w:sz w:val="19"/>
        </w:rPr>
        <w:t>handset</w:t>
      </w:r>
      <w:r>
        <w:rPr>
          <w:rFonts w:ascii="Calibri" w:hAnsi="Calibri"/>
          <w:color w:val="222222"/>
          <w:sz w:val="21"/>
        </w:rPr>
        <w:t xml:space="preserve">, </w:t>
      </w:r>
      <w:r>
        <w:rPr>
          <w:rFonts w:ascii="Consolas" w:hAnsi="Consolas"/>
          <w:color w:val="902020"/>
          <w:sz w:val="19"/>
        </w:rPr>
        <w:t>pos</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Relationship Types:</w:t>
      </w:r>
    </w:p>
    <w:p>
      <w:pPr>
        <w:spacing w:before="0" w:after="70" w:line="276" w:lineRule="auto"/>
        <w:ind w:left="360"/>
      </w:pPr>
      <w:r>
        <w:rPr>
          <w:rFonts w:ascii="Calibri" w:hAnsi="Calibri"/>
          <w:b/>
          <w:color w:val="1F4E78"/>
        </w:rPr>
        <w:t xml:space="preserve">• </w:t>
      </w:r>
      <w:r>
        <w:rPr>
          <w:rFonts w:ascii="Consolas" w:hAnsi="Consolas"/>
          <w:color w:val="902020"/>
          <w:sz w:val="19"/>
        </w:rPr>
        <w:t>(:Customer)-[:OWNS]-&gt;(:Account)</w:t>
      </w:r>
      <w:r>
        <w:rPr>
          <w:rFonts w:ascii="Calibri" w:hAnsi="Calibri"/>
          <w:color w:val="222222"/>
          <w:sz w:val="21"/>
        </w:rPr>
        <w:t xml:space="preserve">: Directed ownership relationship derived from </w:t>
      </w:r>
      <w:r>
        <w:rPr>
          <w:rFonts w:ascii="Consolas" w:hAnsi="Consolas"/>
          <w:color w:val="902020"/>
          <w:sz w:val="19"/>
        </w:rPr>
        <w:t>accounts.customer_id</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onsolas" w:hAnsi="Consolas"/>
          <w:color w:val="902020"/>
          <w:sz w:val="19"/>
        </w:rPr>
        <w:t>(:Account)-[:USED_DEVICE {first_day, last_day, observations}]-&gt;(:Device)</w:t>
      </w:r>
      <w:r>
        <w:rPr>
          <w:rFonts w:ascii="Calibri" w:hAnsi="Calibri"/>
          <w:color w:val="222222"/>
          <w:sz w:val="21"/>
        </w:rPr>
        <w:t>: Directed relationship carrying the three observation properties.</w:t>
      </w:r>
    </w:p>
    <w:p>
      <w:pPr>
        <w:spacing w:before="0" w:after="70" w:line="276" w:lineRule="auto"/>
        <w:ind w:left="360"/>
      </w:pPr>
      <w:r>
        <w:rPr>
          <w:rFonts w:ascii="Calibri" w:hAnsi="Calibri"/>
          <w:b/>
          <w:color w:val="1F4E78"/>
        </w:rPr>
        <w:t xml:space="preserve">• </w:t>
      </w:r>
      <w:r>
        <w:rPr>
          <w:rFonts w:ascii="Consolas" w:hAnsi="Consolas"/>
          <w:color w:val="902020"/>
          <w:sz w:val="19"/>
        </w:rPr>
        <w:t>(:Account)-[:TRANSFER {transfer_id, occurred_at, amount_rwf}]-&gt;(:Account)</w:t>
      </w:r>
      <w:r>
        <w:rPr>
          <w:rFonts w:ascii="Calibri" w:hAnsi="Calibri"/>
          <w:color w:val="222222"/>
          <w:sz w:val="21"/>
        </w:rPr>
        <w:t>: Directed relationship from sender to receiver.</w:t>
      </w:r>
    </w:p>
    <w:p>
      <w:pPr>
        <w:pStyle w:val="Heading3"/>
        <w:keepNext/>
        <w:spacing w:before="180" w:after="60"/>
      </w:pPr>
      <w:r>
        <w:rPr>
          <w:rFonts w:ascii="Calibri" w:hAnsi="Calibri"/>
          <w:b/>
          <w:color w:val="2E75B6"/>
          <w:sz w:val="21"/>
        </w:rPr>
        <w:t>Preservation of Multi-Edges:</w:t>
      </w:r>
    </w:p>
    <w:p>
      <w:pPr>
        <w:spacing w:before="0" w:after="70" w:line="276" w:lineRule="auto"/>
      </w:pPr>
      <w:r>
        <w:rPr>
          <w:rFonts w:ascii="Calibri" w:hAnsi="Calibri"/>
          <w:color w:val="222222"/>
          <w:sz w:val="21"/>
        </w:rPr>
        <w:t xml:space="preserve">Every individual transfer is stored as an </w:t>
      </w:r>
      <w:r>
        <w:rPr>
          <w:rFonts w:ascii="Calibri" w:hAnsi="Calibri"/>
          <w:b/>
          <w:color w:val="222222"/>
          <w:sz w:val="21"/>
        </w:rPr>
        <w:t>independent, discrete relationship instance</w:t>
      </w:r>
      <w:r>
        <w:rPr>
          <w:rFonts w:ascii="Calibri" w:hAnsi="Calibri"/>
          <w:color w:val="222222"/>
          <w:sz w:val="21"/>
        </w:rPr>
        <w:t>. Transfers are never collapsed or aggregated into a single weighted edge. Collapsing repeated payments would permanently destroy temporal sequence evidence, transfer IDs, and transaction amount trails required for fraud ring detection (such as the 40-second pacing in rapid onward payments and circular cycles).</w:t>
      </w:r>
    </w:p>
    <w:p>
      <w:pPr>
        <w:keepNext/>
        <w:spacing w:before="160" w:after="60"/>
        <w:jc w:val="center"/>
      </w:pPr>
      <w:r>
        <w:drawing>
          <wp:inline xmlns:a="http://schemas.openxmlformats.org/drawingml/2006/main" xmlns:pic="http://schemas.openxmlformats.org/drawingml/2006/picture">
            <wp:extent cx="5486400" cy="3110720"/>
            <wp:docPr id="19" name="Picture 19"/>
            <wp:cNvGraphicFramePr>
              <a:graphicFrameLocks noChangeAspect="1"/>
            </wp:cNvGraphicFramePr>
            <a:graphic>
              <a:graphicData uri="http://schemas.openxmlformats.org/drawingml/2006/picture">
                <pic:pic>
                  <pic:nvPicPr>
                    <pic:cNvPr id="0" name="(accounts.customer_id, account_devices.account_id and device_id, transfers.sender_id and receiver_id) becomes a relationship (OWNS, USED_DEVICE, TRANSFER) cyper.png"/>
                    <pic:cNvPicPr/>
                  </pic:nvPicPr>
                  <pic:blipFill>
                    <a:blip r:embed="rId28"/>
                    <a:stretch>
                      <a:fillRect/>
                    </a:stretch>
                  </pic:blipFill>
                  <pic:spPr>
                    <a:xfrm>
                      <a:off x="0" y="0"/>
                      <a:ext cx="5486400" cy="3110720"/>
                    </a:xfrm>
                    <a:prstGeom prst="rect"/>
                  </pic:spPr>
                </pic:pic>
              </a:graphicData>
            </a:graphic>
          </wp:inline>
        </w:drawing>
      </w:r>
    </w:p>
    <w:p>
      <w:pPr>
        <w:spacing w:before="40" w:after="240"/>
        <w:jc w:val="center"/>
      </w:pPr>
      <w:r>
        <w:rPr>
          <w:rFonts w:ascii="Calibri" w:hAnsi="Calibri"/>
          <w:b/>
          <w:color w:val="1F4E78"/>
          <w:sz w:val="19"/>
        </w:rPr>
        <w:t>Figure 3.1-1: Conceptual property graph schema drawing with mapped attributes and relationships</w:t>
        <w:br/>
      </w:r>
      <w:r>
        <w:rPr>
          <w:rFonts w:ascii="Calibri" w:hAnsi="Calibri"/>
          <w:i/>
          <w:color w:val="555555"/>
          <w:sz w:val="18"/>
        </w:rPr>
        <w:t>Graph schema diagram illustrating Customer-OWNS-&gt;Account, Account-USED_DEVICE-&gt;Device, and multi-edge Account-TRANSFER-&gt;Account.</w:t>
      </w:r>
    </w:p>
    <w:p>
      <w:pPr>
        <w:pStyle w:val="Heading2"/>
        <w:keepNext/>
        <w:spacing w:before="240" w:after="80"/>
      </w:pPr>
      <w:r>
        <w:rPr>
          <w:rFonts w:ascii="Calibri" w:hAnsi="Calibri"/>
          <w:b/>
          <w:color w:val="1F4E78"/>
          <w:sz w:val="24"/>
        </w:rPr>
        <w:t>3.2 Prepare CSVs and Admin Import</w:t>
      </w:r>
    </w:p>
    <w:p>
      <w:pPr>
        <w:spacing w:before="0" w:after="70" w:line="276" w:lineRule="auto"/>
      </w:pPr>
      <w:r>
        <w:rPr>
          <w:rFonts w:ascii="Calibri" w:hAnsi="Calibri"/>
          <w:color w:val="222222"/>
          <w:sz w:val="21"/>
        </w:rPr>
        <w:t xml:space="preserve">Neo4j bulk loading was executed using </w:t>
      </w:r>
      <w:r>
        <w:rPr>
          <w:rFonts w:ascii="Consolas" w:hAnsi="Consolas"/>
          <w:color w:val="902020"/>
          <w:sz w:val="19"/>
        </w:rPr>
        <w:t>neo4j-admin database import full</w:t>
      </w:r>
      <w:r>
        <w:rPr>
          <w:rFonts w:ascii="Calibri" w:hAnsi="Calibri"/>
          <w:color w:val="222222"/>
          <w:sz w:val="21"/>
        </w:rPr>
        <w:t xml:space="preserve"> for high-speed offline store construction. Because the original CSV files lacked Neo4j typed header annotations, </w:t>
      </w:r>
      <w:r>
        <w:rPr>
          <w:rFonts w:ascii="Consolas" w:hAnsi="Consolas"/>
          <w:color w:val="902020"/>
          <w:sz w:val="19"/>
        </w:rPr>
        <w:t>code/prepare_import.py</w:t>
      </w:r>
      <w:r>
        <w:rPr>
          <w:rFonts w:ascii="Calibri" w:hAnsi="Calibri"/>
          <w:color w:val="222222"/>
          <w:sz w:val="21"/>
        </w:rPr>
        <w:t xml:space="preserve"> generated temporary, typed import CSVs while preserving the source files byte-for-byte:</w:t>
      </w:r>
    </w:p>
    <w:p>
      <w:pPr>
        <w:spacing w:before="0" w:after="70" w:line="276" w:lineRule="auto"/>
        <w:ind w:left="360"/>
      </w:pPr>
      <w:r>
        <w:rPr>
          <w:rFonts w:ascii="Calibri" w:hAnsi="Calibri"/>
          <w:b/>
          <w:color w:val="1F4E78"/>
        </w:rPr>
        <w:t xml:space="preserve">1. </w:t>
      </w:r>
      <w:r>
        <w:rPr>
          <w:rFonts w:ascii="Consolas" w:hAnsi="Consolas"/>
          <w:color w:val="902020"/>
          <w:sz w:val="19"/>
        </w:rPr>
        <w:t>customers_import.csv</w:t>
      </w:r>
      <w:r>
        <w:rPr>
          <w:rFonts w:ascii="Calibri" w:hAnsi="Calibri"/>
          <w:color w:val="222222"/>
          <w:sz w:val="21"/>
        </w:rPr>
        <w:t xml:space="preserve">: </w:t>
      </w:r>
      <w:r>
        <w:rPr>
          <w:rFonts w:ascii="Consolas" w:hAnsi="Consolas"/>
          <w:color w:val="902020"/>
          <w:sz w:val="19"/>
        </w:rPr>
        <w:t>customer_id:ID(Customer),region:string</w:t>
      </w:r>
    </w:p>
    <w:p>
      <w:pPr>
        <w:spacing w:before="0" w:after="70" w:line="276" w:lineRule="auto"/>
        <w:ind w:left="360"/>
      </w:pPr>
      <w:r>
        <w:rPr>
          <w:rFonts w:ascii="Calibri" w:hAnsi="Calibri"/>
          <w:b/>
          <w:color w:val="1F4E78"/>
        </w:rPr>
        <w:t xml:space="preserve">2. </w:t>
      </w:r>
      <w:r>
        <w:rPr>
          <w:rFonts w:ascii="Consolas" w:hAnsi="Consolas"/>
          <w:color w:val="902020"/>
          <w:sz w:val="19"/>
        </w:rPr>
        <w:t>devices_import.csv</w:t>
      </w:r>
      <w:r>
        <w:rPr>
          <w:rFonts w:ascii="Calibri" w:hAnsi="Calibri"/>
          <w:color w:val="222222"/>
          <w:sz w:val="21"/>
        </w:rPr>
        <w:t xml:space="preserve">: </w:t>
      </w:r>
      <w:r>
        <w:rPr>
          <w:rFonts w:ascii="Consolas" w:hAnsi="Consolas"/>
          <w:color w:val="902020"/>
          <w:sz w:val="19"/>
        </w:rPr>
        <w:t>device_id:ID(Device),access_type:string</w:t>
      </w:r>
    </w:p>
    <w:p>
      <w:pPr>
        <w:spacing w:before="0" w:after="70" w:line="276" w:lineRule="auto"/>
        <w:ind w:left="360"/>
      </w:pPr>
      <w:r>
        <w:rPr>
          <w:rFonts w:ascii="Calibri" w:hAnsi="Calibri"/>
          <w:b/>
          <w:color w:val="1F4E78"/>
        </w:rPr>
        <w:t xml:space="preserve">3. </w:t>
      </w:r>
      <w:r>
        <w:rPr>
          <w:rFonts w:ascii="Consolas" w:hAnsi="Consolas"/>
          <w:color w:val="902020"/>
          <w:sz w:val="19"/>
        </w:rPr>
        <w:t>accounts_import.csv</w:t>
      </w:r>
      <w:r>
        <w:rPr>
          <w:rFonts w:ascii="Calibri" w:hAnsi="Calibri"/>
          <w:color w:val="222222"/>
          <w:sz w:val="21"/>
        </w:rPr>
        <w:t xml:space="preserve">: </w:t>
      </w:r>
      <w:r>
        <w:rPr>
          <w:rFonts w:ascii="Consolas" w:hAnsi="Consolas"/>
          <w:color w:val="902020"/>
          <w:sz w:val="19"/>
        </w:rPr>
        <w:t>account_id:ID(Account),:IGNORE,role:string</w:t>
      </w:r>
      <w:r>
        <w:rPr>
          <w:rFonts w:ascii="Calibri" w:hAnsi="Calibri"/>
          <w:color w:val="222222"/>
          <w:sz w:val="21"/>
        </w:rPr>
        <w:t xml:space="preserve"> (ignoring </w:t>
      </w:r>
      <w:r>
        <w:rPr>
          <w:rFonts w:ascii="Consolas" w:hAnsi="Consolas"/>
          <w:color w:val="902020"/>
          <w:sz w:val="19"/>
        </w:rPr>
        <w:t>customer_id</w:t>
      </w:r>
      <w:r>
        <w:rPr>
          <w:rFonts w:ascii="Calibri" w:hAnsi="Calibri"/>
          <w:color w:val="222222"/>
          <w:sz w:val="21"/>
        </w:rPr>
        <w:t xml:space="preserve"> because ownership is imported as a relationship).</w:t>
      </w:r>
    </w:p>
    <w:p>
      <w:pPr>
        <w:spacing w:before="0" w:after="70" w:line="276" w:lineRule="auto"/>
        <w:ind w:left="360"/>
      </w:pPr>
      <w:r>
        <w:rPr>
          <w:rFonts w:ascii="Calibri" w:hAnsi="Calibri"/>
          <w:b/>
          <w:color w:val="1F4E78"/>
        </w:rPr>
        <w:t xml:space="preserve">4. </w:t>
      </w:r>
      <w:r>
        <w:rPr>
          <w:rFonts w:ascii="Consolas" w:hAnsi="Consolas"/>
          <w:color w:val="902020"/>
          <w:sz w:val="19"/>
        </w:rPr>
        <w:t>owns_import.csv</w:t>
      </w:r>
      <w:r>
        <w:rPr>
          <w:rFonts w:ascii="Calibri" w:hAnsi="Calibri"/>
          <w:color w:val="222222"/>
          <w:sz w:val="21"/>
        </w:rPr>
        <w:t xml:space="preserve">: Derived by projecting </w:t>
      </w:r>
      <w:r>
        <w:rPr>
          <w:rFonts w:ascii="Consolas" w:hAnsi="Consolas"/>
          <w:color w:val="902020"/>
          <w:sz w:val="19"/>
        </w:rPr>
        <w:t>customer_id:START_ID(Customer)</w:t>
      </w:r>
      <w:r>
        <w:rPr>
          <w:rFonts w:ascii="Calibri" w:hAnsi="Calibri"/>
          <w:color w:val="222222"/>
          <w:sz w:val="21"/>
        </w:rPr>
        <w:t xml:space="preserve"> and </w:t>
      </w:r>
      <w:r>
        <w:rPr>
          <w:rFonts w:ascii="Consolas" w:hAnsi="Consolas"/>
          <w:color w:val="902020"/>
          <w:sz w:val="19"/>
        </w:rPr>
        <w:t>account_id:END_ID(Account)</w:t>
      </w:r>
      <w:r>
        <w:rPr>
          <w:rFonts w:ascii="Calibri" w:hAnsi="Calibri"/>
          <w:color w:val="222222"/>
          <w:sz w:val="21"/>
        </w:rPr>
        <w:t>.</w:t>
      </w:r>
    </w:p>
    <w:p>
      <w:pPr>
        <w:spacing w:before="0" w:after="70" w:line="276" w:lineRule="auto"/>
        <w:ind w:left="360"/>
      </w:pPr>
      <w:r>
        <w:rPr>
          <w:rFonts w:ascii="Calibri" w:hAnsi="Calibri"/>
          <w:b/>
          <w:color w:val="1F4E78"/>
        </w:rPr>
        <w:t xml:space="preserve">5. </w:t>
      </w:r>
      <w:r>
        <w:rPr>
          <w:rFonts w:ascii="Consolas" w:hAnsi="Consolas"/>
          <w:color w:val="902020"/>
          <w:sz w:val="19"/>
        </w:rPr>
        <w:t>account_devices_import.csv</w:t>
      </w:r>
      <w:r>
        <w:rPr>
          <w:rFonts w:ascii="Calibri" w:hAnsi="Calibri"/>
          <w:color w:val="222222"/>
          <w:sz w:val="21"/>
        </w:rPr>
        <w:t xml:space="preserve">: </w:t>
      </w:r>
      <w:r>
        <w:rPr>
          <w:rFonts w:ascii="Consolas" w:hAnsi="Consolas"/>
          <w:color w:val="902020"/>
          <w:sz w:val="19"/>
        </w:rPr>
        <w:t>account_id:START_ID(Account),device_id:END_ID(Device),first_day:int,last_day:int,observations:int</w:t>
      </w:r>
    </w:p>
    <w:p>
      <w:pPr>
        <w:spacing w:before="0" w:after="70" w:line="276" w:lineRule="auto"/>
        <w:ind w:left="360"/>
      </w:pPr>
      <w:r>
        <w:rPr>
          <w:rFonts w:ascii="Calibri" w:hAnsi="Calibri"/>
          <w:b/>
          <w:color w:val="1F4E78"/>
        </w:rPr>
        <w:t xml:space="preserve">6. </w:t>
      </w:r>
      <w:r>
        <w:rPr>
          <w:rFonts w:ascii="Consolas" w:hAnsi="Consolas"/>
          <w:color w:val="902020"/>
          <w:sz w:val="19"/>
        </w:rPr>
        <w:t>transfers_import.csv</w:t>
      </w:r>
      <w:r>
        <w:rPr>
          <w:rFonts w:ascii="Calibri" w:hAnsi="Calibri"/>
          <w:color w:val="222222"/>
          <w:sz w:val="21"/>
        </w:rPr>
        <w:t xml:space="preserve">: </w:t>
      </w:r>
      <w:r>
        <w:rPr>
          <w:rFonts w:ascii="Consolas" w:hAnsi="Consolas"/>
          <w:color w:val="902020"/>
          <w:sz w:val="19"/>
        </w:rPr>
        <w:t>transfer_id:long,sender_id:START_ID(Account),receiver_id:END_ID(Account),occurred_at:long,amount_rwf:int</w:t>
      </w:r>
    </w:p>
    <w:p>
      <w:pPr>
        <w:spacing w:before="0" w:after="70" w:line="276" w:lineRule="auto"/>
      </w:pPr>
      <w:r>
        <w:rPr>
          <w:rFonts w:ascii="Calibri" w:hAnsi="Calibri"/>
          <w:color w:val="222222"/>
          <w:sz w:val="21"/>
        </w:rPr>
        <w:t xml:space="preserve">With the </w:t>
      </w:r>
      <w:r>
        <w:rPr>
          <w:rFonts w:ascii="Consolas" w:hAnsi="Consolas"/>
          <w:color w:val="902020"/>
          <w:sz w:val="19"/>
        </w:rPr>
        <w:t>neo4j</w:t>
      </w:r>
      <w:r>
        <w:rPr>
          <w:rFonts w:ascii="Calibri" w:hAnsi="Calibri"/>
          <w:color w:val="222222"/>
          <w:sz w:val="21"/>
        </w:rPr>
        <w:t xml:space="preserve"> DBMS stopped, the import was executed with 8 worker threads:</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neo4j-admin database import full neo4j `</w:t>
              <w:br/>
              <w:t xml:space="preserve">  --id-type=integer `</w:t>
              <w:br/>
              <w:t xml:space="preserve">  --nodes=Customer="customers_import.csv" `</w:t>
              <w:br/>
              <w:t xml:space="preserve">  --nodes=Device="devices_import.csv" `</w:t>
              <w:br/>
              <w:t xml:space="preserve">  --nodes=Account="accounts_import.csv" `</w:t>
              <w:br/>
              <w:t xml:space="preserve">  --relationships=OWNS="owns_import.csv" `</w:t>
              <w:br/>
              <w:t xml:space="preserve">  --relationships=USED_DEVICE="account_devices_import.csv" `</w:t>
              <w:br/>
              <w:t xml:space="preserve">  --relationships=TRANSFER="transfers_import.csv"</w:t>
            </w:r>
          </w:p>
        </w:tc>
      </w:tr>
    </w:tbl>
    <w:p>
      <w:pPr>
        <w:spacing w:before="0" w:after="80"/>
      </w:pPr>
    </w:p>
    <w:p>
      <w:pPr>
        <w:spacing w:before="0" w:after="70" w:line="276" w:lineRule="auto"/>
      </w:pPr>
      <w:r>
        <w:rPr>
          <w:rFonts w:ascii="Calibri" w:hAnsi="Calibri"/>
          <w:color w:val="222222"/>
          <w:sz w:val="21"/>
        </w:rPr>
        <w:t xml:space="preserve">The import utility ingested all 20,993,500 records in </w:t>
      </w:r>
      <w:r>
        <w:rPr>
          <w:rFonts w:ascii="Calibri" w:hAnsi="Calibri"/>
          <w:b/>
          <w:color w:val="222222"/>
          <w:sz w:val="21"/>
        </w:rPr>
        <w:t>50.44 seconds</w:t>
      </w:r>
      <w:r>
        <w:rPr>
          <w:rFonts w:ascii="Calibri" w:hAnsi="Calibri"/>
          <w:color w:val="222222"/>
          <w:sz w:val="21"/>
        </w:rPr>
        <w:t xml:space="preserve"> (wall-clock stopwatch: 133.7 s including process initialization, memory allocation, and store flushing). Following the import, the database service was started, and schema constraints were applied:</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CREATE CONSTRAINT c_cust FOR (c:Customer) REQUIRE c.customer_id IS UNIQUE;</w:t>
              <w:br/>
              <w:t>CREATE CONSTRAINT c_acc FOR (a:Account) REQUIRE a.account_id IS UNIQUE;</w:t>
              <w:br/>
              <w:t>CREATE CONSTRAINT c_dev FOR (d:Device) REQUIRE d.device_id IS UNIQUE;</w:t>
              <w:br/>
              <w:t>CREATE INDEX idx_tr_time FOR ()-[t:TRANSFER]-&gt;() ON (t.occurred_at);</w:t>
            </w:r>
          </w:p>
        </w:tc>
      </w:tr>
    </w:tbl>
    <w:p>
      <w:pPr>
        <w:spacing w:before="0" w:after="80"/>
      </w:pPr>
    </w:p>
    <w:p>
      <w:pPr>
        <w:pStyle w:val="Heading3"/>
        <w:keepNext/>
        <w:spacing w:before="180" w:after="60"/>
      </w:pPr>
      <w:r>
        <w:rPr>
          <w:rFonts w:ascii="Calibri" w:hAnsi="Calibri"/>
          <w:b/>
          <w:color w:val="2E75B6"/>
          <w:sz w:val="21"/>
        </w:rPr>
        <w:t>Table 3.2-1: Neo4j Graph Ingestion Statistics and Verification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608"/>
        <w:gridCol w:w="1608"/>
        <w:gridCol w:w="1608"/>
        <w:gridCol w:w="1608"/>
        <w:gridCol w:w="1608"/>
        <w:gridCol w:w="1608"/>
      </w:tblGrid>
      <w:tr>
        <w:trPr>
          <w:cantSplit/>
          <w:tblHeader/>
        </w:trPr>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Entity / Property</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Graph Primitive</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Expected Count</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Ingested Count</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Match?</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Storage Notes</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Customer Nodes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:Customer</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228,000</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228,000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Unique constraint enforced</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Account Nodes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:Account</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Unique constraint enforced</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Device Nodes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:Device</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228,600</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228,600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Unique constraint enforced</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Total Graph Nodes</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Nodes</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704,600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704,600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Verified via </w:t>
            </w:r>
            <w:r>
              <w:rPr>
                <w:rFonts w:ascii="Calibri" w:hAnsi="Calibri"/>
                <w:color w:val="222222"/>
                <w:sz w:val="18"/>
              </w:rPr>
              <w:t>count(n)</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OWNS Edges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:OWNS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248,000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Exactly 1 owner per account</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USED_DEVICE Edges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:USED_DEVICE</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285,600</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285,600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Multi-account device link</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TRANSFER Edges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:TRANSFER</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20,003,300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Multi-edge graph structure</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Total Relationships</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Relationships</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20,536,900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20,536,900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Verified via </w:t>
            </w:r>
            <w:r>
              <w:rPr>
                <w:rFonts w:ascii="Calibri" w:hAnsi="Calibri"/>
                <w:color w:val="222222"/>
                <w:sz w:val="18"/>
              </w:rPr>
              <w:t>count(r)</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Account Roles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role</w:t>
            </w:r>
            <w:r>
              <w:rPr>
                <w:rFonts w:ascii="Calibri" w:hAnsi="Calibri"/>
                <w:color w:val="222222"/>
                <w:sz w:val="18"/>
              </w:rPr>
              <w:t xml:space="preserve"> property</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240k / 6k / 2k</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240k / 6k / 2k</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YES</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person</w:t>
            </w:r>
            <w:r>
              <w:rPr>
                <w:rFonts w:ascii="Calibri" w:hAnsi="Calibri"/>
                <w:color w:val="222222"/>
                <w:sz w:val="18"/>
              </w:rPr>
              <w:t xml:space="preserve">, </w:t>
            </w:r>
            <w:r>
              <w:rPr>
                <w:rFonts w:ascii="Calibri" w:hAnsi="Calibri"/>
                <w:color w:val="222222"/>
                <w:sz w:val="18"/>
              </w:rPr>
              <w:t>merchant</w:t>
            </w:r>
            <w:r>
              <w:rPr>
                <w:rFonts w:ascii="Calibri" w:hAnsi="Calibri"/>
                <w:color w:val="222222"/>
                <w:sz w:val="18"/>
              </w:rPr>
              <w:t xml:space="preserve">, </w:t>
            </w:r>
            <w:r>
              <w:rPr>
                <w:rFonts w:ascii="Calibri" w:hAnsi="Calibri"/>
                <w:color w:val="222222"/>
                <w:sz w:val="18"/>
              </w:rPr>
              <w:t>agent</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Import Elapsed Time</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Tool Execution</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50.4 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Stopwatch: 133.7 s</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Neo4j Store Size</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Disk Store</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2.970 GB</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store_bytes = 2,969,721,128</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Transaction Logs</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Active WAL</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7.8 KB</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txlog_bytes = 7,828</w:t>
            </w:r>
          </w:p>
        </w:tc>
      </w:tr>
    </w:tbl>
    <w:p>
      <w:pPr>
        <w:spacing w:after="80"/>
      </w:pPr>
    </w:p>
    <w:p>
      <w:pPr>
        <w:keepNext/>
        <w:spacing w:before="160" w:after="60"/>
        <w:jc w:val="center"/>
      </w:pPr>
      <w:r>
        <w:drawing>
          <wp:inline xmlns:a="http://schemas.openxmlformats.org/drawingml/2006/main" xmlns:pic="http://schemas.openxmlformats.org/drawingml/2006/picture">
            <wp:extent cx="5486400" cy="5188741"/>
            <wp:docPr id="20" name="Picture 20"/>
            <wp:cNvGraphicFramePr>
              <a:graphicFrameLocks noChangeAspect="1"/>
            </wp:cNvGraphicFramePr>
            <a:graphic>
              <a:graphicData uri="http://schemas.openxmlformats.org/drawingml/2006/picture">
                <pic:pic>
                  <pic:nvPicPr>
                    <pic:cNvPr id="0" name="OWNS 248,000, TRANSFER 20,003,300, USED_DEVICE 285,600.png"/>
                    <pic:cNvPicPr/>
                  </pic:nvPicPr>
                  <pic:blipFill>
                    <a:blip r:embed="rId29"/>
                    <a:stretch>
                      <a:fillRect/>
                    </a:stretch>
                  </pic:blipFill>
                  <pic:spPr>
                    <a:xfrm>
                      <a:off x="0" y="0"/>
                      <a:ext cx="5486400" cy="5188741"/>
                    </a:xfrm>
                    <a:prstGeom prst="rect"/>
                  </pic:spPr>
                </pic:pic>
              </a:graphicData>
            </a:graphic>
          </wp:inline>
        </w:drawing>
      </w:r>
    </w:p>
    <w:p>
      <w:pPr>
        <w:spacing w:before="40" w:after="240"/>
        <w:jc w:val="center"/>
      </w:pPr>
      <w:r>
        <w:rPr>
          <w:rFonts w:ascii="Calibri" w:hAnsi="Calibri"/>
          <w:b/>
          <w:color w:val="1F4E78"/>
          <w:sz w:val="19"/>
        </w:rPr>
        <w:t>Figure 3.2-1: Neo4j admin import: Relationship counts and ingestion speed</w:t>
        <w:br/>
      </w:r>
      <w:r>
        <w:rPr>
          <w:rFonts w:ascii="Calibri" w:hAnsi="Calibri"/>
          <w:i/>
          <w:color w:val="555555"/>
          <w:sz w:val="18"/>
        </w:rPr>
        <w:t>Neo4j admin import output showing 20,536,900 relationships imported in 50.4 s.</w:t>
      </w:r>
    </w:p>
    <w:p>
      <w:pPr>
        <w:keepNext/>
        <w:spacing w:before="160" w:after="60"/>
        <w:jc w:val="center"/>
      </w:pPr>
      <w:r>
        <w:drawing>
          <wp:inline xmlns:a="http://schemas.openxmlformats.org/drawingml/2006/main" xmlns:pic="http://schemas.openxmlformats.org/drawingml/2006/picture">
            <wp:extent cx="5486400" cy="4831308"/>
            <wp:docPr id="21" name="Picture 21"/>
            <wp:cNvGraphicFramePr>
              <a:graphicFrameLocks noChangeAspect="1"/>
            </wp:cNvGraphicFramePr>
            <a:graphic>
              <a:graphicData uri="http://schemas.openxmlformats.org/drawingml/2006/picture">
                <pic:pic>
                  <pic:nvPicPr>
                    <pic:cNvPr id="0" name="nodes number.png"/>
                    <pic:cNvPicPr/>
                  </pic:nvPicPr>
                  <pic:blipFill>
                    <a:blip r:embed="rId30"/>
                    <a:stretch>
                      <a:fillRect/>
                    </a:stretch>
                  </pic:blipFill>
                  <pic:spPr>
                    <a:xfrm>
                      <a:off x="0" y="0"/>
                      <a:ext cx="5486400" cy="4831308"/>
                    </a:xfrm>
                    <a:prstGeom prst="rect"/>
                  </pic:spPr>
                </pic:pic>
              </a:graphicData>
            </a:graphic>
          </wp:inline>
        </w:drawing>
      </w:r>
    </w:p>
    <w:p>
      <w:pPr>
        <w:spacing w:before="40" w:after="240"/>
        <w:jc w:val="center"/>
      </w:pPr>
      <w:r>
        <w:rPr>
          <w:rFonts w:ascii="Calibri" w:hAnsi="Calibri"/>
          <w:b/>
          <w:color w:val="1F4E78"/>
          <w:sz w:val="19"/>
        </w:rPr>
        <w:t>Figure 3.2-2: Neo4j admin import: Node counts and import completion</w:t>
        <w:br/>
      </w:r>
      <w:r>
        <w:rPr>
          <w:rFonts w:ascii="Calibri" w:hAnsi="Calibri"/>
          <w:i/>
          <w:color w:val="555555"/>
          <w:sz w:val="18"/>
        </w:rPr>
        <w:t>Neo4j admin import output showing 704,600 nodes imported successfully.</w:t>
      </w:r>
    </w:p>
    <w:p>
      <w:pPr>
        <w:keepNext/>
        <w:spacing w:before="160" w:after="60"/>
        <w:jc w:val="center"/>
      </w:pPr>
      <w:r>
        <w:drawing>
          <wp:inline xmlns:a="http://schemas.openxmlformats.org/drawingml/2006/main" xmlns:pic="http://schemas.openxmlformats.org/drawingml/2006/picture">
            <wp:extent cx="5486400" cy="3079019"/>
            <wp:docPr id="22" name="Picture 22"/>
            <wp:cNvGraphicFramePr>
              <a:graphicFrameLocks noChangeAspect="1"/>
            </wp:cNvGraphicFramePr>
            <a:graphic>
              <a:graphicData uri="http://schemas.openxmlformats.org/drawingml/2006/picture">
                <pic:pic>
                  <pic:nvPicPr>
                    <pic:cNvPr id="0" name="Three uniqueness constraints.png"/>
                    <pic:cNvPicPr/>
                  </pic:nvPicPr>
                  <pic:blipFill>
                    <a:blip r:embed="rId31"/>
                    <a:stretch>
                      <a:fillRect/>
                    </a:stretch>
                  </pic:blipFill>
                  <pic:spPr>
                    <a:xfrm>
                      <a:off x="0" y="0"/>
                      <a:ext cx="5486400" cy="3079019"/>
                    </a:xfrm>
                    <a:prstGeom prst="rect"/>
                  </pic:spPr>
                </pic:pic>
              </a:graphicData>
            </a:graphic>
          </wp:inline>
        </w:drawing>
      </w:r>
    </w:p>
    <w:p>
      <w:pPr>
        <w:spacing w:before="40" w:after="240"/>
        <w:jc w:val="center"/>
      </w:pPr>
      <w:r>
        <w:rPr>
          <w:rFonts w:ascii="Calibri" w:hAnsi="Calibri"/>
          <w:b/>
          <w:color w:val="1F4E78"/>
          <w:sz w:val="19"/>
        </w:rPr>
        <w:t>Figure 3.2-3: Neo4j constraint creation and verification (Customer, Account, Device)</w:t>
        <w:br/>
      </w:r>
      <w:r>
        <w:rPr>
          <w:rFonts w:ascii="Calibri" w:hAnsi="Calibri"/>
          <w:i/>
          <w:color w:val="555555"/>
          <w:sz w:val="18"/>
        </w:rPr>
        <w:t>SHOW CONSTRAINTS output confirming uniqueness constraints on Customer, Account, and Device IDs.</w:t>
      </w:r>
    </w:p>
    <w:p>
      <w:pPr>
        <w:keepNext/>
        <w:spacing w:before="160" w:after="60"/>
        <w:jc w:val="center"/>
      </w:pPr>
      <w:r>
        <w:drawing>
          <wp:inline xmlns:a="http://schemas.openxmlformats.org/drawingml/2006/main" xmlns:pic="http://schemas.openxmlformats.org/drawingml/2006/picture">
            <wp:extent cx="5486400" cy="3100303"/>
            <wp:docPr id="23" name="Picture 23"/>
            <wp:cNvGraphicFramePr>
              <a:graphicFrameLocks noChangeAspect="1"/>
            </wp:cNvGraphicFramePr>
            <a:graphic>
              <a:graphicData uri="http://schemas.openxmlformats.org/drawingml/2006/picture">
                <pic:pic>
                  <pic:nvPicPr>
                    <pic:cNvPr id="0" name="A RANGE index on TRANSFER.occurred_at.png"/>
                    <pic:cNvPicPr/>
                  </pic:nvPicPr>
                  <pic:blipFill>
                    <a:blip r:embed="rId32"/>
                    <a:stretch>
                      <a:fillRect/>
                    </a:stretch>
                  </pic:blipFill>
                  <pic:spPr>
                    <a:xfrm>
                      <a:off x="0" y="0"/>
                      <a:ext cx="5486400" cy="3100303"/>
                    </a:xfrm>
                    <a:prstGeom prst="rect"/>
                  </pic:spPr>
                </pic:pic>
              </a:graphicData>
            </a:graphic>
          </wp:inline>
        </w:drawing>
      </w:r>
    </w:p>
    <w:p>
      <w:pPr>
        <w:spacing w:before="40" w:after="240"/>
        <w:jc w:val="center"/>
      </w:pPr>
      <w:r>
        <w:rPr>
          <w:rFonts w:ascii="Calibri" w:hAnsi="Calibri"/>
          <w:b/>
          <w:color w:val="1F4E78"/>
          <w:sz w:val="19"/>
        </w:rPr>
        <w:t>Figure 3.2-4: Neo4j range index on TRANSFER.occurred_at timestamp</w:t>
        <w:br/>
      </w:r>
      <w:r>
        <w:rPr>
          <w:rFonts w:ascii="Calibri" w:hAnsi="Calibri"/>
          <w:i/>
          <w:color w:val="555555"/>
          <w:sz w:val="18"/>
        </w:rPr>
        <w:t>SHOW INDEXES output confirming RANGE index on TRANSFER.occurred_at is ONLINE.</w:t>
      </w:r>
    </w:p>
    <w:p>
      <w:pPr>
        <w:keepNext/>
        <w:spacing w:before="160" w:after="60"/>
        <w:jc w:val="center"/>
      </w:pPr>
      <w:r>
        <w:drawing>
          <wp:inline xmlns:a="http://schemas.openxmlformats.org/drawingml/2006/main" xmlns:pic="http://schemas.openxmlformats.org/drawingml/2006/picture">
            <wp:extent cx="5486400" cy="3083065"/>
            <wp:docPr id="24" name="Picture 24"/>
            <wp:cNvGraphicFramePr>
              <a:graphicFrameLocks noChangeAspect="1"/>
            </wp:cNvGraphicFramePr>
            <a:graphic>
              <a:graphicData uri="http://schemas.openxmlformats.org/drawingml/2006/picture">
                <pic:pic>
                  <pic:nvPicPr>
                    <pic:cNvPr id="0" name="neo4j indexes.png"/>
                    <pic:cNvPicPr/>
                  </pic:nvPicPr>
                  <pic:blipFill>
                    <a:blip r:embed="rId33"/>
                    <a:stretch>
                      <a:fillRect/>
                    </a:stretch>
                  </pic:blipFill>
                  <pic:spPr>
                    <a:xfrm>
                      <a:off x="0" y="0"/>
                      <a:ext cx="5486400" cy="3083065"/>
                    </a:xfrm>
                    <a:prstGeom prst="rect"/>
                  </pic:spPr>
                </pic:pic>
              </a:graphicData>
            </a:graphic>
          </wp:inline>
        </w:drawing>
      </w:r>
    </w:p>
    <w:p>
      <w:pPr>
        <w:spacing w:before="40" w:after="240"/>
        <w:jc w:val="center"/>
      </w:pPr>
      <w:r>
        <w:rPr>
          <w:rFonts w:ascii="Calibri" w:hAnsi="Calibri"/>
          <w:b/>
          <w:color w:val="1F4E78"/>
          <w:sz w:val="19"/>
        </w:rPr>
        <w:t>Figure 3.2-5: Neo4j indexes and constraints summary list</w:t>
        <w:br/>
      </w:r>
      <w:r>
        <w:rPr>
          <w:rFonts w:ascii="Calibri" w:hAnsi="Calibri"/>
          <w:i/>
          <w:color w:val="555555"/>
          <w:sz w:val="18"/>
        </w:rPr>
        <w:t>Listing of all active indexes and constraints in Neo4j DBMS.</w:t>
      </w:r>
    </w:p>
    <w:p>
      <w:pPr>
        <w:keepNext/>
        <w:spacing w:before="160" w:after="60"/>
        <w:jc w:val="center"/>
      </w:pPr>
      <w:r>
        <w:drawing>
          <wp:inline xmlns:a="http://schemas.openxmlformats.org/drawingml/2006/main" xmlns:pic="http://schemas.openxmlformats.org/drawingml/2006/picture">
            <wp:extent cx="5486400" cy="3080794"/>
            <wp:docPr id="25" name="Picture 25"/>
            <wp:cNvGraphicFramePr>
              <a:graphicFrameLocks noChangeAspect="1"/>
            </wp:cNvGraphicFramePr>
            <a:graphic>
              <a:graphicData uri="http://schemas.openxmlformats.org/drawingml/2006/picture">
                <pic:pic>
                  <pic:nvPicPr>
                    <pic:cNvPr id="0" name="neo 4j verfication  number of nodes.png"/>
                    <pic:cNvPicPr/>
                  </pic:nvPicPr>
                  <pic:blipFill>
                    <a:blip r:embed="rId34"/>
                    <a:stretch>
                      <a:fillRect/>
                    </a:stretch>
                  </pic:blipFill>
                  <pic:spPr>
                    <a:xfrm>
                      <a:off x="0" y="0"/>
                      <a:ext cx="5486400" cy="3080794"/>
                    </a:xfrm>
                    <a:prstGeom prst="rect"/>
                  </pic:spPr>
                </pic:pic>
              </a:graphicData>
            </a:graphic>
          </wp:inline>
        </w:drawing>
      </w:r>
    </w:p>
    <w:p>
      <w:pPr>
        <w:spacing w:before="40" w:after="240"/>
        <w:jc w:val="center"/>
      </w:pPr>
      <w:r>
        <w:rPr>
          <w:rFonts w:ascii="Calibri" w:hAnsi="Calibri"/>
          <w:b/>
          <w:color w:val="1F4E78"/>
          <w:sz w:val="19"/>
        </w:rPr>
        <w:t>Figure 3.2-6: Neo4j verification: Total node counts across labels</w:t>
        <w:br/>
      </w:r>
      <w:r>
        <w:rPr>
          <w:rFonts w:ascii="Calibri" w:hAnsi="Calibri"/>
          <w:i/>
          <w:color w:val="555555"/>
          <w:sz w:val="18"/>
        </w:rPr>
        <w:t>Cypher verification queries confirming 704,600 total nodes (228k Customer, 248k Account, 228.6k Device).</w:t>
      </w:r>
    </w:p>
    <w:p>
      <w:pPr>
        <w:keepNext/>
        <w:spacing w:before="160" w:after="60"/>
        <w:jc w:val="center"/>
      </w:pPr>
      <w:r>
        <w:drawing>
          <wp:inline xmlns:a="http://schemas.openxmlformats.org/drawingml/2006/main" xmlns:pic="http://schemas.openxmlformats.org/drawingml/2006/picture">
            <wp:extent cx="5486400" cy="3071897"/>
            <wp:docPr id="26" name="Picture 26"/>
            <wp:cNvGraphicFramePr>
              <a:graphicFrameLocks noChangeAspect="1"/>
            </wp:cNvGraphicFramePr>
            <a:graphic>
              <a:graphicData uri="http://schemas.openxmlformats.org/drawingml/2006/picture">
                <pic:pic>
                  <pic:nvPicPr>
                    <pic:cNvPr id="0" name="neo 4j verfication roles.png"/>
                    <pic:cNvPicPr/>
                  </pic:nvPicPr>
                  <pic:blipFill>
                    <a:blip r:embed="rId35"/>
                    <a:stretch>
                      <a:fillRect/>
                    </a:stretch>
                  </pic:blipFill>
                  <pic:spPr>
                    <a:xfrm>
                      <a:off x="0" y="0"/>
                      <a:ext cx="5486400" cy="3071897"/>
                    </a:xfrm>
                    <a:prstGeom prst="rect"/>
                  </pic:spPr>
                </pic:pic>
              </a:graphicData>
            </a:graphic>
          </wp:inline>
        </w:drawing>
      </w:r>
    </w:p>
    <w:p>
      <w:pPr>
        <w:spacing w:before="40" w:after="240"/>
        <w:jc w:val="center"/>
      </w:pPr>
      <w:r>
        <w:rPr>
          <w:rFonts w:ascii="Calibri" w:hAnsi="Calibri"/>
          <w:b/>
          <w:color w:val="1F4E78"/>
          <w:sz w:val="19"/>
        </w:rPr>
        <w:t>Figure 3.2-7: Neo4j verification: Account role distribution in graph</w:t>
        <w:br/>
      </w:r>
      <w:r>
        <w:rPr>
          <w:rFonts w:ascii="Calibri" w:hAnsi="Calibri"/>
          <w:i/>
          <w:color w:val="555555"/>
          <w:sz w:val="18"/>
        </w:rPr>
        <w:t>Cypher verification query showing 240k person, 6k merchant, and 2k agent account nodes.</w:t>
      </w:r>
    </w:p>
    <w:p>
      <w:pPr>
        <w:keepNext/>
        <w:spacing w:before="160" w:after="60"/>
        <w:jc w:val="center"/>
      </w:pPr>
      <w:r>
        <w:drawing>
          <wp:inline xmlns:a="http://schemas.openxmlformats.org/drawingml/2006/main" xmlns:pic="http://schemas.openxmlformats.org/drawingml/2006/picture">
            <wp:extent cx="5486400" cy="3107879"/>
            <wp:docPr id="27" name="Picture 27"/>
            <wp:cNvGraphicFramePr>
              <a:graphicFrameLocks noChangeAspect="1"/>
            </wp:cNvGraphicFramePr>
            <a:graphic>
              <a:graphicData uri="http://schemas.openxmlformats.org/drawingml/2006/picture">
                <pic:pic>
                  <pic:nvPicPr>
                    <pic:cNvPr id="0" name="neo 4j verfication distinct IDs.png"/>
                    <pic:cNvPicPr/>
                  </pic:nvPicPr>
                  <pic:blipFill>
                    <a:blip r:embed="rId36"/>
                    <a:stretch>
                      <a:fillRect/>
                    </a:stretch>
                  </pic:blipFill>
                  <pic:spPr>
                    <a:xfrm>
                      <a:off x="0" y="0"/>
                      <a:ext cx="5486400" cy="3107879"/>
                    </a:xfrm>
                    <a:prstGeom prst="rect"/>
                  </pic:spPr>
                </pic:pic>
              </a:graphicData>
            </a:graphic>
          </wp:inline>
        </w:drawing>
      </w:r>
    </w:p>
    <w:p>
      <w:pPr>
        <w:spacing w:before="40" w:after="240"/>
        <w:jc w:val="center"/>
      </w:pPr>
      <w:r>
        <w:rPr>
          <w:rFonts w:ascii="Calibri" w:hAnsi="Calibri"/>
          <w:b/>
          <w:color w:val="1F4E78"/>
          <w:sz w:val="19"/>
        </w:rPr>
        <w:t>Figure 3.2-8: Neo4j verification: Distinct ID checks and graph integrity</w:t>
        <w:br/>
      </w:r>
      <w:r>
        <w:rPr>
          <w:rFonts w:ascii="Calibri" w:hAnsi="Calibri"/>
          <w:i/>
          <w:color w:val="555555"/>
          <w:sz w:val="18"/>
        </w:rPr>
        <w:t>Cypher query verifying distinct count of IDs and absence of null or orphaned entities.</w:t>
      </w:r>
    </w:p>
    <w:p>
      <w:pPr>
        <w:pStyle w:val="Heading2"/>
        <w:keepNext/>
        <w:spacing w:before="240" w:after="80"/>
      </w:pPr>
      <w:r>
        <w:rPr>
          <w:rFonts w:ascii="Calibri" w:hAnsi="Calibri"/>
          <w:b/>
          <w:color w:val="1F4E78"/>
          <w:sz w:val="24"/>
        </w:rPr>
        <w:t>3.3 Inspect One Account in Both Models</w:t>
      </w:r>
    </w:p>
    <w:p>
      <w:pPr>
        <w:spacing w:before="0" w:after="70" w:line="276" w:lineRule="auto"/>
      </w:pPr>
      <w:r>
        <w:rPr>
          <w:rFonts w:ascii="Calibri" w:hAnsi="Calibri"/>
          <w:color w:val="222222"/>
          <w:sz w:val="21"/>
        </w:rPr>
        <w:t xml:space="preserve">To contrast query formulation between the relational and graph paradigms, Account </w:t>
      </w:r>
      <w:r>
        <w:rPr>
          <w:rFonts w:ascii="Consolas" w:hAnsi="Consolas"/>
          <w:color w:val="902020"/>
          <w:sz w:val="19"/>
        </w:rPr>
        <w:t>998</w:t>
      </w:r>
      <w:r>
        <w:rPr>
          <w:rFonts w:ascii="Calibri" w:hAnsi="Calibri"/>
          <w:color w:val="222222"/>
          <w:sz w:val="21"/>
        </w:rPr>
        <w:t xml:space="preserve"> was traced simultaneously across both engines to find its owner customer, associated device, and first outgoing transfer.</w:t>
      </w:r>
    </w:p>
    <w:p>
      <w:pPr>
        <w:pStyle w:val="Heading3"/>
        <w:keepNext/>
        <w:spacing w:before="180" w:after="60"/>
      </w:pPr>
      <w:r>
        <w:rPr>
          <w:rFonts w:ascii="Calibri" w:hAnsi="Calibri"/>
          <w:b/>
          <w:color w:val="2E75B6"/>
          <w:sz w:val="21"/>
        </w:rPr>
        <w:t>Relational SQL Query (Multi-Table JOINs):</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SELECT c.customer_id, c.region, a.account_id, a.role,</w:t>
              <w:br/>
              <w:t xml:space="preserve">       d.device_id, d.access_type, ad.first_day, ad.last_day,</w:t>
              <w:br/>
              <w:t xml:space="preserve">       t.transfer_id, t.receiver_id, t.occurred_at, t.amount_rwf</w:t>
              <w:br/>
              <w:t>FROM accounts a</w:t>
              <w:br/>
              <w:t>JOIN customers c ON c.customer_id = a.customer_id</w:t>
              <w:br/>
              <w:t>JOIN account_devices ad ON ad.account_id = a.account_id</w:t>
              <w:br/>
              <w:t>JOIN devices d ON d.device_id = ad.device_id</w:t>
              <w:br/>
              <w:t>JOIN transfers t ON t.sender_id = a.account_id</w:t>
              <w:br/>
              <w:t>WHERE a.account_id = 998</w:t>
              <w:br/>
              <w:t>ORDER BY t.occurred_at LIMIT 1;</w:t>
            </w:r>
          </w:p>
        </w:tc>
      </w:tr>
    </w:tbl>
    <w:p>
      <w:pPr>
        <w:spacing w:before="0" w:after="80"/>
      </w:pPr>
    </w:p>
    <w:p>
      <w:pPr>
        <w:pStyle w:val="Heading3"/>
        <w:keepNext/>
        <w:spacing w:before="180" w:after="60"/>
      </w:pPr>
      <w:r>
        <w:rPr>
          <w:rFonts w:ascii="Calibri" w:hAnsi="Calibri"/>
          <w:b/>
          <w:color w:val="2E75B6"/>
          <w:sz w:val="21"/>
        </w:rPr>
        <w:t>Graph Cypher Query (Declarative Pattern Matching):</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MATCH (c:Customer)-[:OWNS]-&gt;(a:Account {account_id: 998})</w:t>
              <w:br/>
              <w:t>MATCH (a)-[u:USED_DEVICE]-&gt;(d:Device)</w:t>
              <w:br/>
              <w:t>MATCH (a)-[t:TRANSFER]-&gt;(r:Account)</w:t>
              <w:br/>
              <w:t>RETURN c.customer_id AS customer_id, c.region AS region,</w:t>
              <w:br/>
              <w:t xml:space="preserve">       a.account_id AS account_id, a.role AS role,</w:t>
              <w:br/>
              <w:t xml:space="preserve">       d.device_id AS device_id, d.access_type AS access_type,</w:t>
              <w:br/>
              <w:t xml:space="preserve">       u.first_day AS first_day, u.last_day AS last_day,</w:t>
              <w:br/>
              <w:t xml:space="preserve">       t.transfer_id AS transfer_id, r.account_id AS receiver_id,</w:t>
              <w:br/>
              <w:t xml:space="preserve">       t.occurred_at AS occurred_at, t.amount_rwf AS amount_rwf</w:t>
              <w:br/>
              <w:t>ORDER BY t.occurred_at LIMIT 1;</w:t>
            </w:r>
          </w:p>
        </w:tc>
      </w:tr>
    </w:tbl>
    <w:p>
      <w:pPr>
        <w:spacing w:before="0" w:after="80"/>
      </w:pPr>
    </w:p>
    <w:p>
      <w:pPr>
        <w:pStyle w:val="Heading3"/>
        <w:keepNext/>
        <w:spacing w:before="180" w:after="60"/>
      </w:pPr>
      <w:r>
        <w:rPr>
          <w:rFonts w:ascii="Calibri" w:hAnsi="Calibri"/>
          <w:b/>
          <w:color w:val="2E75B6"/>
          <w:sz w:val="21"/>
        </w:rPr>
        <w:t>Trace Results Matching:</w:t>
      </w:r>
    </w:p>
    <w:p>
      <w:pPr>
        <w:spacing w:before="0" w:after="70" w:line="276" w:lineRule="auto"/>
      </w:pPr>
      <w:r>
        <w:rPr>
          <w:rFonts w:ascii="Calibri" w:hAnsi="Calibri"/>
          <w:color w:val="222222"/>
          <w:sz w:val="21"/>
        </w:rPr>
        <w:t>Both queries returned the identical tuple:</w:t>
      </w:r>
    </w:p>
    <w:p>
      <w:pPr>
        <w:spacing w:before="0" w:after="70" w:line="276" w:lineRule="auto"/>
        <w:ind w:left="360"/>
      </w:pPr>
      <w:r>
        <w:rPr>
          <w:rFonts w:ascii="Calibri" w:hAnsi="Calibri"/>
          <w:b/>
          <w:color w:val="1F4E78"/>
        </w:rPr>
        <w:t xml:space="preserve">• </w:t>
      </w:r>
      <w:r>
        <w:rPr>
          <w:rFonts w:ascii="Calibri" w:hAnsi="Calibri"/>
          <w:b/>
          <w:color w:val="222222"/>
          <w:sz w:val="21"/>
        </w:rPr>
        <w:t>Account:</w:t>
      </w:r>
      <w:r>
        <w:rPr>
          <w:rFonts w:ascii="Calibri" w:hAnsi="Calibri"/>
          <w:color w:val="222222"/>
          <w:sz w:val="21"/>
        </w:rPr>
        <w:t xml:space="preserve"> 998 (Role: </w:t>
      </w:r>
      <w:r>
        <w:rPr>
          <w:rFonts w:ascii="Consolas" w:hAnsi="Consolas"/>
          <w:color w:val="902020"/>
          <w:sz w:val="19"/>
        </w:rPr>
        <w:t>person</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Customer Owner:</w:t>
      </w:r>
      <w:r>
        <w:rPr>
          <w:rFonts w:ascii="Calibri" w:hAnsi="Calibri"/>
          <w:color w:val="222222"/>
          <w:sz w:val="21"/>
        </w:rPr>
        <w:t xml:space="preserve"> 998 (Region: </w:t>
      </w:r>
      <w:r>
        <w:rPr>
          <w:rFonts w:ascii="Consolas" w:hAnsi="Consolas"/>
          <w:color w:val="902020"/>
          <w:sz w:val="19"/>
        </w:rPr>
        <w:t>Northern</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Associated Device:</w:t>
      </w:r>
      <w:r>
        <w:rPr>
          <w:rFonts w:ascii="Calibri" w:hAnsi="Calibri"/>
          <w:color w:val="222222"/>
          <w:sz w:val="21"/>
        </w:rPr>
        <w:t xml:space="preserve"> 998 (Access Type: </w:t>
      </w:r>
      <w:r>
        <w:rPr>
          <w:rFonts w:ascii="Consolas" w:hAnsi="Consolas"/>
          <w:color w:val="902020"/>
          <w:sz w:val="19"/>
        </w:rPr>
        <w:t>handset</w:t>
      </w:r>
      <w:r>
        <w:rPr>
          <w:rFonts w:ascii="Calibri" w:hAnsi="Calibri"/>
          <w:color w:val="222222"/>
          <w:sz w:val="21"/>
        </w:rPr>
        <w:t xml:space="preserve">, Observed: Days </w:t>
      </w:r>
      <w:r>
        <w:rPr>
          <w:rFonts w:ascii="Consolas" w:hAnsi="Consolas"/>
          <w:color w:val="902020"/>
          <w:sz w:val="19"/>
        </w:rPr>
        <w:t>0</w:t>
      </w:r>
      <w:r>
        <w:rPr>
          <w:rFonts w:ascii="Calibri" w:hAnsi="Calibri"/>
          <w:color w:val="222222"/>
          <w:sz w:val="21"/>
        </w:rPr>
        <w:t xml:space="preserve"> to </w:t>
      </w:r>
      <w:r>
        <w:rPr>
          <w:rFonts w:ascii="Consolas" w:hAnsi="Consolas"/>
          <w:color w:val="902020"/>
          <w:sz w:val="19"/>
        </w:rPr>
        <w:t>29</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Outgoing Transfer:</w:t>
      </w:r>
      <w:r>
        <w:rPr>
          <w:rFonts w:ascii="Calibri" w:hAnsi="Calibri"/>
          <w:color w:val="222222"/>
          <w:sz w:val="21"/>
        </w:rPr>
        <w:t xml:space="preserve"> Transfer ID </w:t>
      </w:r>
      <w:r>
        <w:rPr>
          <w:rFonts w:ascii="Consolas" w:hAnsi="Consolas"/>
          <w:color w:val="902020"/>
          <w:sz w:val="19"/>
        </w:rPr>
        <w:t>20000001</w:t>
      </w:r>
      <w:r>
        <w:rPr>
          <w:rFonts w:ascii="Calibri" w:hAnsi="Calibri"/>
          <w:color w:val="222222"/>
          <w:sz w:val="21"/>
        </w:rPr>
        <w:t xml:space="preserve"> to Receiver </w:t>
      </w:r>
      <w:r>
        <w:rPr>
          <w:rFonts w:ascii="Consolas" w:hAnsi="Consolas"/>
          <w:color w:val="902020"/>
          <w:sz w:val="19"/>
        </w:rPr>
        <w:t>8917</w:t>
      </w:r>
      <w:r>
        <w:rPr>
          <w:rFonts w:ascii="Calibri" w:hAnsi="Calibri"/>
          <w:color w:val="222222"/>
          <w:sz w:val="21"/>
        </w:rPr>
        <w:t xml:space="preserve">, Amount: </w:t>
      </w:r>
      <w:r>
        <w:rPr>
          <w:rFonts w:ascii="Consolas" w:hAnsi="Consolas"/>
          <w:color w:val="902020"/>
          <w:sz w:val="19"/>
        </w:rPr>
        <w:t>200,000 RWF</w:t>
      </w:r>
      <w:r>
        <w:rPr>
          <w:rFonts w:ascii="Calibri" w:hAnsi="Calibri"/>
          <w:color w:val="222222"/>
          <w:sz w:val="21"/>
        </w:rPr>
        <w:t xml:space="preserve">, Occurred At: </w:t>
      </w:r>
      <w:r>
        <w:rPr>
          <w:rFonts w:ascii="Consolas" w:hAnsi="Consolas"/>
          <w:color w:val="902020"/>
          <w:sz w:val="19"/>
        </w:rPr>
        <w:t>1788681600</w:t>
      </w:r>
      <w:r>
        <w:rPr>
          <w:rFonts w:ascii="Calibri" w:hAnsi="Calibri"/>
          <w:color w:val="222222"/>
          <w:sz w:val="21"/>
        </w:rPr>
        <w:t xml:space="preserve"> (06 Sep 2026 10:00:00 CAT).</w:t>
      </w:r>
    </w:p>
    <w:p>
      <w:pPr>
        <w:pStyle w:val="Heading3"/>
        <w:keepNext/>
        <w:spacing w:before="180" w:after="60"/>
      </w:pPr>
      <w:r>
        <w:rPr>
          <w:rFonts w:ascii="Calibri" w:hAnsi="Calibri"/>
          <w:b/>
          <w:color w:val="2E75B6"/>
          <w:sz w:val="21"/>
        </w:rPr>
        <w:t>Conceptual Paradigm Differences:</w:t>
      </w:r>
    </w:p>
    <w:p>
      <w:pPr>
        <w:spacing w:before="0" w:after="70" w:line="276" w:lineRule="auto"/>
      </w:pPr>
      <w:r>
        <w:rPr>
          <w:rFonts w:ascii="Calibri" w:hAnsi="Calibri"/>
          <w:color w:val="222222"/>
          <w:sz w:val="21"/>
        </w:rPr>
        <w:t>In PostgreSQL, entities reside in isolated physical heap tables. Connecting Account 998 to its owner and device requires performing 4 distinct B-Tree index lookups (</w:t>
      </w:r>
      <w:r>
        <w:rPr>
          <w:rFonts w:ascii="Consolas" w:hAnsi="Consolas"/>
          <w:color w:val="902020"/>
          <w:sz w:val="19"/>
        </w:rPr>
        <w:t>accounts_pkey</w:t>
      </w:r>
      <w:r>
        <w:rPr>
          <w:rFonts w:ascii="Calibri" w:hAnsi="Calibri"/>
          <w:color w:val="222222"/>
          <w:sz w:val="21"/>
        </w:rPr>
        <w:t xml:space="preserve">, </w:t>
      </w:r>
      <w:r>
        <w:rPr>
          <w:rFonts w:ascii="Consolas" w:hAnsi="Consolas"/>
          <w:color w:val="902020"/>
          <w:sz w:val="19"/>
        </w:rPr>
        <w:t>customers_pkey</w:t>
      </w:r>
      <w:r>
        <w:rPr>
          <w:rFonts w:ascii="Calibri" w:hAnsi="Calibri"/>
          <w:color w:val="222222"/>
          <w:sz w:val="21"/>
        </w:rPr>
        <w:t xml:space="preserve">, </w:t>
      </w:r>
      <w:r>
        <w:rPr>
          <w:rFonts w:ascii="Consolas" w:hAnsi="Consolas"/>
          <w:color w:val="902020"/>
          <w:sz w:val="19"/>
        </w:rPr>
        <w:t>account_devices_pkey</w:t>
      </w:r>
      <w:r>
        <w:rPr>
          <w:rFonts w:ascii="Calibri" w:hAnsi="Calibri"/>
          <w:color w:val="222222"/>
          <w:sz w:val="21"/>
        </w:rPr>
        <w:t xml:space="preserve">, </w:t>
      </w:r>
      <w:r>
        <w:rPr>
          <w:rFonts w:ascii="Consolas" w:hAnsi="Consolas"/>
          <w:color w:val="902020"/>
          <w:sz w:val="19"/>
        </w:rPr>
        <w:t>idx_tr_sender</w:t>
      </w:r>
      <w:r>
        <w:rPr>
          <w:rFonts w:ascii="Calibri" w:hAnsi="Calibri"/>
          <w:color w:val="222222"/>
          <w:sz w:val="21"/>
        </w:rPr>
        <w:t>) and computing hash or nested-loop joins. In Neo4j, foreign keys are eliminated. Nodes store direct physical record pointers to their relationship records (double-linked pointer rings). Traversal from an Account to its Customer, Device, or Transfer consists of dereferencing memory pointers in the pagecache without consulting a secondary index structure.</w:t>
      </w:r>
    </w:p>
    <w:p>
      <w:pPr>
        <w:keepNext/>
        <w:spacing w:before="160" w:after="60"/>
        <w:jc w:val="center"/>
      </w:pPr>
      <w:r>
        <w:drawing>
          <wp:inline xmlns:a="http://schemas.openxmlformats.org/drawingml/2006/main" xmlns:pic="http://schemas.openxmlformats.org/drawingml/2006/picture">
            <wp:extent cx="5486400" cy="3933645"/>
            <wp:docPr id="28" name="Picture 28"/>
            <wp:cNvGraphicFramePr>
              <a:graphicFrameLocks noChangeAspect="1"/>
            </wp:cNvGraphicFramePr>
            <a:graphic>
              <a:graphicData uri="http://schemas.openxmlformats.org/drawingml/2006/picture">
                <pic:pic>
                  <pic:nvPicPr>
                    <pic:cNvPr id="0" name="(accounts.customer_id, account_devices.account_id and device_id, transfers.sender_id and receiver_id) becomes a relationship (OWNS, USED_DEVICE, TRANSFER).png"/>
                    <pic:cNvPicPr/>
                  </pic:nvPicPr>
                  <pic:blipFill>
                    <a:blip r:embed="rId37"/>
                    <a:stretch>
                      <a:fillRect/>
                    </a:stretch>
                  </pic:blipFill>
                  <pic:spPr>
                    <a:xfrm>
                      <a:off x="0" y="0"/>
                      <a:ext cx="5486400" cy="3933645"/>
                    </a:xfrm>
                    <a:prstGeom prst="rect"/>
                  </pic:spPr>
                </pic:pic>
              </a:graphicData>
            </a:graphic>
          </wp:inline>
        </w:drawing>
      </w:r>
    </w:p>
    <w:p>
      <w:pPr>
        <w:spacing w:before="40" w:after="240"/>
        <w:jc w:val="center"/>
      </w:pPr>
      <w:r>
        <w:rPr>
          <w:rFonts w:ascii="Calibri" w:hAnsi="Calibri"/>
          <w:b/>
          <w:color w:val="1F4E78"/>
          <w:sz w:val="19"/>
        </w:rPr>
        <w:t>Figure 3.3-1: SQL multi-table JOIN trace for Account 998 in PostgreSQL</w:t>
        <w:br/>
      </w:r>
      <w:r>
        <w:rPr>
          <w:rFonts w:ascii="Calibri" w:hAnsi="Calibri"/>
          <w:i/>
          <w:color w:val="555555"/>
          <w:sz w:val="18"/>
        </w:rPr>
        <w:t>PostgreSQL psql output executing 4-table join tracing Account 998 to its customer owner, device, and outgoing transfer.</w:t>
      </w:r>
    </w:p>
    <w:p>
      <w:pPr>
        <w:keepNext/>
        <w:spacing w:before="160" w:after="60"/>
        <w:jc w:val="center"/>
      </w:pPr>
      <w:r>
        <w:drawing>
          <wp:inline xmlns:a="http://schemas.openxmlformats.org/drawingml/2006/main" xmlns:pic="http://schemas.openxmlformats.org/drawingml/2006/picture">
            <wp:extent cx="5486400" cy="3110720"/>
            <wp:docPr id="29" name="Picture 29"/>
            <wp:cNvGraphicFramePr>
              <a:graphicFrameLocks noChangeAspect="1"/>
            </wp:cNvGraphicFramePr>
            <a:graphic>
              <a:graphicData uri="http://schemas.openxmlformats.org/drawingml/2006/picture">
                <pic:pic>
                  <pic:nvPicPr>
                    <pic:cNvPr id="0" name="(accounts.customer_id, account_devices.account_id and device_id, transfers.sender_id and receiver_id) becomes a relationship (OWNS, USED_DEVICE, TRANSFER) cyper.png"/>
                    <pic:cNvPicPr/>
                  </pic:nvPicPr>
                  <pic:blipFill>
                    <a:blip r:embed="rId28"/>
                    <a:stretch>
                      <a:fillRect/>
                    </a:stretch>
                  </pic:blipFill>
                  <pic:spPr>
                    <a:xfrm>
                      <a:off x="0" y="0"/>
                      <a:ext cx="5486400" cy="3110720"/>
                    </a:xfrm>
                    <a:prstGeom prst="rect"/>
                  </pic:spPr>
                </pic:pic>
              </a:graphicData>
            </a:graphic>
          </wp:inline>
        </w:drawing>
      </w:r>
    </w:p>
    <w:p>
      <w:pPr>
        <w:spacing w:before="40" w:after="240"/>
        <w:jc w:val="center"/>
      </w:pPr>
      <w:r>
        <w:rPr>
          <w:rFonts w:ascii="Calibri" w:hAnsi="Calibri"/>
          <w:b/>
          <w:color w:val="1F4E78"/>
          <w:sz w:val="19"/>
        </w:rPr>
        <w:t>Figure 3.3-2: Cypher pattern MATCH trace for Account 998 in Neo4j Browser</w:t>
        <w:br/>
      </w:r>
      <w:r>
        <w:rPr>
          <w:rFonts w:ascii="Calibri" w:hAnsi="Calibri"/>
          <w:i/>
          <w:color w:val="555555"/>
          <w:sz w:val="18"/>
        </w:rPr>
        <w:t>Neo4j Browser output displaying graphical path from Customer 998 to Account 998, Device 998, and Transfer 20000001.</w:t>
      </w:r>
    </w:p>
    <w:p>
      <w:pPr>
        <w:pStyle w:val="Heading1"/>
        <w:keepNext/>
        <w:spacing w:before="320" w:after="100"/>
      </w:pPr>
      <w:r>
        <w:rPr>
          <w:rFonts w:ascii="Calibri" w:hAnsi="Calibri"/>
          <w:b/>
          <w:color w:val="1F4E78"/>
          <w:sz w:val="29"/>
        </w:rPr>
        <w:t>4 Answer routine business questions</w:t>
      </w:r>
    </w:p>
    <w:p>
      <w:pPr>
        <w:pStyle w:val="Heading2"/>
        <w:keepNext/>
        <w:spacing w:before="240" w:after="80"/>
      </w:pPr>
      <w:r>
        <w:rPr>
          <w:rFonts w:ascii="Calibri" w:hAnsi="Calibri"/>
          <w:b/>
          <w:color w:val="1F4E78"/>
          <w:sz w:val="24"/>
        </w:rPr>
        <w:t>Temporal Conversion Framework</w:t>
      </w:r>
    </w:p>
    <w:p>
      <w:pPr>
        <w:spacing w:before="0" w:after="70" w:line="276" w:lineRule="auto"/>
      </w:pPr>
      <w:r>
        <w:rPr>
          <w:rFonts w:ascii="Calibri" w:hAnsi="Calibri"/>
          <w:color w:val="222222"/>
          <w:sz w:val="21"/>
        </w:rPr>
        <w:t xml:space="preserve">All temporal evaluations operate on Central Africa Time (CAT). The dataset starts at epoch timestamp </w:t>
      </w:r>
      <w:r>
        <w:rPr>
          <w:rFonts w:ascii="Consolas" w:hAnsi="Consolas"/>
          <w:color w:val="902020"/>
          <w:sz w:val="19"/>
        </w:rPr>
        <w:t>START = 1788213600</w:t>
      </w:r>
      <w:r>
        <w:rPr>
          <w:rFonts w:ascii="Calibri" w:hAnsi="Calibri"/>
          <w:color w:val="222222"/>
          <w:sz w:val="21"/>
        </w:rPr>
        <w:t xml:space="preserve"> (Tuesday, 01 September 2026 00:00:00 CAT). For any target September day $d \in [1 .. 30]$, the designated review hour window spans from 09:45:00 inclusive to 10:45:00 exclusive:</w:t>
      </w:r>
    </w:p>
    <w:p>
      <w:pPr>
        <w:spacing w:before="0" w:after="70" w:line="276" w:lineRule="auto"/>
      </w:pPr>
      <w:r>
        <w:rPr>
          <w:rFonts w:ascii="Calibri" w:hAnsi="Calibri"/>
          <w:color w:val="222222"/>
          <w:sz w:val="21"/>
        </w:rPr>
        <w:t>$$\text{start} = \text{START} + (d - 1) \times 86400 + 9 \times 3600 + 45 \times 60$$</w:t>
      </w:r>
    </w:p>
    <w:p>
      <w:pPr>
        <w:spacing w:before="0" w:after="70" w:line="276" w:lineRule="auto"/>
      </w:pPr>
      <w:r>
        <w:rPr>
          <w:rFonts w:ascii="Calibri" w:hAnsi="Calibri"/>
          <w:color w:val="222222"/>
          <w:sz w:val="21"/>
        </w:rPr>
        <w:t>$$\text{end} = \text{start} + 3600$$</w:t>
      </w:r>
    </w:p>
    <w:p>
      <w:pPr>
        <w:spacing w:before="0" w:after="70" w:line="276" w:lineRule="auto"/>
      </w:pPr>
      <w:r>
        <w:rPr>
          <w:rFonts w:ascii="Calibri" w:hAnsi="Calibri"/>
          <w:color w:val="222222"/>
          <w:sz w:val="21"/>
        </w:rPr>
        <w:t>All boundary timestamps were calculated in Python and passed as integer parameters (</w:t>
      </w:r>
      <w:r>
        <w:rPr>
          <w:rFonts w:ascii="Consolas" w:hAnsi="Consolas"/>
          <w:color w:val="902020"/>
          <w:sz w:val="19"/>
        </w:rPr>
        <w:t>%(start)s</w:t>
      </w:r>
      <w:r>
        <w:rPr>
          <w:rFonts w:ascii="Calibri" w:hAnsi="Calibri"/>
          <w:color w:val="222222"/>
          <w:sz w:val="21"/>
        </w:rPr>
        <w:t xml:space="preserve"> / </w:t>
      </w:r>
      <w:r>
        <w:rPr>
          <w:rFonts w:ascii="Consolas" w:hAnsi="Consolas"/>
          <w:color w:val="902020"/>
          <w:sz w:val="19"/>
        </w:rPr>
        <w:t>%(end)s</w:t>
      </w:r>
      <w:r>
        <w:rPr>
          <w:rFonts w:ascii="Calibri" w:hAnsi="Calibri"/>
          <w:color w:val="222222"/>
          <w:sz w:val="21"/>
        </w:rPr>
        <w:t xml:space="preserve"> in SQL, </w:t>
      </w:r>
      <w:r>
        <w:rPr>
          <w:rFonts w:ascii="Consolas" w:hAnsi="Consolas"/>
          <w:color w:val="902020"/>
          <w:sz w:val="19"/>
        </w:rPr>
        <w:t>$start</w:t>
      </w:r>
      <w:r>
        <w:rPr>
          <w:rFonts w:ascii="Calibri" w:hAnsi="Calibri"/>
          <w:color w:val="222222"/>
          <w:sz w:val="21"/>
        </w:rPr>
        <w:t xml:space="preserve"> / </w:t>
      </w:r>
      <w:r>
        <w:rPr>
          <w:rFonts w:ascii="Consolas" w:hAnsi="Consolas"/>
          <w:color w:val="902020"/>
          <w:sz w:val="19"/>
        </w:rPr>
        <w:t>$end</w:t>
      </w:r>
      <w:r>
        <w:rPr>
          <w:rFonts w:ascii="Calibri" w:hAnsi="Calibri"/>
          <w:color w:val="222222"/>
          <w:sz w:val="21"/>
        </w:rPr>
        <w:t xml:space="preserve"> in Cypher).</w:t>
      </w:r>
    </w:p>
    <w:p>
      <w:pPr>
        <w:pStyle w:val="Heading3"/>
        <w:keepNext/>
        <w:spacing w:before="180" w:after="60"/>
      </w:pPr>
      <w:r>
        <w:rPr>
          <w:rFonts w:ascii="Calibri" w:hAnsi="Calibri"/>
          <w:b/>
          <w:color w:val="2E75B6"/>
          <w:sz w:val="21"/>
        </w:rPr>
        <w:t>Suspect and Control Evaluation Sets:</w:t>
      </w:r>
    </w:p>
    <w:p>
      <w:pPr>
        <w:spacing w:before="0" w:after="70" w:line="276" w:lineRule="auto"/>
        <w:ind w:left="360"/>
      </w:pPr>
      <w:r>
        <w:rPr>
          <w:rFonts w:ascii="Calibri" w:hAnsi="Calibri"/>
          <w:b/>
          <w:color w:val="1F4E78"/>
        </w:rPr>
        <w:t xml:space="preserve">• </w:t>
      </w:r>
      <w:r>
        <w:rPr>
          <w:rFonts w:ascii="Calibri" w:hAnsi="Calibri"/>
          <w:b/>
          <w:color w:val="222222"/>
          <w:sz w:val="21"/>
        </w:rPr>
        <w:t>Set A (Suspect):</w:t>
      </w:r>
      <w:r>
        <w:rPr>
          <w:rFonts w:ascii="Calibri" w:hAnsi="Calibri"/>
          <w:color w:val="222222"/>
          <w:sz w:val="21"/>
        </w:rPr>
        <w:t xml:space="preserve"> Account </w:t>
      </w:r>
      <w:r>
        <w:rPr>
          <w:rFonts w:ascii="Consolas" w:hAnsi="Consolas"/>
          <w:color w:val="902020"/>
          <w:sz w:val="19"/>
        </w:rPr>
        <w:t>998</w:t>
      </w:r>
      <w:r>
        <w:rPr>
          <w:rFonts w:ascii="Calibri" w:hAnsi="Calibri"/>
          <w:color w:val="222222"/>
          <w:sz w:val="21"/>
        </w:rPr>
        <w:t xml:space="preserve">, September Day </w:t>
      </w:r>
      <w:r>
        <w:rPr>
          <w:rFonts w:ascii="Consolas" w:hAnsi="Consolas"/>
          <w:color w:val="902020"/>
          <w:sz w:val="19"/>
        </w:rPr>
        <w:t>6</w:t>
      </w:r>
      <w:r>
        <w:rPr>
          <w:rFonts w:ascii="Calibri" w:hAnsi="Calibri"/>
          <w:color w:val="222222"/>
          <w:sz w:val="21"/>
        </w:rPr>
        <w:t xml:space="preserve"> (Destination: </w:t>
      </w:r>
      <w:r>
        <w:rPr>
          <w:rFonts w:ascii="Consolas" w:hAnsi="Consolas"/>
          <w:color w:val="902020"/>
          <w:sz w:val="19"/>
        </w:rPr>
        <w:t>24755</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Set B (Suspect):</w:t>
      </w:r>
      <w:r>
        <w:rPr>
          <w:rFonts w:ascii="Calibri" w:hAnsi="Calibri"/>
          <w:color w:val="222222"/>
          <w:sz w:val="21"/>
        </w:rPr>
        <w:t xml:space="preserve"> Account </w:t>
      </w:r>
      <w:r>
        <w:rPr>
          <w:rFonts w:ascii="Consolas" w:hAnsi="Consolas"/>
          <w:color w:val="902020"/>
          <w:sz w:val="19"/>
        </w:rPr>
        <w:t>147228</w:t>
      </w:r>
      <w:r>
        <w:rPr>
          <w:rFonts w:ascii="Calibri" w:hAnsi="Calibri"/>
          <w:color w:val="222222"/>
          <w:sz w:val="21"/>
        </w:rPr>
        <w:t xml:space="preserve">, September Day </w:t>
      </w:r>
      <w:r>
        <w:rPr>
          <w:rFonts w:ascii="Consolas" w:hAnsi="Consolas"/>
          <w:color w:val="902020"/>
          <w:sz w:val="19"/>
        </w:rPr>
        <w:t>13</w:t>
      </w:r>
      <w:r>
        <w:rPr>
          <w:rFonts w:ascii="Calibri" w:hAnsi="Calibri"/>
          <w:color w:val="222222"/>
          <w:sz w:val="21"/>
        </w:rPr>
        <w:t xml:space="preserve"> (Destination: </w:t>
      </w:r>
      <w:r>
        <w:rPr>
          <w:rFonts w:ascii="Consolas" w:hAnsi="Consolas"/>
          <w:color w:val="902020"/>
          <w:sz w:val="19"/>
        </w:rPr>
        <w:t>186823</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Set C (Suspect):</w:t>
      </w:r>
      <w:r>
        <w:rPr>
          <w:rFonts w:ascii="Calibri" w:hAnsi="Calibri"/>
          <w:color w:val="222222"/>
          <w:sz w:val="21"/>
        </w:rPr>
        <w:t xml:space="preserve"> Account </w:t>
      </w:r>
      <w:r>
        <w:rPr>
          <w:rFonts w:ascii="Consolas" w:hAnsi="Consolas"/>
          <w:color w:val="902020"/>
          <w:sz w:val="19"/>
        </w:rPr>
        <w:t>206978</w:t>
      </w:r>
      <w:r>
        <w:rPr>
          <w:rFonts w:ascii="Calibri" w:hAnsi="Calibri"/>
          <w:color w:val="222222"/>
          <w:sz w:val="21"/>
        </w:rPr>
        <w:t xml:space="preserve">, September Day </w:t>
      </w:r>
      <w:r>
        <w:rPr>
          <w:rFonts w:ascii="Consolas" w:hAnsi="Consolas"/>
          <w:color w:val="902020"/>
          <w:sz w:val="19"/>
        </w:rPr>
        <w:t>8</w:t>
      </w:r>
      <w:r>
        <w:rPr>
          <w:rFonts w:ascii="Calibri" w:hAnsi="Calibri"/>
          <w:color w:val="222222"/>
          <w:sz w:val="21"/>
        </w:rPr>
        <w:t xml:space="preserve"> (Destination: </w:t>
      </w:r>
      <w:r>
        <w:rPr>
          <w:rFonts w:ascii="Consolas" w:hAnsi="Consolas"/>
          <w:color w:val="902020"/>
          <w:sz w:val="19"/>
        </w:rPr>
        <w:t>6573</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Set D (Control for A):</w:t>
      </w:r>
      <w:r>
        <w:rPr>
          <w:rFonts w:ascii="Calibri" w:hAnsi="Calibri"/>
          <w:color w:val="222222"/>
          <w:sz w:val="21"/>
        </w:rPr>
        <w:t xml:space="preserve"> Account </w:t>
      </w:r>
      <w:r>
        <w:rPr>
          <w:rFonts w:ascii="Consolas" w:hAnsi="Consolas"/>
          <w:color w:val="902020"/>
          <w:sz w:val="19"/>
        </w:rPr>
        <w:t>237998</w:t>
      </w:r>
      <w:r>
        <w:rPr>
          <w:rFonts w:ascii="Calibri" w:hAnsi="Calibri"/>
          <w:color w:val="222222"/>
          <w:sz w:val="21"/>
        </w:rPr>
        <w:t xml:space="preserve">, September Day </w:t>
      </w:r>
      <w:r>
        <w:rPr>
          <w:rFonts w:ascii="Consolas" w:hAnsi="Consolas"/>
          <w:color w:val="902020"/>
          <w:sz w:val="19"/>
        </w:rPr>
        <w:t>6</w:t>
      </w:r>
      <w:r>
        <w:rPr>
          <w:rFonts w:ascii="Calibri" w:hAnsi="Calibri"/>
          <w:color w:val="222222"/>
          <w:sz w:val="21"/>
        </w:rPr>
        <w:t xml:space="preserve"> (Destination: </w:t>
      </w:r>
      <w:r>
        <w:rPr>
          <w:rFonts w:ascii="Consolas" w:hAnsi="Consolas"/>
          <w:color w:val="902020"/>
          <w:sz w:val="19"/>
        </w:rPr>
        <w:t>21755</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Set E (Control for B):</w:t>
      </w:r>
      <w:r>
        <w:rPr>
          <w:rFonts w:ascii="Calibri" w:hAnsi="Calibri"/>
          <w:color w:val="222222"/>
          <w:sz w:val="21"/>
        </w:rPr>
        <w:t xml:space="preserve"> Account </w:t>
      </w:r>
      <w:r>
        <w:rPr>
          <w:rFonts w:ascii="Consolas" w:hAnsi="Consolas"/>
          <w:color w:val="902020"/>
          <w:sz w:val="19"/>
        </w:rPr>
        <w:t>144228</w:t>
      </w:r>
      <w:r>
        <w:rPr>
          <w:rFonts w:ascii="Calibri" w:hAnsi="Calibri"/>
          <w:color w:val="222222"/>
          <w:sz w:val="21"/>
        </w:rPr>
        <w:t xml:space="preserve">, September Day </w:t>
      </w:r>
      <w:r>
        <w:rPr>
          <w:rFonts w:ascii="Consolas" w:hAnsi="Consolas"/>
          <w:color w:val="902020"/>
          <w:sz w:val="19"/>
        </w:rPr>
        <w:t>13</w:t>
      </w:r>
      <w:r>
        <w:rPr>
          <w:rFonts w:ascii="Calibri" w:hAnsi="Calibri"/>
          <w:color w:val="222222"/>
          <w:sz w:val="21"/>
        </w:rPr>
        <w:t xml:space="preserve"> (Destination: </w:t>
      </w:r>
      <w:r>
        <w:rPr>
          <w:rFonts w:ascii="Consolas" w:hAnsi="Consolas"/>
          <w:color w:val="902020"/>
          <w:sz w:val="19"/>
        </w:rPr>
        <w:t>183823</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Set F (Control for C):</w:t>
      </w:r>
      <w:r>
        <w:rPr>
          <w:rFonts w:ascii="Calibri" w:hAnsi="Calibri"/>
          <w:color w:val="222222"/>
          <w:sz w:val="21"/>
        </w:rPr>
        <w:t xml:space="preserve"> Account </w:t>
      </w:r>
      <w:r>
        <w:rPr>
          <w:rFonts w:ascii="Consolas" w:hAnsi="Consolas"/>
          <w:color w:val="902020"/>
          <w:sz w:val="19"/>
        </w:rPr>
        <w:t>203978</w:t>
      </w:r>
      <w:r>
        <w:rPr>
          <w:rFonts w:ascii="Calibri" w:hAnsi="Calibri"/>
          <w:color w:val="222222"/>
          <w:sz w:val="21"/>
        </w:rPr>
        <w:t xml:space="preserve">, September Day </w:t>
      </w:r>
      <w:r>
        <w:rPr>
          <w:rFonts w:ascii="Consolas" w:hAnsi="Consolas"/>
          <w:color w:val="902020"/>
          <w:sz w:val="19"/>
        </w:rPr>
        <w:t>8</w:t>
      </w:r>
      <w:r>
        <w:rPr>
          <w:rFonts w:ascii="Calibri" w:hAnsi="Calibri"/>
          <w:color w:val="222222"/>
          <w:sz w:val="21"/>
        </w:rPr>
        <w:t xml:space="preserve"> (Destination: </w:t>
      </w:r>
      <w:r>
        <w:rPr>
          <w:rFonts w:ascii="Consolas" w:hAnsi="Consolas"/>
          <w:color w:val="902020"/>
          <w:sz w:val="19"/>
        </w:rPr>
        <w:t>3573</w:t>
      </w:r>
      <w:r>
        <w:rPr>
          <w:rFonts w:ascii="Calibri" w:hAnsi="Calibri"/>
          <w:color w:val="222222"/>
          <w:sz w:val="21"/>
        </w:rPr>
        <w:t>)</w:t>
      </w:r>
    </w:p>
    <w:p>
      <w:pPr>
        <w:pStyle w:val="Heading2"/>
        <w:keepNext/>
        <w:spacing w:before="240" w:after="80"/>
      </w:pPr>
      <w:r>
        <w:rPr>
          <w:rFonts w:ascii="Calibri" w:hAnsi="Calibri"/>
          <w:b/>
          <w:color w:val="1F4E78"/>
          <w:sz w:val="24"/>
        </w:rPr>
        <w:t>4.1 Q1: Account activity</w:t>
      </w:r>
    </w:p>
    <w:p>
      <w:pPr>
        <w:spacing w:before="0" w:after="70" w:line="276" w:lineRule="auto"/>
      </w:pPr>
      <w:r>
        <w:rPr>
          <w:rFonts w:ascii="Calibri" w:hAnsi="Calibri"/>
          <w:color w:val="222222"/>
          <w:sz w:val="21"/>
        </w:rPr>
        <w:t>Q1 measures the outgoing transaction volume and total Rwandan Francs transferred by the review account during its designated hour window.</w:t>
      </w:r>
    </w:p>
    <w:p>
      <w:pPr>
        <w:pStyle w:val="Heading3"/>
        <w:keepNext/>
        <w:spacing w:before="180" w:after="60"/>
      </w:pPr>
      <w:r>
        <w:rPr>
          <w:rFonts w:ascii="Calibri" w:hAnsi="Calibri"/>
          <w:b/>
          <w:color w:val="2E75B6"/>
          <w:sz w:val="21"/>
        </w:rPr>
        <w:t>Query Implementation:</w:t>
      </w:r>
    </w:p>
    <w:p>
      <w:pPr>
        <w:spacing w:before="0" w:after="70" w:line="276" w:lineRule="auto"/>
        <w:ind w:left="360"/>
      </w:pPr>
      <w:r>
        <w:rPr>
          <w:rFonts w:ascii="Calibri" w:hAnsi="Calibri"/>
          <w:b/>
          <w:color w:val="1F4E78"/>
        </w:rPr>
        <w:t xml:space="preserve">• </w:t>
      </w:r>
      <w:r>
        <w:rPr>
          <w:rFonts w:ascii="Calibri" w:hAnsi="Calibri"/>
          <w:b/>
          <w:color w:val="222222"/>
          <w:sz w:val="21"/>
        </w:rPr>
        <w:t>SQL:</w:t>
      </w:r>
      <w:r>
        <w:rPr>
          <w:rFonts w:ascii="Calibri" w:hAnsi="Calibri"/>
          <w:color w:val="222222"/>
          <w:sz w:val="21"/>
        </w:rPr>
        <w:t xml:space="preserve"> Uses </w:t>
      </w:r>
      <w:r>
        <w:rPr>
          <w:rFonts w:ascii="Consolas" w:hAnsi="Consolas"/>
          <w:color w:val="902020"/>
          <w:sz w:val="19"/>
        </w:rPr>
        <w:t>COALESCE(SUM(amount_rwf), 0)::bigint</w:t>
      </w:r>
      <w:r>
        <w:rPr>
          <w:rFonts w:ascii="Calibri" w:hAnsi="Calibri"/>
          <w:color w:val="222222"/>
          <w:sz w:val="21"/>
        </w:rPr>
        <w:t xml:space="preserve"> so that accounts with zero matching outgoing payments return </w:t>
      </w:r>
      <w:r>
        <w:rPr>
          <w:rFonts w:ascii="Consolas" w:hAnsi="Consolas"/>
          <w:color w:val="902020"/>
          <w:sz w:val="19"/>
        </w:rPr>
        <w:t>(0, 0)</w:t>
      </w:r>
      <w:r>
        <w:rPr>
          <w:rFonts w:ascii="Calibri" w:hAnsi="Calibri"/>
          <w:color w:val="222222"/>
          <w:sz w:val="21"/>
        </w:rPr>
        <w:t xml:space="preserve"> rather than an empty set or </w:t>
      </w:r>
      <w:r>
        <w:rPr>
          <w:rFonts w:ascii="Consolas" w:hAnsi="Consolas"/>
          <w:color w:val="902020"/>
          <w:sz w:val="19"/>
        </w:rPr>
        <w:t>NULL</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Cypher:</w:t>
      </w:r>
      <w:r>
        <w:rPr>
          <w:rFonts w:ascii="Calibri" w:hAnsi="Calibri"/>
          <w:color w:val="222222"/>
          <w:sz w:val="21"/>
        </w:rPr>
        <w:t xml:space="preserve"> Uses an </w:t>
      </w:r>
      <w:r>
        <w:rPr>
          <w:rFonts w:ascii="Consolas" w:hAnsi="Consolas"/>
          <w:color w:val="902020"/>
          <w:sz w:val="19"/>
        </w:rPr>
        <w:t>OPTIONAL MATCH</w:t>
      </w:r>
      <w:r>
        <w:rPr>
          <w:rFonts w:ascii="Calibri" w:hAnsi="Calibri"/>
          <w:color w:val="222222"/>
          <w:sz w:val="21"/>
        </w:rPr>
        <w:t xml:space="preserve"> pattern matching </w:t>
      </w:r>
      <w:r>
        <w:rPr>
          <w:rFonts w:ascii="Consolas" w:hAnsi="Consolas"/>
          <w:color w:val="902020"/>
          <w:sz w:val="19"/>
        </w:rPr>
        <w:t>(a:Account)-[t:TRANSFER]-&gt;()</w:t>
      </w:r>
      <w:r>
        <w:rPr>
          <w:rFonts w:ascii="Calibri" w:hAnsi="Calibri"/>
          <w:color w:val="222222"/>
          <w:sz w:val="21"/>
        </w:rPr>
        <w:t xml:space="preserve"> with </w:t>
      </w:r>
      <w:r>
        <w:rPr>
          <w:rFonts w:ascii="Consolas" w:hAnsi="Consolas"/>
          <w:color w:val="902020"/>
          <w:sz w:val="19"/>
        </w:rPr>
        <w:t>coalesce(sum(t.amount_rwf), 0)</w:t>
      </w:r>
      <w:r>
        <w:rPr>
          <w:rFonts w:ascii="Calibri" w:hAnsi="Calibri"/>
          <w:color w:val="222222"/>
          <w:sz w:val="21"/>
        </w:rPr>
        <w:t xml:space="preserve"> to guarantee that an account with no transfers in the hour still returns a single row.</w:t>
      </w:r>
    </w:p>
    <w:p>
      <w:pPr>
        <w:pStyle w:val="Heading3"/>
        <w:keepNext/>
        <w:spacing w:before="180" w:after="60"/>
      </w:pPr>
      <w:r>
        <w:rPr>
          <w:rFonts w:ascii="Calibri" w:hAnsi="Calibri"/>
          <w:b/>
          <w:color w:val="2E75B6"/>
          <w:sz w:val="21"/>
        </w:rPr>
        <w:t>Table 4.1-1: Q1 Account Activity Verification across Sets A to F</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06"/>
        <w:gridCol w:w="1206"/>
        <w:gridCol w:w="1206"/>
        <w:gridCol w:w="1206"/>
        <w:gridCol w:w="1206"/>
        <w:gridCol w:w="1206"/>
        <w:gridCol w:w="1206"/>
        <w:gridCol w:w="1206"/>
      </w:tblGrid>
      <w:tr>
        <w:trPr>
          <w:cantSplit/>
          <w:tblHeader/>
        </w:trPr>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Review Account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Evaluation Day</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Window Start (CAT)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Window End (CAT)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Outgoing Count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Total Outgoing (RWF)</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SQL / Cypher Match?</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A</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998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06 Sep 2026</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06 Sep 09:45:00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06 Sep 10:45:00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200,000 RWF</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YES (Exact)</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147228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13 Sep 2026</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13 Sep 09:45:00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13 Sep 10:45:00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1,050,000 RWF</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YES (Exact)</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C</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206978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08 Sep 2026</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08 Sep 09:45:00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08 Sep 10:45:00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300,000 RWF</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YES (Exact)</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D</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237998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06 Sep 2026</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06 Sep 09:45:00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06 Sep 10:45:00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45,000 RWF</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YES (Exact)</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E</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144228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13 Sep 2026</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13 Sep 09:45:00</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13 Sep 10:45:00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40,000 RWF</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YES (Exact)</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F</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203978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08 Sep 2026</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08 Sep 09:45:00</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08 Sep 10:45:00</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30,000 RWF</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YES (Exact)</w:t>
            </w:r>
          </w:p>
        </w:tc>
      </w:tr>
    </w:tbl>
    <w:p>
      <w:pPr>
        <w:spacing w:after="80"/>
      </w:pPr>
    </w:p>
    <w:p>
      <w:pPr>
        <w:pStyle w:val="Heading3"/>
        <w:keepNext/>
        <w:spacing w:before="180" w:after="60"/>
      </w:pPr>
      <w:r>
        <w:rPr>
          <w:rFonts w:ascii="Calibri" w:hAnsi="Calibri"/>
          <w:b/>
          <w:color w:val="2E75B6"/>
          <w:sz w:val="21"/>
        </w:rPr>
        <w:t>Analytical Distinction — Outgoing Value vs. Account Balance:</w:t>
      </w:r>
    </w:p>
    <w:p>
      <w:pPr>
        <w:spacing w:before="0" w:after="70" w:line="276" w:lineRule="auto"/>
      </w:pPr>
      <w:r>
        <w:rPr>
          <w:rFonts w:ascii="Calibri" w:hAnsi="Calibri"/>
          <w:color w:val="222222"/>
          <w:sz w:val="21"/>
        </w:rPr>
        <w:t xml:space="preserve">Outgoing transfer value represents gross debited transactional outflow over a discrete interval. It does </w:t>
      </w:r>
      <w:r>
        <w:rPr>
          <w:rFonts w:ascii="Calibri" w:hAnsi="Calibri"/>
          <w:b/>
          <w:color w:val="222222"/>
          <w:sz w:val="21"/>
        </w:rPr>
        <w:t>not</w:t>
      </w:r>
      <w:r>
        <w:rPr>
          <w:rFonts w:ascii="Calibri" w:hAnsi="Calibri"/>
          <w:color w:val="222222"/>
          <w:sz w:val="21"/>
        </w:rPr>
        <w:t xml:space="preserve"> reflect wallet balance. An account's true balance requires computing initial opening balance plus all incoming credits minus outgoing debits, merchant payments, cash-out withdrawals, and network service fees. In this dataset, deposits, fees, and reversals are not captured; hence, high outflow indicates transaction throughput rather than account liquidity.</w:t>
      </w:r>
    </w:p>
    <w:p>
      <w:pPr>
        <w:pStyle w:val="Heading2"/>
        <w:keepNext/>
        <w:spacing w:before="240" w:after="80"/>
      </w:pPr>
      <w:r>
        <w:rPr>
          <w:rFonts w:ascii="Calibri" w:hAnsi="Calibri"/>
          <w:b/>
          <w:color w:val="1F4E78"/>
          <w:sz w:val="24"/>
        </w:rPr>
        <w:t>4.2 Q2: Daily activity and Month-Long Reconciliations</w:t>
      </w:r>
    </w:p>
    <w:p>
      <w:pPr>
        <w:spacing w:before="0" w:after="70" w:line="276" w:lineRule="auto"/>
      </w:pPr>
      <w:r>
        <w:rPr>
          <w:rFonts w:ascii="Calibri" w:hAnsi="Calibri"/>
          <w:color w:val="222222"/>
          <w:sz w:val="21"/>
        </w:rPr>
        <w:t>Q2 aggregates all 20,003,300 transfer records over the entire month of September 2026, grouping them into CAT calendar days:</w:t>
      </w:r>
    </w:p>
    <w:p>
      <w:pPr>
        <w:spacing w:before="0" w:after="70" w:line="276" w:lineRule="auto"/>
        <w:ind w:left="360"/>
      </w:pPr>
      <w:r>
        <w:rPr>
          <w:rFonts w:ascii="Calibri" w:hAnsi="Calibri"/>
          <w:b/>
          <w:color w:val="1F4E78"/>
        </w:rPr>
        <w:t xml:space="preserve">• </w:t>
      </w:r>
      <w:r>
        <w:rPr>
          <w:rFonts w:ascii="Calibri" w:hAnsi="Calibri"/>
          <w:b/>
          <w:color w:val="222222"/>
          <w:sz w:val="21"/>
        </w:rPr>
        <w:t>SQL:</w:t>
      </w:r>
      <w:r>
        <w:rPr>
          <w:rFonts w:ascii="Calibri" w:hAnsi="Calibri"/>
          <w:color w:val="222222"/>
          <w:sz w:val="21"/>
        </w:rPr>
        <w:t xml:space="preserve"> </w:t>
      </w:r>
      <w:r>
        <w:rPr>
          <w:rFonts w:ascii="Consolas" w:hAnsi="Consolas"/>
          <w:color w:val="902020"/>
          <w:sz w:val="19"/>
        </w:rPr>
        <w:t>(to_timestamp(occurred_at) AT TIME ZONE 'Africa/Kigali')::date</w:t>
      </w:r>
    </w:p>
    <w:p>
      <w:pPr>
        <w:spacing w:before="0" w:after="70" w:line="276" w:lineRule="auto"/>
        <w:ind w:left="360"/>
      </w:pPr>
      <w:r>
        <w:rPr>
          <w:rFonts w:ascii="Calibri" w:hAnsi="Calibri"/>
          <w:b/>
          <w:color w:val="1F4E78"/>
        </w:rPr>
        <w:t xml:space="preserve">• </w:t>
      </w:r>
      <w:r>
        <w:rPr>
          <w:rFonts w:ascii="Calibri" w:hAnsi="Calibri"/>
          <w:b/>
          <w:color w:val="222222"/>
          <w:sz w:val="21"/>
        </w:rPr>
        <w:t>Cypher:</w:t>
      </w:r>
      <w:r>
        <w:rPr>
          <w:rFonts w:ascii="Calibri" w:hAnsi="Calibri"/>
          <w:color w:val="222222"/>
          <w:sz w:val="21"/>
        </w:rPr>
        <w:t xml:space="preserve"> </w:t>
      </w:r>
      <w:r>
        <w:rPr>
          <w:rFonts w:ascii="Consolas" w:hAnsi="Consolas"/>
          <w:color w:val="902020"/>
          <w:sz w:val="19"/>
        </w:rPr>
        <w:t>date(datetime({epochSeconds: t.occurred_at, timezone: 'Africa/Kigali'}))</w:t>
      </w:r>
    </w:p>
    <w:p>
      <w:pPr>
        <w:pStyle w:val="Heading3"/>
        <w:keepNext/>
        <w:spacing w:before="180" w:after="60"/>
      </w:pPr>
      <w:r>
        <w:rPr>
          <w:rFonts w:ascii="Calibri" w:hAnsi="Calibri"/>
          <w:b/>
          <w:color w:val="2E75B6"/>
          <w:sz w:val="21"/>
        </w:rPr>
        <w:t>Table 4.2-1: Q2 Full-Month Daily Activity Breakdown and Reconciliation to Capture Totals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608"/>
        <w:gridCol w:w="1608"/>
        <w:gridCol w:w="1608"/>
        <w:gridCol w:w="1608"/>
        <w:gridCol w:w="1608"/>
        <w:gridCol w:w="1608"/>
      </w:tblGrid>
      <w:tr>
        <w:trPr>
          <w:cantSplit/>
          <w:tblHeader/>
        </w:trPr>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Date (CAT)</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Transfer Count</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Total Value (RWF)</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Date (CAT)</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Transfer Count</w:t>
            </w:r>
          </w:p>
        </w:tc>
        <w:tc>
          <w:tcPr>
            <w:tcW w:type="dxa" w:w="160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Total Value (RWF)</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2026-09-01</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666,667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7,683,326,000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2026-09-16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666,787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7,683,087,200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2026-09-02</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666,667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7,678,846,900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2026-09-17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666,757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7,699,710,100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2026-09-03</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666,666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7,665,877,900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2026-09-18</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666,786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7,677,843,700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2026-09-04</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666,667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7,665,199,000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2026-09-19</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666,757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7,665,841,400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2026-09-05</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666,667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7,679,091,900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2026-09-20</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666,757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7,663,404,900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2026-09-06</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666,816</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7,741,994,180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2026-09-21</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666,726</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7,696,315,800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2026-09-07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666,817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7,726,576,180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2026-09-22</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666,727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7,703,220,100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2026-09-08</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666,907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7,777,047,990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2026-09-23</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666,697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7,697,325,900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2026-09-09</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666,906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7,783,400,210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2026-09-24</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666,726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7,668,636,000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2026-09-10</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666,997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7,807,170,170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2026-09-25</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666,697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7,677,231,000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2026-09-11</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666,847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7,746,125,100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2026-09-26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666,697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7,671,715,700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2026-09-12</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666,936</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7,783,593,400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2026-09-27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666,696</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7,692,655,900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2026-09-13</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666,937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7,800,995,510</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2026-09-28</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666,667</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7,676,184,700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2026-09-14</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666,997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7,856,644,775</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2026-09-29</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666,667</w:t>
            </w:r>
          </w:p>
        </w:tc>
        <w:tc>
          <w:tcPr>
            <w:tcW w:type="dxa" w:w="1608"/>
            <w:shd w:fill="F4F6F9"/>
            <w:tcMar>
              <w:top w:w="70" w:type="dxa"/>
              <w:bottom w:w="70" w:type="dxa"/>
              <w:left w:w="140" w:type="dxa"/>
              <w:right w:w="140" w:type="dxa"/>
            </w:tcMar>
          </w:tcPr>
          <w:p>
            <w:pPr>
              <w:spacing w:before="40" w:after="40" w:line="252" w:lineRule="auto"/>
            </w:pPr>
            <w:r>
              <w:rPr>
                <w:rFonts w:ascii="Calibri" w:hAnsi="Calibri"/>
                <w:color w:val="222222"/>
                <w:sz w:val="18"/>
              </w:rPr>
              <w:t>7,668,892,500</w:t>
            </w:r>
          </w:p>
        </w:tc>
      </w:tr>
      <w:tr>
        <w:trPr>
          <w:cantSplit/>
        </w:trPr>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2026-09-15</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666,996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7,859,428,355</w:t>
            </w:r>
          </w:p>
        </w:tc>
        <w:tc>
          <w:tcPr>
            <w:tcW w:type="dxa" w:w="1608"/>
            <w:shd w:fill="FFFFFF"/>
            <w:tcMar>
              <w:top w:w="70" w:type="dxa"/>
              <w:bottom w:w="70" w:type="dxa"/>
              <w:left w:w="140" w:type="dxa"/>
              <w:right w:w="140" w:type="dxa"/>
            </w:tcMar>
          </w:tcPr>
          <w:p>
            <w:pPr>
              <w:spacing w:before="40" w:after="40" w:line="252" w:lineRule="auto"/>
            </w:pPr>
            <w:r>
              <w:rPr>
                <w:rFonts w:ascii="Calibri" w:hAnsi="Calibri"/>
                <w:b/>
                <w:color w:val="222222"/>
                <w:sz w:val="18"/>
              </w:rPr>
              <w:t>2026-09-30</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666,666</w:t>
            </w:r>
          </w:p>
        </w:tc>
        <w:tc>
          <w:tcPr>
            <w:tcW w:type="dxa" w:w="1608"/>
            <w:shd w:fill="FFFFFF"/>
            <w:tcMar>
              <w:top w:w="70" w:type="dxa"/>
              <w:bottom w:w="70" w:type="dxa"/>
              <w:left w:w="140" w:type="dxa"/>
              <w:right w:w="140" w:type="dxa"/>
            </w:tcMar>
          </w:tcPr>
          <w:p>
            <w:pPr>
              <w:spacing w:before="40" w:after="40" w:line="252" w:lineRule="auto"/>
            </w:pPr>
            <w:r>
              <w:rPr>
                <w:rFonts w:ascii="Calibri" w:hAnsi="Calibri"/>
                <w:color w:val="222222"/>
                <w:sz w:val="18"/>
              </w:rPr>
              <w:t>7,684,945,400</w:t>
            </w:r>
          </w:p>
        </w:tc>
      </w:tr>
      <w:tr>
        <w:trPr>
          <w:cantSplit/>
        </w:trPr>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RECONCILIATION</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Sum = 20,003,300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Total = 231,482,327,870 RWF</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Capture Audit</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Sum = 20,003,300</w:t>
            </w:r>
          </w:p>
        </w:tc>
        <w:tc>
          <w:tcPr>
            <w:tcW w:type="dxa" w:w="1608"/>
            <w:shd w:fill="F4F6F9"/>
            <w:tcMar>
              <w:top w:w="70" w:type="dxa"/>
              <w:bottom w:w="70" w:type="dxa"/>
              <w:left w:w="140" w:type="dxa"/>
              <w:right w:w="140" w:type="dxa"/>
            </w:tcMar>
          </w:tcPr>
          <w:p>
            <w:pPr>
              <w:spacing w:before="40" w:after="40" w:line="252" w:lineRule="auto"/>
            </w:pPr>
            <w:r>
              <w:rPr>
                <w:rFonts w:ascii="Calibri" w:hAnsi="Calibri"/>
                <w:b/>
                <w:color w:val="222222"/>
                <w:sz w:val="18"/>
              </w:rPr>
              <w:t>Total = 231,482,327,870 RWF</w:t>
            </w:r>
          </w:p>
        </w:tc>
      </w:tr>
    </w:tbl>
    <w:p>
      <w:pPr>
        <w:spacing w:after="80"/>
      </w:pPr>
    </w:p>
    <w:p>
      <w:pPr>
        <w:pStyle w:val="Heading3"/>
        <w:keepNext/>
        <w:spacing w:before="180" w:after="60"/>
      </w:pPr>
      <w:r>
        <w:rPr>
          <w:rFonts w:ascii="Calibri" w:hAnsi="Calibri"/>
          <w:b/>
          <w:color w:val="2E75B6"/>
          <w:sz w:val="21"/>
        </w:rPr>
        <w:t>Macroeconomic Trend Analysis:</w:t>
      </w:r>
    </w:p>
    <w:p>
      <w:pPr>
        <w:spacing w:before="0" w:after="70" w:line="276" w:lineRule="auto"/>
      </w:pPr>
      <w:r>
        <w:rPr>
          <w:rFonts w:ascii="Calibri" w:hAnsi="Calibri"/>
          <w:color w:val="222222"/>
          <w:sz w:val="21"/>
        </w:rPr>
        <w:t>Daily volume exhibits remarkable baseline stability, consistently processing approximately 666,700 transfers per day (~7.68 Billion RWF daily). A noticeable activity surge occurs between 08 September and 15 September, peaking on 15 September at 7.86 Billion RWF across 666,996 transfers. This corresponds to mid-month salary disbursements and commercial trade settlements.</w:t>
      </w:r>
    </w:p>
    <w:p>
      <w:pPr>
        <w:pStyle w:val="Heading3"/>
        <w:keepNext/>
        <w:spacing w:before="180" w:after="60"/>
      </w:pPr>
      <w:r>
        <w:rPr>
          <w:rFonts w:ascii="Calibri" w:hAnsi="Calibri"/>
          <w:b/>
          <w:color w:val="2E75B6"/>
          <w:sz w:val="21"/>
        </w:rPr>
        <w:t>Revenue vs. Volume Distinction:</w:t>
      </w:r>
    </w:p>
    <w:p>
      <w:pPr>
        <w:spacing w:before="0" w:after="70" w:line="276" w:lineRule="auto"/>
      </w:pPr>
      <w:r>
        <w:rPr>
          <w:rFonts w:ascii="Calibri" w:hAnsi="Calibri"/>
          <w:color w:val="222222"/>
          <w:sz w:val="21"/>
        </w:rPr>
        <w:t>Transfer volume reflects gross financial movement across the national network, not telecom/operator revenue. Provider revenues derive exclusively from transaction fees (tariff tiers), cash-out commissions, and B2B merchant merchant-discount-rates (MDR). High transfer volume does not translate directly to profit if users conduct peer-to-peer transfers within zero-rated fee bands.</w:t>
      </w:r>
    </w:p>
    <w:p>
      <w:pPr>
        <w:pStyle w:val="Heading2"/>
        <w:keepNext/>
        <w:spacing w:before="240" w:after="80"/>
      </w:pPr>
      <w:r>
        <w:rPr>
          <w:rFonts w:ascii="Calibri" w:hAnsi="Calibri"/>
          <w:b/>
          <w:color w:val="1F4E78"/>
          <w:sz w:val="24"/>
        </w:rPr>
        <w:t>4.3 Q3: Shared devices and Temporal Overlaps</w:t>
      </w:r>
    </w:p>
    <w:p>
      <w:pPr>
        <w:spacing w:before="0" w:after="70" w:line="276" w:lineRule="auto"/>
      </w:pPr>
      <w:r>
        <w:rPr>
          <w:rFonts w:ascii="Calibri" w:hAnsi="Calibri"/>
          <w:color w:val="222222"/>
          <w:sz w:val="21"/>
        </w:rPr>
        <w:t>Q3 identifies distinct accounts observed using the same hardware device as the review account during overlapping date intervals.</w:t>
      </w:r>
    </w:p>
    <w:p>
      <w:pPr>
        <w:spacing w:before="0" w:after="70" w:line="276" w:lineRule="auto"/>
        <w:ind w:left="360"/>
      </w:pPr>
      <w:r>
        <w:rPr>
          <w:rFonts w:ascii="Calibri" w:hAnsi="Calibri"/>
          <w:b/>
          <w:color w:val="1F4E78"/>
        </w:rPr>
        <w:t xml:space="preserve">• </w:t>
      </w:r>
      <w:r>
        <w:rPr>
          <w:rFonts w:ascii="Calibri" w:hAnsi="Calibri"/>
          <w:b/>
          <w:color w:val="222222"/>
          <w:sz w:val="21"/>
        </w:rPr>
        <w:t>Interval Overlap Rule:</w:t>
      </w:r>
      <w:r>
        <w:rPr>
          <w:rFonts w:ascii="Calibri" w:hAnsi="Calibri"/>
          <w:color w:val="222222"/>
          <w:sz w:val="21"/>
        </w:rPr>
        <w:t xml:space="preserve"> Intervals $[a_{\text{first}}, a_{\text{last}}]$ and $[b_{\text{first}}, b_{\text{last}}]$ overlap if and only if:</w:t>
      </w:r>
    </w:p>
    <w:p>
      <w:pPr>
        <w:spacing w:before="0" w:after="70" w:line="276" w:lineRule="auto"/>
      </w:pPr>
      <w:r>
        <w:rPr>
          <w:rFonts w:ascii="Calibri" w:hAnsi="Calibri"/>
          <w:color w:val="222222"/>
          <w:sz w:val="21"/>
        </w:rPr>
        <w:t>$$\max(a_{\text{first}}, b_{\text{first}}) \le \min(a_{\text{last}}, b_{\text{last}})$$</w:t>
      </w:r>
    </w:p>
    <w:p>
      <w:pPr>
        <w:spacing w:before="0" w:after="70" w:line="276" w:lineRule="auto"/>
        <w:ind w:left="360"/>
      </w:pPr>
      <w:r>
        <w:rPr>
          <w:rFonts w:ascii="Calibri" w:hAnsi="Calibri"/>
          <w:b/>
          <w:color w:val="1F4E78"/>
        </w:rPr>
        <w:t xml:space="preserve">• </w:t>
      </w:r>
      <w:r>
        <w:rPr>
          <w:rFonts w:ascii="Calibri" w:hAnsi="Calibri"/>
          <w:b/>
          <w:color w:val="222222"/>
          <w:sz w:val="21"/>
        </w:rPr>
        <w:t>Returned Bounds:</w:t>
      </w:r>
      <w:r>
        <w:rPr>
          <w:rFonts w:ascii="Calibri" w:hAnsi="Calibri"/>
          <w:color w:val="222222"/>
          <w:sz w:val="21"/>
        </w:rPr>
        <w:t xml:space="preserve"> The overlap interval is $[\max(a_{\text{first}}, b_{\text{first}}), \min(a_{\text{last}}, b_{\text{last}})]$. The review account itself is strictly excluded, and results are ordered by </w:t>
      </w:r>
      <w:r>
        <w:rPr>
          <w:rFonts w:ascii="Consolas" w:hAnsi="Consolas"/>
          <w:color w:val="902020"/>
          <w:sz w:val="19"/>
        </w:rPr>
        <w:t>other_account, device_id</w:t>
      </w:r>
      <w:r>
        <w:rPr>
          <w:rFonts w:ascii="Calibri" w:hAnsi="Calibri"/>
          <w:color w:val="222222"/>
          <w:sz w:val="21"/>
        </w:rPr>
        <w:t>.</w:t>
      </w:r>
    </w:p>
    <w:p>
      <w:pPr>
        <w:pStyle w:val="Heading3"/>
        <w:keepNext/>
        <w:spacing w:before="180" w:after="60"/>
      </w:pPr>
      <w:r>
        <w:rPr>
          <w:rFonts w:ascii="Calibri" w:hAnsi="Calibri"/>
          <w:b/>
          <w:color w:val="2E75B6"/>
          <w:sz w:val="21"/>
        </w:rPr>
        <w:t>Table 4.3-1: Q3 Shared Device Overlap Summary across Sets A to F</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78"/>
        <w:gridCol w:w="1378"/>
        <w:gridCol w:w="1378"/>
        <w:gridCol w:w="1378"/>
        <w:gridCol w:w="1378"/>
        <w:gridCol w:w="1378"/>
        <w:gridCol w:w="1378"/>
      </w:tblGrid>
      <w:tr>
        <w:trPr>
          <w:cantSplit/>
          <w:tblHeader/>
        </w:trPr>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Set</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Review Account</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Overlap Rows</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Distinct Other Accounts</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Distinct Devices</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Device Types</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Overlap Days Pattern</w:t>
            </w:r>
          </w:p>
        </w:tc>
      </w:tr>
      <w:tr>
        <w:trPr>
          <w:cantSplit/>
        </w:trPr>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A</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998</w:t>
            </w:r>
          </w:p>
        </w:tc>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4</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handset</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Accounts 8917, 16836, 24755 on Dev 228001 (Days 0-29); Acc 220998 on Dev 998</w:t>
            </w:r>
          </w:p>
        </w:tc>
      </w:tr>
      <w:tr>
        <w:trPr>
          <w:cantSplit/>
        </w:trPr>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B</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147228</w:t>
            </w:r>
          </w:p>
        </w:tc>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9</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handset</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4 accounts on Dev 147226 (Days 0-29); 5 accounts on Dev 228018 (Days 0-29)</w:t>
            </w:r>
          </w:p>
        </w:tc>
      </w:tr>
      <w:tr>
        <w:trPr>
          <w:cantSplit/>
        </w:trPr>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C</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206978</w:t>
            </w:r>
          </w:p>
        </w:tc>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9</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handset</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5 accounts on Dev 228043 (Days 0-29); 4 accounts on Dev 206976 (Days 0/11-29)</w:t>
            </w:r>
          </w:p>
        </w:tc>
      </w:tr>
      <w:tr>
        <w:trPr>
          <w:cantSplit/>
        </w:trPr>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D</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237998</w:t>
            </w:r>
          </w:p>
        </w:tc>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4</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handset</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Accounts 5917, 13836, 21755 on Dev 228301 (Days 0-29); Acc 17998 on Dev 17998</w:t>
            </w:r>
          </w:p>
        </w:tc>
      </w:tr>
      <w:tr>
        <w:trPr>
          <w:cantSplit/>
        </w:trPr>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E</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144228</w:t>
            </w:r>
          </w:p>
        </w:tc>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9</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handset</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4 accounts on Dev 144226 (Days 0-29); 5 accounts on Dev 228318 (Days 0-29)</w:t>
            </w:r>
          </w:p>
        </w:tc>
      </w:tr>
      <w:tr>
        <w:trPr>
          <w:cantSplit/>
        </w:trPr>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F</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203978</w:t>
            </w:r>
          </w:p>
        </w:tc>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9</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handset</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5 accounts on Dev 228343 (Days 0-29); 4 accounts on Dev 203976 (Days 0/11-29)</w:t>
            </w:r>
          </w:p>
        </w:tc>
      </w:tr>
    </w:tbl>
    <w:p>
      <w:pPr>
        <w:spacing w:after="80"/>
      </w:pPr>
    </w:p>
    <w:p>
      <w:pPr>
        <w:pStyle w:val="Heading3"/>
        <w:keepNext/>
        <w:spacing w:before="180" w:after="60"/>
      </w:pPr>
      <w:r>
        <w:rPr>
          <w:rFonts w:ascii="Calibri" w:hAnsi="Calibri"/>
          <w:b/>
          <w:color w:val="2E75B6"/>
          <w:sz w:val="21"/>
        </w:rPr>
        <w:t>Legitimate Device Sharing vs. Simultaneous Usage:</w:t>
      </w:r>
    </w:p>
    <w:p>
      <w:pPr>
        <w:spacing w:before="0" w:after="70" w:line="276" w:lineRule="auto"/>
      </w:pPr>
      <w:r>
        <w:rPr>
          <w:rFonts w:ascii="Calibri" w:hAnsi="Calibri"/>
          <w:color w:val="222222"/>
          <w:sz w:val="21"/>
        </w:rPr>
        <w:t xml:space="preserve">An overlapping observation interval in </w:t>
      </w:r>
      <w:r>
        <w:rPr>
          <w:rFonts w:ascii="Consolas" w:hAnsi="Consolas"/>
          <w:color w:val="902020"/>
          <w:sz w:val="19"/>
        </w:rPr>
        <w:t>account_devices</w:t>
      </w:r>
      <w:r>
        <w:rPr>
          <w:rFonts w:ascii="Calibri" w:hAnsi="Calibri"/>
          <w:color w:val="222222"/>
          <w:sz w:val="21"/>
        </w:rPr>
        <w:t xml:space="preserve"> indicates that two mobile wallets were registered or logged onto the same physical terminal within the same broad observation window (e.g., both observed between Day 0 and Day 29). This does </w:t>
      </w:r>
      <w:r>
        <w:rPr>
          <w:rFonts w:ascii="Calibri" w:hAnsi="Calibri"/>
          <w:b/>
          <w:color w:val="222222"/>
          <w:sz w:val="21"/>
        </w:rPr>
        <w:t>not</w:t>
      </w:r>
      <w:r>
        <w:rPr>
          <w:rFonts w:ascii="Calibri" w:hAnsi="Calibri"/>
          <w:color w:val="222222"/>
          <w:sz w:val="21"/>
        </w:rPr>
        <w:t xml:space="preserve"> prove simultaneous operation. In Rwandan rural and urban communities, shared handsets represent standard socio-economic phenomena:</w:t>
      </w:r>
    </w:p>
    <w:p>
      <w:pPr>
        <w:spacing w:before="0" w:after="70" w:line="276" w:lineRule="auto"/>
        <w:ind w:left="360"/>
      </w:pPr>
      <w:r>
        <w:rPr>
          <w:rFonts w:ascii="Calibri" w:hAnsi="Calibri"/>
          <w:b/>
          <w:color w:val="1F4E78"/>
        </w:rPr>
        <w:t xml:space="preserve">1. </w:t>
      </w:r>
      <w:r>
        <w:rPr>
          <w:rFonts w:ascii="Calibri" w:hAnsi="Calibri"/>
          <w:b/>
          <w:color w:val="222222"/>
          <w:sz w:val="21"/>
        </w:rPr>
        <w:t>Household Handsets:</w:t>
      </w:r>
      <w:r>
        <w:rPr>
          <w:rFonts w:ascii="Calibri" w:hAnsi="Calibri"/>
          <w:color w:val="222222"/>
          <w:sz w:val="21"/>
        </w:rPr>
        <w:t xml:space="preserve"> Family members sharing a single smartphone or feature phone to access mobile banking services.</w:t>
      </w:r>
    </w:p>
    <w:p>
      <w:pPr>
        <w:spacing w:before="0" w:after="70" w:line="276" w:lineRule="auto"/>
        <w:ind w:left="360"/>
      </w:pPr>
      <w:r>
        <w:rPr>
          <w:rFonts w:ascii="Calibri" w:hAnsi="Calibri"/>
          <w:b/>
          <w:color w:val="1F4E78"/>
        </w:rPr>
        <w:t xml:space="preserve">2. </w:t>
      </w:r>
      <w:r>
        <w:rPr>
          <w:rFonts w:ascii="Calibri" w:hAnsi="Calibri"/>
          <w:b/>
          <w:color w:val="222222"/>
          <w:sz w:val="21"/>
        </w:rPr>
        <w:t>Mobile Money Agent Terminals:</w:t>
      </w:r>
      <w:r>
        <w:rPr>
          <w:rFonts w:ascii="Calibri" w:hAnsi="Calibri"/>
          <w:color w:val="222222"/>
          <w:sz w:val="21"/>
        </w:rPr>
        <w:t xml:space="preserve"> Shared agent retail handsets where multiple floating assistants or customers utilize a shared terminal for cash-in/cash-out operations.</w:t>
      </w:r>
    </w:p>
    <w:p>
      <w:pPr>
        <w:spacing w:before="0" w:after="70" w:line="276" w:lineRule="auto"/>
        <w:ind w:left="360"/>
      </w:pPr>
      <w:r>
        <w:rPr>
          <w:rFonts w:ascii="Calibri" w:hAnsi="Calibri"/>
          <w:b/>
          <w:color w:val="1F4E78"/>
        </w:rPr>
        <w:t xml:space="preserve">3. </w:t>
      </w:r>
      <w:r>
        <w:rPr>
          <w:rFonts w:ascii="Calibri" w:hAnsi="Calibri"/>
          <w:b/>
          <w:color w:val="222222"/>
          <w:sz w:val="21"/>
        </w:rPr>
        <w:t>Hardware Resale / SIM Swapping:</w:t>
      </w:r>
      <w:r>
        <w:rPr>
          <w:rFonts w:ascii="Calibri" w:hAnsi="Calibri"/>
          <w:color w:val="222222"/>
          <w:sz w:val="21"/>
        </w:rPr>
        <w:t xml:space="preserve"> A user purchasing a refurbished handset previously utilized by another subscriber.</w:t>
      </w:r>
    </w:p>
    <w:p>
      <w:pPr>
        <w:pStyle w:val="Heading1"/>
        <w:keepNext/>
        <w:spacing w:before="320" w:after="100"/>
      </w:pPr>
      <w:r>
        <w:rPr>
          <w:rFonts w:ascii="Calibri" w:hAnsi="Calibri"/>
          <w:b/>
          <w:color w:val="1F4E78"/>
          <w:sz w:val="29"/>
        </w:rPr>
        <w:t>5 Investigate connected accounts</w:t>
      </w:r>
    </w:p>
    <w:p>
      <w:pPr>
        <w:pStyle w:val="Heading2"/>
        <w:keepNext/>
        <w:spacing w:before="240" w:after="80"/>
      </w:pPr>
      <w:r>
        <w:rPr>
          <w:rFonts w:ascii="Calibri" w:hAnsi="Calibri"/>
          <w:b/>
          <w:color w:val="1F4E78"/>
          <w:sz w:val="24"/>
        </w:rPr>
        <w:t>5.1 Q4: Ownership and device networks</w:t>
      </w:r>
    </w:p>
    <w:p>
      <w:pPr>
        <w:spacing w:before="0" w:after="70" w:line="276" w:lineRule="auto"/>
      </w:pPr>
      <w:r>
        <w:rPr>
          <w:rFonts w:ascii="Calibri" w:hAnsi="Calibri"/>
          <w:color w:val="222222"/>
          <w:sz w:val="21"/>
        </w:rPr>
        <w:t>Q4 evaluates indirect entity connectivity through bipartite ownership and device links:</w:t>
      </w:r>
    </w:p>
    <w:p>
      <w:pPr>
        <w:spacing w:before="0" w:after="70" w:line="276" w:lineRule="auto"/>
      </w:pPr>
      <w:r>
        <w:rPr>
          <w:rFonts w:ascii="Calibri" w:hAnsi="Calibri"/>
          <w:color w:val="222222"/>
          <w:sz w:val="21"/>
        </w:rPr>
        <w:t>$$(\text{Account}) \longleftrightarrow (\text{Customer}) \longleftrightarrow (\text{Account}) \longleftrightarrow (\text{Device}) \longleftrightarrow (\text{Account})$$</w:t>
      </w:r>
    </w:p>
    <w:p>
      <w:pPr>
        <w:spacing w:before="0" w:after="70" w:line="276" w:lineRule="auto"/>
      </w:pPr>
      <w:r>
        <w:rPr>
          <w:rFonts w:ascii="Calibri" w:hAnsi="Calibri"/>
          <w:color w:val="222222"/>
          <w:sz w:val="21"/>
        </w:rPr>
        <w:t>The traversal explores reachability within $k \in \{4, 6, 8, 10\}$ hops, excluding financial transfers and temporal filters, counting each reachable account once, and grouping by the owning customer's region.</w:t>
      </w:r>
    </w:p>
    <w:p>
      <w:pPr>
        <w:pStyle w:val="Heading3"/>
        <w:keepNext/>
        <w:spacing w:before="180" w:after="60"/>
      </w:pPr>
      <w:r>
        <w:rPr>
          <w:rFonts w:ascii="Calibri" w:hAnsi="Calibri"/>
          <w:b/>
          <w:color w:val="2E75B6"/>
          <w:sz w:val="21"/>
        </w:rPr>
        <w:t>Technical Implementation:</w:t>
      </w:r>
    </w:p>
    <w:p>
      <w:pPr>
        <w:spacing w:before="0" w:after="70" w:line="276" w:lineRule="auto"/>
        <w:ind w:left="360"/>
      </w:pPr>
      <w:r>
        <w:rPr>
          <w:rFonts w:ascii="Calibri" w:hAnsi="Calibri"/>
          <w:b/>
          <w:color w:val="1F4E78"/>
        </w:rPr>
        <w:t xml:space="preserve">• </w:t>
      </w:r>
      <w:r>
        <w:rPr>
          <w:rFonts w:ascii="Calibri" w:hAnsi="Calibri"/>
          <w:b/>
          <w:color w:val="222222"/>
          <w:sz w:val="21"/>
        </w:rPr>
        <w:t>SQL:</w:t>
      </w:r>
      <w:r>
        <w:rPr>
          <w:rFonts w:ascii="Calibri" w:hAnsi="Calibri"/>
          <w:color w:val="222222"/>
          <w:sz w:val="21"/>
        </w:rPr>
        <w:t xml:space="preserve"> A recursive Common Table Expression (CTE) builds an undirected edge set carrying entity discriminators (</w:t>
      </w:r>
      <w:r>
        <w:rPr>
          <w:rFonts w:ascii="Consolas" w:hAnsi="Consolas"/>
          <w:color w:val="902020"/>
          <w:sz w:val="19"/>
        </w:rPr>
        <w:t>'C'</w:t>
      </w:r>
      <w:r>
        <w:rPr>
          <w:rFonts w:ascii="Calibri" w:hAnsi="Calibri"/>
          <w:color w:val="222222"/>
          <w:sz w:val="21"/>
        </w:rPr>
        <w:t xml:space="preserve">, </w:t>
      </w:r>
      <w:r>
        <w:rPr>
          <w:rFonts w:ascii="Consolas" w:hAnsi="Consolas"/>
          <w:color w:val="902020"/>
          <w:sz w:val="19"/>
        </w:rPr>
        <w:t>'A'</w:t>
      </w:r>
      <w:r>
        <w:rPr>
          <w:rFonts w:ascii="Calibri" w:hAnsi="Calibri"/>
          <w:color w:val="222222"/>
          <w:sz w:val="21"/>
        </w:rPr>
        <w:t xml:space="preserve">, </w:t>
      </w:r>
      <w:r>
        <w:rPr>
          <w:rFonts w:ascii="Consolas" w:hAnsi="Consolas"/>
          <w:color w:val="902020"/>
          <w:sz w:val="19"/>
        </w:rPr>
        <w:t>'D'</w:t>
      </w:r>
      <w:r>
        <w:rPr>
          <w:rFonts w:ascii="Calibri" w:hAnsi="Calibri"/>
          <w:color w:val="222222"/>
          <w:sz w:val="21"/>
        </w:rPr>
        <w:t xml:space="preserve">) alongside integer IDs. This prevents conflating Customer </w:t>
      </w:r>
      <w:r>
        <w:rPr>
          <w:rFonts w:ascii="Consolas" w:hAnsi="Consolas"/>
          <w:color w:val="902020"/>
          <w:sz w:val="19"/>
        </w:rPr>
        <w:t>7</w:t>
      </w:r>
      <w:r>
        <w:rPr>
          <w:rFonts w:ascii="Calibri" w:hAnsi="Calibri"/>
          <w:color w:val="222222"/>
          <w:sz w:val="21"/>
        </w:rPr>
        <w:t xml:space="preserve"> with Account </w:t>
      </w:r>
      <w:r>
        <w:rPr>
          <w:rFonts w:ascii="Consolas" w:hAnsi="Consolas"/>
          <w:color w:val="902020"/>
          <w:sz w:val="19"/>
        </w:rPr>
        <w:t>7</w:t>
      </w:r>
      <w:r>
        <w:rPr>
          <w:rFonts w:ascii="Calibri" w:hAnsi="Calibri"/>
          <w:color w:val="222222"/>
          <w:sz w:val="21"/>
        </w:rPr>
        <w:t xml:space="preserve">. Crucially, the recursive step uses </w:t>
      </w:r>
      <w:r>
        <w:rPr>
          <w:rFonts w:ascii="Consolas" w:hAnsi="Consolas"/>
          <w:color w:val="902020"/>
          <w:sz w:val="19"/>
        </w:rPr>
        <w:t>UNION</w:t>
      </w:r>
      <w:r>
        <w:rPr>
          <w:rFonts w:ascii="Calibri" w:hAnsi="Calibri"/>
          <w:color w:val="222222"/>
          <w:sz w:val="21"/>
        </w:rPr>
        <w:t xml:space="preserve"> (deduplicating </w:t>
      </w:r>
      <w:r>
        <w:rPr>
          <w:rFonts w:ascii="Consolas" w:hAnsi="Consolas"/>
          <w:color w:val="902020"/>
          <w:sz w:val="19"/>
        </w:rPr>
        <w:t>(kind, id, depth)</w:t>
      </w:r>
      <w:r>
        <w:rPr>
          <w:rFonts w:ascii="Calibri" w:hAnsi="Calibri"/>
          <w:color w:val="222222"/>
          <w:sz w:val="21"/>
        </w:rPr>
        <w:t xml:space="preserve"> states) so that circular walks terminate.</w:t>
      </w:r>
    </w:p>
    <w:p>
      <w:pPr>
        <w:spacing w:before="0" w:after="70" w:line="276" w:lineRule="auto"/>
        <w:ind w:left="360"/>
      </w:pPr>
      <w:r>
        <w:rPr>
          <w:rFonts w:ascii="Calibri" w:hAnsi="Calibri"/>
          <w:b/>
          <w:color w:val="1F4E78"/>
        </w:rPr>
        <w:t xml:space="preserve">• </w:t>
      </w:r>
      <w:r>
        <w:rPr>
          <w:rFonts w:ascii="Calibri" w:hAnsi="Calibri"/>
          <w:b/>
          <w:color w:val="222222"/>
          <w:sz w:val="21"/>
        </w:rPr>
        <w:t>Cypher:</w:t>
      </w:r>
      <w:r>
        <w:rPr>
          <w:rFonts w:ascii="Calibri" w:hAnsi="Calibri"/>
          <w:color w:val="222222"/>
          <w:sz w:val="21"/>
        </w:rPr>
        <w:t xml:space="preserve"> Executes an undirected bounded pattern </w:t>
      </w:r>
      <w:r>
        <w:rPr>
          <w:rFonts w:ascii="Consolas" w:hAnsi="Consolas"/>
          <w:color w:val="902020"/>
          <w:sz w:val="19"/>
        </w:rPr>
        <w:t>(r:Account)-[:OWNS|USED_DEVICE*1..k]-(a:Account)</w:t>
      </w:r>
      <w:r>
        <w:rPr>
          <w:rFonts w:ascii="Calibri" w:hAnsi="Calibri"/>
          <w:color w:val="222222"/>
          <w:sz w:val="21"/>
        </w:rPr>
        <w:t xml:space="preserve"> with </w:t>
      </w:r>
      <w:r>
        <w:rPr>
          <w:rFonts w:ascii="Consolas" w:hAnsi="Consolas"/>
          <w:color w:val="902020"/>
          <w:sz w:val="19"/>
        </w:rPr>
        <w:t>a &lt;&gt; r</w:t>
      </w:r>
      <w:r>
        <w:rPr>
          <w:rFonts w:ascii="Calibri" w:hAnsi="Calibri"/>
          <w:color w:val="222222"/>
          <w:sz w:val="21"/>
        </w:rPr>
        <w:t xml:space="preserve">, projecting </w:t>
      </w:r>
      <w:r>
        <w:rPr>
          <w:rFonts w:ascii="Consolas" w:hAnsi="Consolas"/>
          <w:color w:val="902020"/>
          <w:sz w:val="19"/>
        </w:rPr>
        <w:t>DISTINCT a</w:t>
      </w:r>
      <w:r>
        <w:rPr>
          <w:rFonts w:ascii="Calibri" w:hAnsi="Calibri"/>
          <w:color w:val="222222"/>
          <w:sz w:val="21"/>
        </w:rPr>
        <w:t xml:space="preserve"> before matching </w:t>
      </w:r>
      <w:r>
        <w:rPr>
          <w:rFonts w:ascii="Consolas" w:hAnsi="Consolas"/>
          <w:color w:val="902020"/>
          <w:sz w:val="19"/>
        </w:rPr>
        <w:t>(c:Customer)-[:OWNS]-&gt;(a)</w:t>
      </w:r>
      <w:r>
        <w:rPr>
          <w:rFonts w:ascii="Calibri" w:hAnsi="Calibri"/>
          <w:color w:val="222222"/>
          <w:sz w:val="21"/>
        </w:rPr>
        <w:t xml:space="preserve"> for regional aggregation.</w:t>
      </w:r>
    </w:p>
    <w:p>
      <w:pPr>
        <w:pStyle w:val="Heading3"/>
        <w:keepNext/>
        <w:spacing w:before="180" w:after="60"/>
      </w:pPr>
      <w:r>
        <w:rPr>
          <w:rFonts w:ascii="Calibri" w:hAnsi="Calibri"/>
          <w:b/>
          <w:color w:val="2E75B6"/>
          <w:sz w:val="21"/>
        </w:rPr>
        <w:t>Table 5.1-1: Q4 Network Reach Across Depths $k \in \{4, 6, 8, 10\}$ (Accounts Reached per Region)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72"/>
        <w:gridCol w:w="1072"/>
        <w:gridCol w:w="1072"/>
        <w:gridCol w:w="1072"/>
        <w:gridCol w:w="1072"/>
        <w:gridCol w:w="1072"/>
        <w:gridCol w:w="1072"/>
        <w:gridCol w:w="1072"/>
        <w:gridCol w:w="1072"/>
      </w:tblGrid>
      <w:tr>
        <w:trPr>
          <w:cantSplit/>
          <w:tblHeader/>
        </w:trPr>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Account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Depth $k$</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Eastern</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Kigali</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Northern</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Southern</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Western</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Total Reach</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A</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998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10</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6</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43</w:t>
            </w:r>
          </w:p>
        </w:tc>
      </w:tr>
      <w:tr>
        <w:trPr>
          <w:cantSplit/>
        </w:trPr>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175</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187</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B</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147228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11</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46</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31</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178</w:t>
            </w:r>
          </w:p>
        </w:tc>
      </w:tr>
      <w:tr>
        <w:trPr>
          <w:cantSplit/>
        </w:trPr>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33</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188</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57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39</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228</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C</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206978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146</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121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483</w:t>
            </w:r>
          </w:p>
        </w:tc>
      </w:tr>
      <w:tr>
        <w:trPr>
          <w:cantSplit/>
        </w:trPr>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151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172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167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186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156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832</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278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293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295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294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273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1,433</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D</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237998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10</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44</w:t>
            </w:r>
          </w:p>
        </w:tc>
      </w:tr>
      <w:tr>
        <w:trPr>
          <w:cantSplit/>
        </w:trPr>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180</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50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192</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144228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47</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50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35</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183</w:t>
            </w:r>
          </w:p>
        </w:tc>
      </w:tr>
      <w:tr>
        <w:trPr>
          <w:cantSplit/>
        </w:trPr>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35</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193</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62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39</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230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F</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203978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22</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147</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125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82</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488</w:t>
            </w:r>
          </w:p>
        </w:tc>
      </w:tr>
      <w:tr>
        <w:trPr>
          <w:cantSplit/>
        </w:trPr>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$k=8$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161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190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164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174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148</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837</w:t>
            </w:r>
          </w:p>
        </w:tc>
      </w:tr>
      <w:tr>
        <w:trPr>
          <w:cantSplit/>
        </w:trPr>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$k=10$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278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302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295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288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263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1,426</w:t>
            </w:r>
          </w:p>
        </w:tc>
      </w:tr>
    </w:tbl>
    <w:p>
      <w:pPr>
        <w:spacing w:after="80"/>
      </w:pPr>
    </w:p>
    <w:p>
      <w:pPr>
        <w:pStyle w:val="Heading3"/>
        <w:keepNext/>
        <w:spacing w:before="180" w:after="60"/>
      </w:pPr>
      <w:r>
        <w:rPr>
          <w:rFonts w:ascii="Calibri" w:hAnsi="Calibri"/>
          <w:b/>
          <w:color w:val="2E75B6"/>
          <w:sz w:val="21"/>
        </w:rPr>
        <w:t>Small-World Network Expansion and Weak Ties:</w:t>
      </w:r>
    </w:p>
    <w:p>
      <w:pPr>
        <w:spacing w:before="0" w:after="70" w:line="276" w:lineRule="auto"/>
      </w:pPr>
      <w:r>
        <w:rPr>
          <w:rFonts w:ascii="Calibri" w:hAnsi="Calibri"/>
          <w:color w:val="222222"/>
          <w:sz w:val="21"/>
        </w:rPr>
        <w:t>Notice that suspect Set C (206978) and its control Set F (203978) exhibit nearly identical topological expansion across all depths: 146 vs 147 at $k=4$, 483 vs 488 at $k=6$, 832 vs 837 at $k=8$, and 1,433 vs 1,426 at $k=10$. As link depth expands beyond 6 hops, graph reach traverses public agent terminals and high-degree hardware devices. This leads to the "six degrees of separation" phenomenon, linking hundreds of geographically dispersed accounts across all five provinces. Network reach alone does not indicate complicity; deep traversals inevitably introduce weak ties.</w:t>
      </w:r>
    </w:p>
    <w:p>
      <w:pPr>
        <w:pStyle w:val="Heading2"/>
        <w:keepNext/>
        <w:spacing w:before="240" w:after="80"/>
      </w:pPr>
      <w:r>
        <w:rPr>
          <w:rFonts w:ascii="Calibri" w:hAnsi="Calibri"/>
          <w:b/>
          <w:color w:val="1F4E78"/>
          <w:sz w:val="24"/>
        </w:rPr>
        <w:t>5.2 Q5: Rapid onward payments</w:t>
      </w:r>
    </w:p>
    <w:p>
      <w:pPr>
        <w:spacing w:before="0" w:after="70" w:line="276" w:lineRule="auto"/>
      </w:pPr>
      <w:r>
        <w:rPr>
          <w:rFonts w:ascii="Calibri" w:hAnsi="Calibri"/>
          <w:color w:val="222222"/>
          <w:sz w:val="21"/>
        </w:rPr>
        <w:t>Q5 identifies potential money laundering "pass-through" or layering pipelines: exactly three sequential directed transfers spanning four distinct accounts ($A \to B \to C \to D$).</w:t>
      </w:r>
    </w:p>
    <w:p>
      <w:pPr>
        <w:pStyle w:val="Heading3"/>
        <w:keepNext/>
        <w:spacing w:before="180" w:after="60"/>
      </w:pPr>
      <w:r>
        <w:rPr>
          <w:rFonts w:ascii="Calibri" w:hAnsi="Calibri"/>
          <w:b/>
          <w:color w:val="2E75B6"/>
          <w:sz w:val="21"/>
        </w:rPr>
        <w:t>Behavioral Constraints:</w:t>
      </w:r>
    </w:p>
    <w:p>
      <w:pPr>
        <w:spacing w:before="0" w:after="70" w:line="276" w:lineRule="auto"/>
        <w:ind w:left="360"/>
      </w:pPr>
      <w:r>
        <w:rPr>
          <w:rFonts w:ascii="Calibri" w:hAnsi="Calibri"/>
          <w:b/>
          <w:color w:val="1F4E78"/>
        </w:rPr>
        <w:t xml:space="preserve">1. </w:t>
      </w:r>
      <w:r>
        <w:rPr>
          <w:rFonts w:ascii="Calibri" w:hAnsi="Calibri"/>
          <w:b/>
          <w:color w:val="222222"/>
          <w:sz w:val="21"/>
        </w:rPr>
        <w:t>Temporal Sequence:</w:t>
      </w:r>
      <w:r>
        <w:rPr>
          <w:rFonts w:ascii="Calibri" w:hAnsi="Calibri"/>
          <w:color w:val="222222"/>
          <w:sz w:val="21"/>
        </w:rPr>
        <w:t xml:space="preserve"> Transfer 1 must originate from the review account within its designated hour. Transfers 2 and 3 must occur strictly after the preceding transfer and within a </w:t>
      </w:r>
      <w:r>
        <w:rPr>
          <w:rFonts w:ascii="Calibri" w:hAnsi="Calibri"/>
          <w:b/>
          <w:color w:val="222222"/>
          <w:sz w:val="21"/>
        </w:rPr>
        <w:t>maximum delay of 600 seconds (10 minutes)</w:t>
      </w:r>
      <w:r>
        <w:rPr>
          <w:rFonts w:ascii="Calibri" w:hAnsi="Calibri"/>
          <w:color w:val="222222"/>
          <w:sz w:val="21"/>
        </w:rPr>
        <w:t xml:space="preserve"> per hop ($0 &lt; t_{i+1} - t_i \le 600$). Subsequent transfers may extend beyond the hour.</w:t>
      </w:r>
    </w:p>
    <w:p>
      <w:pPr>
        <w:spacing w:before="0" w:after="70" w:line="276" w:lineRule="auto"/>
        <w:ind w:left="360"/>
      </w:pPr>
      <w:r>
        <w:rPr>
          <w:rFonts w:ascii="Calibri" w:hAnsi="Calibri"/>
          <w:b/>
          <w:color w:val="1F4E78"/>
        </w:rPr>
        <w:t xml:space="preserve">2. </w:t>
      </w:r>
      <w:r>
        <w:rPr>
          <w:rFonts w:ascii="Calibri" w:hAnsi="Calibri"/>
          <w:b/>
          <w:color w:val="222222"/>
          <w:sz w:val="21"/>
        </w:rPr>
        <w:t>Account Distinctness:</w:t>
      </w:r>
      <w:r>
        <w:rPr>
          <w:rFonts w:ascii="Calibri" w:hAnsi="Calibri"/>
          <w:color w:val="222222"/>
          <w:sz w:val="21"/>
        </w:rPr>
        <w:t xml:space="preserve"> All four accounts must be mutually distinct ($A \neq B, A \neq C, A \neq D, B \neq C, B \neq D, C \neq D$).</w:t>
      </w:r>
    </w:p>
    <w:p>
      <w:pPr>
        <w:spacing w:before="0" w:after="70" w:line="276" w:lineRule="auto"/>
        <w:ind w:left="360"/>
      </w:pPr>
      <w:r>
        <w:rPr>
          <w:rFonts w:ascii="Calibri" w:hAnsi="Calibri"/>
          <w:b/>
          <w:color w:val="1F4E78"/>
        </w:rPr>
        <w:t xml:space="preserve">3. </w:t>
      </w:r>
      <w:r>
        <w:rPr>
          <w:rFonts w:ascii="Calibri" w:hAnsi="Calibri"/>
          <w:b/>
          <w:color w:val="222222"/>
          <w:sz w:val="21"/>
        </w:rPr>
        <w:t>Value Preservation:</w:t>
      </w:r>
      <w:r>
        <w:rPr>
          <w:rFonts w:ascii="Calibri" w:hAnsi="Calibri"/>
          <w:color w:val="222222"/>
          <w:sz w:val="21"/>
        </w:rPr>
        <w:t xml:space="preserve"> Each onward transfer must retain between </w:t>
      </w:r>
      <w:r>
        <w:rPr>
          <w:rFonts w:ascii="Calibri" w:hAnsi="Calibri"/>
          <w:b/>
          <w:color w:val="222222"/>
          <w:sz w:val="21"/>
        </w:rPr>
        <w:t>90% and 105%</w:t>
      </w:r>
      <w:r>
        <w:rPr>
          <w:rFonts w:ascii="Calibri" w:hAnsi="Calibri"/>
          <w:color w:val="222222"/>
          <w:sz w:val="21"/>
        </w:rPr>
        <w:t xml:space="preserve"> of the preceding amount. To guarantee exact integer precision without floating-point rounding errors, SQL enforces this via 64-bit integer arithmetic:</w:t>
      </w:r>
    </w:p>
    <w:p>
      <w:pPr>
        <w:spacing w:before="0" w:after="70" w:line="276" w:lineRule="auto"/>
      </w:pPr>
      <w:r>
        <w:rPr>
          <w:rFonts w:ascii="Calibri" w:hAnsi="Calibri"/>
          <w:color w:val="222222"/>
          <w:sz w:val="21"/>
        </w:rPr>
        <w:t>$$90 \times \text{prev} \le 100 \times \text{next} \quad \text{AND} \quad 100 \times \text{next} \le 105 \times \text{prev}$$</w:t>
      </w:r>
    </w:p>
    <w:p>
      <w:pPr>
        <w:pStyle w:val="Heading3"/>
        <w:keepNext/>
        <w:spacing w:before="180" w:after="60"/>
      </w:pPr>
      <w:r>
        <w:rPr>
          <w:rFonts w:ascii="Calibri" w:hAnsi="Calibri"/>
          <w:b/>
          <w:color w:val="2E75B6"/>
          <w:sz w:val="21"/>
        </w:rPr>
        <w:t>Table 5.2-1: Q5 Rapid Onward Payment Chains Verification across Sets A to F</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78"/>
        <w:gridCol w:w="1378"/>
        <w:gridCol w:w="1378"/>
        <w:gridCol w:w="1378"/>
        <w:gridCol w:w="1378"/>
        <w:gridCol w:w="1378"/>
        <w:gridCol w:w="1378"/>
      </w:tblGrid>
      <w:tr>
        <w:trPr>
          <w:cantSplit/>
          <w:tblHeader/>
        </w:trPr>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Set</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Review Account</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Chains Found</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Transfer Sequence (</w:t>
            </w:r>
            <w:r>
              <w:rPr>
                <w:rFonts w:ascii="Calibri" w:hAnsi="Calibri"/>
                <w:b/>
                <w:color w:val="FFFFFF"/>
                <w:sz w:val="19"/>
              </w:rPr>
              <w:t>t1 -&gt; t2 -&gt; t3</w:t>
            </w:r>
            <w:r>
              <w:rPr>
                <w:rFonts w:ascii="Calibri" w:hAnsi="Calibri"/>
                <w:b/>
                <w:color w:val="FFFFFF"/>
                <w:sz w:val="19"/>
              </w:rPr>
              <w:t>)</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Account Route (</w:t>
            </w:r>
            <w:r>
              <w:rPr>
                <w:rFonts w:ascii="Calibri" w:hAnsi="Calibri"/>
                <w:b/>
                <w:color w:val="FFFFFF"/>
                <w:sz w:val="19"/>
              </w:rPr>
              <w:t>A -&gt; B -&gt; C -&gt; D</w:t>
            </w:r>
            <w:r>
              <w:rPr>
                <w:rFonts w:ascii="Calibri" w:hAnsi="Calibri"/>
                <w:b/>
                <w:color w:val="FFFFFF"/>
                <w:sz w:val="19"/>
              </w:rPr>
              <w:t>)</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Amounts (RWF)</w:t>
            </w:r>
          </w:p>
        </w:tc>
        <w:tc>
          <w:tcPr>
            <w:tcW w:type="dxa" w:w="1378"/>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Pacing / Intervals</w:t>
            </w:r>
          </w:p>
        </w:tc>
      </w:tr>
      <w:tr>
        <w:trPr>
          <w:cantSplit/>
        </w:trPr>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A</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998</w:t>
            </w:r>
          </w:p>
        </w:tc>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20000001 -&gt; 20000002 -&gt; 20000003</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998 -&gt; 8917 -&gt; 16836 -&gt; 24755</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200,000 $\to$ 196,000 $\to$ 192,080</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Exactly 40s per hop (98% decay)</w:t>
            </w:r>
          </w:p>
        </w:tc>
      </w:tr>
      <w:tr>
        <w:trPr>
          <w:cantSplit/>
        </w:trPr>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B</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147228</w:t>
            </w:r>
          </w:p>
        </w:tc>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20000092 -&gt; 20000093 -&gt; 20000094</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147228 -&gt; 155147 -&gt; 163066 -&gt; 170985</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1,050,000 $\to$ 1,029,000 $\to$ 1,008,420</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Exactly 40s per hop (98% decay)</w:t>
            </w:r>
          </w:p>
        </w:tc>
      </w:tr>
      <w:tr>
        <w:trPr>
          <w:cantSplit/>
        </w:trPr>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C</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206978</w:t>
            </w:r>
          </w:p>
        </w:tc>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20000229 -&gt; 20000230 -&gt; 20000231</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206978 -&gt; 214897 -&gt; 222816 -&gt; 230735</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300,000 $\to$ 294,000 $\to$ 288,120</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Exactly 40s per hop (98% decay)</w:t>
            </w:r>
          </w:p>
        </w:tc>
      </w:tr>
      <w:tr>
        <w:trPr>
          <w:cantSplit/>
        </w:trPr>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D</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237998</w:t>
            </w:r>
          </w:p>
        </w:tc>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378"/>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378"/>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No chain qualifies</w:t>
            </w:r>
          </w:p>
        </w:tc>
      </w:tr>
      <w:tr>
        <w:trPr>
          <w:cantSplit/>
        </w:trPr>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E</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144228</w:t>
            </w:r>
          </w:p>
        </w:tc>
        <w:tc>
          <w:tcPr>
            <w:tcW w:type="dxa" w:w="1378"/>
            <w:shd w:fill="FFFFFF"/>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378"/>
            <w:shd w:fill="FFFFFF"/>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378"/>
            <w:shd w:fill="FFFFFF"/>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378"/>
            <w:shd w:fill="FFFFFF"/>
            <w:tcMar>
              <w:top w:w="70" w:type="dxa"/>
              <w:bottom w:w="70" w:type="dxa"/>
              <w:left w:w="140" w:type="dxa"/>
              <w:right w:w="140" w:type="dxa"/>
            </w:tcMar>
          </w:tcPr>
          <w:p>
            <w:pPr>
              <w:spacing w:before="40" w:after="40" w:line="252" w:lineRule="auto"/>
            </w:pPr>
            <w:r>
              <w:rPr>
                <w:rFonts w:ascii="Calibri" w:hAnsi="Calibri"/>
                <w:color w:val="222222"/>
                <w:sz w:val="18"/>
              </w:rPr>
              <w:t>No chain qualifies</w:t>
            </w:r>
          </w:p>
        </w:tc>
      </w:tr>
      <w:tr>
        <w:trPr>
          <w:cantSplit/>
        </w:trPr>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F</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203978</w:t>
            </w:r>
          </w:p>
        </w:tc>
        <w:tc>
          <w:tcPr>
            <w:tcW w:type="dxa" w:w="1378"/>
            <w:shd w:fill="F4F6F9"/>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378"/>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378"/>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378"/>
            <w:shd w:fill="F4F6F9"/>
            <w:tcMar>
              <w:top w:w="70" w:type="dxa"/>
              <w:bottom w:w="70" w:type="dxa"/>
              <w:left w:w="140" w:type="dxa"/>
              <w:right w:w="140" w:type="dxa"/>
            </w:tcMar>
          </w:tcPr>
          <w:p>
            <w:pPr>
              <w:spacing w:before="40" w:after="40" w:line="252" w:lineRule="auto"/>
            </w:pPr>
            <w:r>
              <w:rPr>
                <w:rFonts w:ascii="Calibri" w:hAnsi="Calibri"/>
                <w:color w:val="222222"/>
                <w:sz w:val="18"/>
              </w:rPr>
              <w:t>No chain qualifies</w:t>
            </w:r>
          </w:p>
        </w:tc>
      </w:tr>
    </w:tbl>
    <w:p>
      <w:pPr>
        <w:spacing w:after="80"/>
      </w:pPr>
    </w:p>
    <w:p>
      <w:pPr>
        <w:pStyle w:val="Heading3"/>
        <w:keepNext/>
        <w:spacing w:before="180" w:after="60"/>
      </w:pPr>
      <w:r>
        <w:rPr>
          <w:rFonts w:ascii="Calibri" w:hAnsi="Calibri"/>
          <w:b/>
          <w:color w:val="2E75B6"/>
          <w:sz w:val="21"/>
        </w:rPr>
        <w:t>Forensic Reality:</w:t>
      </w:r>
    </w:p>
    <w:p>
      <w:pPr>
        <w:spacing w:before="0" w:after="70" w:line="276" w:lineRule="auto"/>
      </w:pPr>
      <w:r>
        <w:rPr>
          <w:rFonts w:ascii="Calibri" w:hAnsi="Calibri"/>
          <w:color w:val="222222"/>
          <w:sz w:val="21"/>
        </w:rPr>
        <w:t xml:space="preserve">Although a rapid chain indicates automated or coordinated fund movement, it does </w:t>
      </w:r>
      <w:r>
        <w:rPr>
          <w:rFonts w:ascii="Calibri" w:hAnsi="Calibri"/>
          <w:b/>
          <w:color w:val="222222"/>
          <w:sz w:val="21"/>
        </w:rPr>
        <w:t>not</w:t>
      </w:r>
      <w:r>
        <w:rPr>
          <w:rFonts w:ascii="Calibri" w:hAnsi="Calibri"/>
          <w:color w:val="222222"/>
          <w:sz w:val="21"/>
        </w:rPr>
        <w:t xml:space="preserve"> prove that the identical funds moved throughout. Money is fungible. Account $B$ may have possessed an existing credit float and executed an unrelated payment. Definitive tracing requires ledger balance inspection and debit-credit correlation.</w:t>
      </w:r>
    </w:p>
    <w:p>
      <w:pPr>
        <w:pStyle w:val="Heading2"/>
        <w:keepNext/>
        <w:spacing w:before="240" w:after="80"/>
      </w:pPr>
      <w:r>
        <w:rPr>
          <w:rFonts w:ascii="Calibri" w:hAnsi="Calibri"/>
          <w:b/>
          <w:color w:val="1F4E78"/>
          <w:sz w:val="24"/>
        </w:rPr>
        <w:t>5.3 Q6: Circular payments</w:t>
      </w:r>
    </w:p>
    <w:p>
      <w:pPr>
        <w:spacing w:before="0" w:after="70" w:line="276" w:lineRule="auto"/>
      </w:pPr>
      <w:r>
        <w:rPr>
          <w:rFonts w:ascii="Calibri" w:hAnsi="Calibri"/>
          <w:color w:val="222222"/>
          <w:sz w:val="21"/>
        </w:rPr>
        <w:t>Q6 detects closed-loop round-tripping: sequences of 3 to 8 directed transfers starting and ending at the review account ($A \to B \to \dots \to A$).</w:t>
      </w:r>
    </w:p>
    <w:p>
      <w:pPr>
        <w:pStyle w:val="Heading3"/>
        <w:keepNext/>
        <w:spacing w:before="180" w:after="60"/>
      </w:pPr>
      <w:r>
        <w:rPr>
          <w:rFonts w:ascii="Calibri" w:hAnsi="Calibri"/>
          <w:b/>
          <w:color w:val="2E75B6"/>
          <w:sz w:val="21"/>
        </w:rPr>
        <w:t>Behavioral Constraints:</w:t>
      </w:r>
    </w:p>
    <w:p>
      <w:pPr>
        <w:spacing w:before="0" w:after="70" w:line="276" w:lineRule="auto"/>
        <w:ind w:left="360"/>
      </w:pPr>
      <w:r>
        <w:rPr>
          <w:rFonts w:ascii="Calibri" w:hAnsi="Calibri"/>
          <w:b/>
          <w:color w:val="1F4E78"/>
        </w:rPr>
        <w:t xml:space="preserve">1. </w:t>
      </w:r>
      <w:r>
        <w:rPr>
          <w:rFonts w:ascii="Calibri" w:hAnsi="Calibri"/>
          <w:b/>
          <w:color w:val="222222"/>
          <w:sz w:val="21"/>
        </w:rPr>
        <w:t>Temporal Boundaries:</w:t>
      </w:r>
      <w:r>
        <w:rPr>
          <w:rFonts w:ascii="Calibri" w:hAnsi="Calibri"/>
          <w:color w:val="222222"/>
          <w:sz w:val="21"/>
        </w:rPr>
        <w:t xml:space="preserve"> All transfer events in the loop must fall </w:t>
      </w:r>
      <w:r>
        <w:rPr>
          <w:rFonts w:ascii="Calibri" w:hAnsi="Calibri"/>
          <w:b/>
          <w:color w:val="222222"/>
          <w:sz w:val="21"/>
        </w:rPr>
        <w:t>entirely within the review account's 1-hour window</w:t>
      </w:r>
      <w:r>
        <w:rPr>
          <w:rFonts w:ascii="Calibri" w:hAnsi="Calibri"/>
          <w:color w:val="222222"/>
          <w:sz w:val="21"/>
        </w:rPr>
        <w:t>.</w:t>
      </w:r>
    </w:p>
    <w:p>
      <w:pPr>
        <w:spacing w:before="0" w:after="70" w:line="276" w:lineRule="auto"/>
        <w:ind w:left="360"/>
      </w:pPr>
      <w:r>
        <w:rPr>
          <w:rFonts w:ascii="Calibri" w:hAnsi="Calibri"/>
          <w:b/>
          <w:color w:val="1F4E78"/>
        </w:rPr>
        <w:t xml:space="preserve">2. </w:t>
      </w:r>
      <w:r>
        <w:rPr>
          <w:rFonts w:ascii="Calibri" w:hAnsi="Calibri"/>
          <w:b/>
          <w:color w:val="222222"/>
          <w:sz w:val="21"/>
        </w:rPr>
        <w:t>Temporal Ordering:</w:t>
      </w:r>
      <w:r>
        <w:rPr>
          <w:rFonts w:ascii="Calibri" w:hAnsi="Calibri"/>
          <w:color w:val="222222"/>
          <w:sz w:val="21"/>
        </w:rPr>
        <w:t xml:space="preserve"> Timestamps must be strictly increasing ($t_{i+1} &gt; t_i$).</w:t>
      </w:r>
    </w:p>
    <w:p>
      <w:pPr>
        <w:spacing w:before="0" w:after="70" w:line="276" w:lineRule="auto"/>
        <w:ind w:left="360"/>
      </w:pPr>
      <w:r>
        <w:rPr>
          <w:rFonts w:ascii="Calibri" w:hAnsi="Calibri"/>
          <w:b/>
          <w:color w:val="1F4E78"/>
        </w:rPr>
        <w:t xml:space="preserve">3. </w:t>
      </w:r>
      <w:r>
        <w:rPr>
          <w:rFonts w:ascii="Calibri" w:hAnsi="Calibri"/>
          <w:b/>
          <w:color w:val="222222"/>
          <w:sz w:val="21"/>
        </w:rPr>
        <w:t>Total Span:</w:t>
      </w:r>
      <w:r>
        <w:rPr>
          <w:rFonts w:ascii="Calibri" w:hAnsi="Calibri"/>
          <w:color w:val="222222"/>
          <w:sz w:val="21"/>
        </w:rPr>
        <w:t xml:space="preserve"> The entire cycle must complete in </w:t>
      </w:r>
      <w:r>
        <w:rPr>
          <w:rFonts w:ascii="Calibri" w:hAnsi="Calibri"/>
          <w:b/>
          <w:color w:val="222222"/>
          <w:sz w:val="21"/>
        </w:rPr>
        <w:t>at most 1,800 seconds (30 minutes)</w:t>
      </w:r>
      <w:r>
        <w:rPr>
          <w:rFonts w:ascii="Calibri" w:hAnsi="Calibri"/>
          <w:color w:val="222222"/>
          <w:sz w:val="21"/>
        </w:rPr>
        <w:t xml:space="preserve"> ($t_{\text{final}} - t_{\text{start}} \le 1800$).</w:t>
      </w:r>
    </w:p>
    <w:p>
      <w:pPr>
        <w:spacing w:before="0" w:after="70" w:line="276" w:lineRule="auto"/>
        <w:ind w:left="360"/>
      </w:pPr>
      <w:r>
        <w:rPr>
          <w:rFonts w:ascii="Calibri" w:hAnsi="Calibri"/>
          <w:b/>
          <w:color w:val="1F4E78"/>
        </w:rPr>
        <w:t xml:space="preserve">4. </w:t>
      </w:r>
      <w:r>
        <w:rPr>
          <w:rFonts w:ascii="Calibri" w:hAnsi="Calibri"/>
          <w:b/>
          <w:color w:val="222222"/>
          <w:sz w:val="21"/>
        </w:rPr>
        <w:t>Value Decay:</w:t>
      </w:r>
      <w:r>
        <w:rPr>
          <w:rFonts w:ascii="Calibri" w:hAnsi="Calibri"/>
          <w:color w:val="222222"/>
          <w:sz w:val="21"/>
        </w:rPr>
        <w:t xml:space="preserve"> Consecutive transfers must satisfy the Q5 value preservation rule ($90\% \le \text{next}/\text{prev} \le 105\%$).</w:t>
      </w:r>
    </w:p>
    <w:p>
      <w:pPr>
        <w:spacing w:before="0" w:after="70" w:line="276" w:lineRule="auto"/>
        <w:ind w:left="360"/>
      </w:pPr>
      <w:r>
        <w:rPr>
          <w:rFonts w:ascii="Calibri" w:hAnsi="Calibri"/>
          <w:b/>
          <w:color w:val="1F4E78"/>
        </w:rPr>
        <w:t xml:space="preserve">5. </w:t>
      </w:r>
      <w:r>
        <w:rPr>
          <w:rFonts w:ascii="Calibri" w:hAnsi="Calibri"/>
          <w:b/>
          <w:color w:val="222222"/>
          <w:sz w:val="21"/>
        </w:rPr>
        <w:t>Cycle Pruning:</w:t>
      </w:r>
      <w:r>
        <w:rPr>
          <w:rFonts w:ascii="Calibri" w:hAnsi="Calibri"/>
          <w:color w:val="222222"/>
          <w:sz w:val="21"/>
        </w:rPr>
        <w:t xml:space="preserve"> The walk terminates at the </w:t>
      </w:r>
      <w:r>
        <w:rPr>
          <w:rFonts w:ascii="Calibri" w:hAnsi="Calibri"/>
          <w:b/>
          <w:color w:val="222222"/>
          <w:sz w:val="21"/>
        </w:rPr>
        <w:t>first return</w:t>
      </w:r>
      <w:r>
        <w:rPr>
          <w:rFonts w:ascii="Calibri" w:hAnsi="Calibri"/>
          <w:color w:val="222222"/>
          <w:sz w:val="21"/>
        </w:rPr>
        <w:t xml:space="preserve"> to the review account. Intermediary accounts may repeat, but no internal return to the starting wallet is permitted.</w:t>
      </w:r>
    </w:p>
    <w:p>
      <w:pPr>
        <w:pStyle w:val="Heading3"/>
        <w:keepNext/>
        <w:spacing w:before="180" w:after="60"/>
      </w:pPr>
      <w:r>
        <w:rPr>
          <w:rFonts w:ascii="Calibri" w:hAnsi="Calibri"/>
          <w:b/>
          <w:color w:val="2E75B6"/>
          <w:sz w:val="21"/>
        </w:rPr>
        <w:t>Table 5.3-1: Q6 Circular Payment Chains Verification across Sets A to F</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72"/>
        <w:gridCol w:w="1072"/>
        <w:gridCol w:w="1072"/>
        <w:gridCol w:w="1072"/>
        <w:gridCol w:w="1072"/>
        <w:gridCol w:w="1072"/>
        <w:gridCol w:w="1072"/>
        <w:gridCol w:w="1072"/>
        <w:gridCol w:w="1072"/>
      </w:tblGrid>
      <w:tr>
        <w:trPr>
          <w:cantSplit/>
          <w:tblHeader/>
        </w:trPr>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Review Account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Cycles Found</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Cycle Length</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Transfer Sequence</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Start Time (CAT)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End Time (CAT)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Elapsed Time</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Capital Returned</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A</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998</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 transfers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20000001, 2, 3, 4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06 Sep 10:00:00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06 Sep 10:02:00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120 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200,000 $\to$ 188,238 RWF (</w:t>
            </w:r>
            <w:r>
              <w:rPr>
                <w:rFonts w:ascii="Calibri" w:hAnsi="Calibri"/>
                <w:b/>
                <w:color w:val="222222"/>
                <w:sz w:val="18"/>
              </w:rPr>
              <w:t>94.1%</w:t>
            </w:r>
            <w:r>
              <w:rPr>
                <w:rFonts w:ascii="Calibri" w:hAnsi="Calibri"/>
                <w:color w:val="222222"/>
                <w:sz w:val="18"/>
              </w:rPr>
              <w:t>)</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B</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147228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Funds do not return to origin</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C</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206978</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 transfers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20000229, 30..34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08 Sep 10:00:42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08 Sep 10:04:02</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200 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300,000 $\to$ 271,176 RWF (</w:t>
            </w:r>
            <w:r>
              <w:rPr>
                <w:rFonts w:ascii="Calibri" w:hAnsi="Calibri"/>
                <w:b/>
                <w:color w:val="222222"/>
                <w:sz w:val="18"/>
              </w:rPr>
              <w:t>90.4%</w:t>
            </w:r>
            <w:r>
              <w:rPr>
                <w:rFonts w:ascii="Calibri" w:hAnsi="Calibri"/>
                <w:color w:val="222222"/>
                <w:sz w:val="18"/>
              </w:rPr>
              <w:t>)</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D</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237998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Control: No cycles</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144228</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FFFFF"/>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Control: No cycles</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F</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203978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i/>
                <w:color w:val="222222"/>
                <w:sz w:val="18"/>
              </w:rPr>
              <w:t>None</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Control: No cycles</w:t>
            </w:r>
          </w:p>
        </w:tc>
      </w:tr>
    </w:tbl>
    <w:p>
      <w:pPr>
        <w:spacing w:after="80"/>
      </w:pPr>
    </w:p>
    <w:p>
      <w:pPr>
        <w:keepNext/>
        <w:spacing w:before="160" w:after="60"/>
        <w:jc w:val="center"/>
      </w:pPr>
      <w:r>
        <w:drawing>
          <wp:inline xmlns:a="http://schemas.openxmlformats.org/drawingml/2006/main" xmlns:pic="http://schemas.openxmlformats.org/drawingml/2006/picture">
            <wp:extent cx="5486400" cy="5794408"/>
            <wp:docPr id="30" name="Picture 30"/>
            <wp:cNvGraphicFramePr>
              <a:graphicFrameLocks noChangeAspect="1"/>
            </wp:cNvGraphicFramePr>
            <a:graphic>
              <a:graphicData uri="http://schemas.openxmlformats.org/drawingml/2006/picture">
                <pic:pic>
                  <pic:nvPicPr>
                    <pic:cNvPr id="0" name="diagram_cycle_C.png"/>
                    <pic:cNvPicPr/>
                  </pic:nvPicPr>
                  <pic:blipFill>
                    <a:blip r:embed="rId38"/>
                    <a:stretch>
                      <a:fillRect/>
                    </a:stretch>
                  </pic:blipFill>
                  <pic:spPr>
                    <a:xfrm>
                      <a:off x="0" y="0"/>
                      <a:ext cx="5486400" cy="5794408"/>
                    </a:xfrm>
                    <a:prstGeom prst="rect"/>
                  </pic:spPr>
                </pic:pic>
              </a:graphicData>
            </a:graphic>
          </wp:inline>
        </w:drawing>
      </w:r>
    </w:p>
    <w:p>
      <w:pPr>
        <w:spacing w:before="40" w:after="240"/>
        <w:jc w:val="center"/>
      </w:pPr>
      <w:r>
        <w:rPr>
          <w:rFonts w:ascii="Calibri" w:hAnsi="Calibri"/>
          <w:b/>
          <w:color w:val="1F4E78"/>
          <w:sz w:val="19"/>
        </w:rPr>
        <w:t>Figure 5.3-1: Set C 6-transfer circular payment cycle topology diagram</w:t>
        <w:br/>
      </w:r>
      <w:r>
        <w:rPr>
          <w:rFonts w:ascii="Calibri" w:hAnsi="Calibri"/>
          <w:i/>
          <w:color w:val="555555"/>
          <w:sz w:val="18"/>
        </w:rPr>
        <w:t>Visual graph showing 6-transfer cycle originating at Account 206978 through 5 accounts returning 271,176 RWF in 200 s.</w:t>
      </w:r>
    </w:p>
    <w:p>
      <w:pPr>
        <w:pStyle w:val="Heading2"/>
        <w:keepNext/>
        <w:spacing w:before="240" w:after="80"/>
      </w:pPr>
      <w:r>
        <w:rPr>
          <w:rFonts w:ascii="Calibri" w:hAnsi="Calibri"/>
          <w:b/>
          <w:color w:val="1F4E78"/>
          <w:sz w:val="24"/>
        </w:rPr>
        <w:t>5.4 Q7: Shortest transfer connection</w:t>
      </w:r>
    </w:p>
    <w:p>
      <w:pPr>
        <w:spacing w:before="0" w:after="70" w:line="276" w:lineRule="auto"/>
      </w:pPr>
      <w:r>
        <w:rPr>
          <w:rFonts w:ascii="Calibri" w:hAnsi="Calibri"/>
          <w:color w:val="222222"/>
          <w:sz w:val="21"/>
        </w:rPr>
        <w:t xml:space="preserve">Q7 evaluates the topological distance between the review account and its designated target destination across the entire month of September, with the strict condition that </w:t>
      </w:r>
      <w:r>
        <w:rPr>
          <w:rFonts w:ascii="Calibri" w:hAnsi="Calibri"/>
          <w:b/>
          <w:color w:val="222222"/>
          <w:sz w:val="21"/>
        </w:rPr>
        <w:t>every account on the route must have `role = 'person'`</w:t>
      </w:r>
      <w:r>
        <w:rPr>
          <w:rFonts w:ascii="Calibri" w:hAnsi="Calibri"/>
          <w:color w:val="222222"/>
          <w:sz w:val="21"/>
        </w:rPr>
        <w:t>.</w:t>
      </w:r>
    </w:p>
    <w:p>
      <w:pPr>
        <w:spacing w:before="0" w:after="70" w:line="276" w:lineRule="auto"/>
      </w:pPr>
      <w:r>
        <w:rPr>
          <w:rFonts w:ascii="Calibri" w:hAnsi="Calibri"/>
          <w:color w:val="222222"/>
          <w:sz w:val="21"/>
        </w:rPr>
        <w:t xml:space="preserve">The search is executed with maximum bounds $k=4$ and $k=6$. Transaction amounts and time ordering are ignored. Crucially, the personal wallet constraint is applied </w:t>
      </w:r>
      <w:r>
        <w:rPr>
          <w:rFonts w:ascii="Calibri" w:hAnsi="Calibri"/>
          <w:b/>
          <w:color w:val="222222"/>
          <w:sz w:val="21"/>
        </w:rPr>
        <w:t>during traversal expansion</w:t>
      </w:r>
      <w:r>
        <w:rPr>
          <w:rFonts w:ascii="Calibri" w:hAnsi="Calibri"/>
          <w:color w:val="222222"/>
          <w:sz w:val="21"/>
        </w:rPr>
        <w:t>, preventing the search from expanding through high-traffic merchant or agent aggregator hubs.</w:t>
      </w:r>
    </w:p>
    <w:p>
      <w:pPr>
        <w:pStyle w:val="Heading3"/>
        <w:keepNext/>
        <w:spacing w:before="180" w:after="60"/>
      </w:pPr>
      <w:r>
        <w:rPr>
          <w:rFonts w:ascii="Calibri" w:hAnsi="Calibri"/>
          <w:b/>
          <w:color w:val="2E75B6"/>
          <w:sz w:val="21"/>
        </w:rPr>
        <w:t>Table 5.4-1: Q7 Shortest Path Lengths and Path Validation across All 12 Cases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06"/>
        <w:gridCol w:w="1206"/>
        <w:gridCol w:w="1206"/>
        <w:gridCol w:w="1206"/>
        <w:gridCol w:w="1206"/>
        <w:gridCol w:w="1206"/>
        <w:gridCol w:w="1206"/>
        <w:gridCol w:w="1206"/>
      </w:tblGrid>
      <w:tr>
        <w:trPr>
          <w:cantSplit/>
          <w:tblHeader/>
        </w:trPr>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Review Account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Destination</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Bound 4 Result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Bound 6 Result</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Validated Shortest Path (Accounts)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Length</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Hop Verification Status</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A</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998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24755</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3</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3</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998 -&gt; 8917 -&gt; 16836 -&gt; 24755</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Exists, All Person, Direction Valid</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B</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147228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186823</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No Path</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147228 -&gt; 148019 -&gt; 147310 -&gt; 148101 -&gt; 178904 -&gt; 186823</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Exists, All Person, Direction Valid</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C</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206978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6573</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No Path</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5</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206978 -&gt; 214897 -&gt; 222816 -&gt; 230735 -&gt; 238654 -&gt; 6573</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Exists, All Person, Direction Valid</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D</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237998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21755</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3</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3</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237998 -&gt; 5917 -&gt; 13836 -&gt; 21755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3</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Exists, All Person, Direction Valid</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E</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144228</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183823</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No Path</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5</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144228 -&gt; 152147 -&gt; 160066 -&gt; 167985 -&gt; 175904 -&gt; 183823</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Exists, All Person, Direction Valid</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F</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203978</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3573</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No Path</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203978 -&gt; 211897 -&gt; 219816 -&gt; 227735 -&gt; 235654 -&gt; 3573</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Exists, All Person, Direction Valid</w:t>
            </w:r>
          </w:p>
        </w:tc>
      </w:tr>
    </w:tbl>
    <w:p>
      <w:pPr>
        <w:spacing w:after="80"/>
      </w:pPr>
    </w:p>
    <w:p>
      <w:pPr>
        <w:pStyle w:val="Heading3"/>
        <w:keepNext/>
        <w:spacing w:before="180" w:after="60"/>
      </w:pPr>
      <w:r>
        <w:rPr>
          <w:rFonts w:ascii="Calibri" w:hAnsi="Calibri"/>
          <w:b/>
          <w:color w:val="2E75B6"/>
          <w:sz w:val="21"/>
        </w:rPr>
        <w:t>Graph Analysis — Bound Truncation vs. Causal Fund Movement:</w:t>
      </w:r>
    </w:p>
    <w:p>
      <w:pPr>
        <w:spacing w:before="0" w:after="70" w:line="276" w:lineRule="auto"/>
        <w:ind w:left="360"/>
      </w:pPr>
      <w:r>
        <w:rPr>
          <w:rFonts w:ascii="Calibri" w:hAnsi="Calibri"/>
          <w:b/>
          <w:color w:val="1F4E78"/>
        </w:rPr>
        <w:t xml:space="preserve">1. </w:t>
      </w:r>
      <w:r>
        <w:rPr>
          <w:rFonts w:ascii="Calibri" w:hAnsi="Calibri"/>
          <w:b/>
          <w:color w:val="222222"/>
          <w:sz w:val="21"/>
        </w:rPr>
        <w:t>Absence of Path at Bound 4:</w:t>
      </w:r>
      <w:r>
        <w:rPr>
          <w:rFonts w:ascii="Calibri" w:hAnsi="Calibri"/>
          <w:color w:val="222222"/>
          <w:sz w:val="21"/>
        </w:rPr>
        <w:t xml:space="preserve"> Sets B, C, E, and F return </w:t>
      </w:r>
      <w:r>
        <w:rPr>
          <w:rFonts w:ascii="Consolas" w:hAnsi="Consolas"/>
          <w:color w:val="902020"/>
          <w:sz w:val="19"/>
        </w:rPr>
        <w:t>No Path</w:t>
      </w:r>
      <w:r>
        <w:rPr>
          <w:rFonts w:ascii="Calibri" w:hAnsi="Calibri"/>
          <w:color w:val="222222"/>
          <w:sz w:val="21"/>
        </w:rPr>
        <w:t xml:space="preserve"> under bound 4, yet yield a valid connection of length 5 under bound 6. A bounded search failure establishes only that no path exists within $k$ hops; it does </w:t>
      </w:r>
      <w:r>
        <w:rPr>
          <w:rFonts w:ascii="Calibri" w:hAnsi="Calibri"/>
          <w:b/>
          <w:color w:val="222222"/>
          <w:sz w:val="21"/>
        </w:rPr>
        <w:t>not</w:t>
      </w:r>
      <w:r>
        <w:rPr>
          <w:rFonts w:ascii="Calibri" w:hAnsi="Calibri"/>
          <w:color w:val="222222"/>
          <w:sz w:val="21"/>
        </w:rPr>
        <w:t xml:space="preserve"> prove the entities are disconnected.</w:t>
      </w:r>
    </w:p>
    <w:p>
      <w:pPr>
        <w:spacing w:before="0" w:after="70" w:line="276" w:lineRule="auto"/>
        <w:ind w:left="360"/>
      </w:pPr>
      <w:r>
        <w:rPr>
          <w:rFonts w:ascii="Calibri" w:hAnsi="Calibri"/>
          <w:b/>
          <w:color w:val="1F4E78"/>
        </w:rPr>
        <w:t xml:space="preserve">2. </w:t>
      </w:r>
      <w:r>
        <w:rPr>
          <w:rFonts w:ascii="Calibri" w:hAnsi="Calibri"/>
          <w:b/>
          <w:color w:val="222222"/>
          <w:sz w:val="21"/>
        </w:rPr>
        <w:t>Structural Routes vs. Actual Movement of Funds:</w:t>
      </w:r>
      <w:r>
        <w:rPr>
          <w:rFonts w:ascii="Calibri" w:hAnsi="Calibri"/>
          <w:color w:val="222222"/>
          <w:sz w:val="21"/>
        </w:rPr>
        <w:t xml:space="preserve"> A structural shortest path in a financial graph indicates reachability across the static transaction topology. Because Q7 ignores timestamps and amounts, a 3-hop route may consist of a payment made on 28 September followed by a payment made on 02 September. Such a route reflects topological proximity rather than a continuous, causal flow of capital.</w:t>
      </w:r>
    </w:p>
    <w:p>
      <w:pPr>
        <w:pStyle w:val="Heading1"/>
        <w:keepNext/>
        <w:spacing w:before="320" w:after="100"/>
      </w:pPr>
      <w:r>
        <w:rPr>
          <w:rFonts w:ascii="Calibri" w:hAnsi="Calibri"/>
          <w:b/>
          <w:color w:val="1F4E78"/>
          <w:sz w:val="29"/>
        </w:rPr>
        <w:t>6 Check correctness and performance</w:t>
      </w:r>
    </w:p>
    <w:p>
      <w:pPr>
        <w:pStyle w:val="Heading2"/>
        <w:keepNext/>
        <w:spacing w:before="240" w:after="80"/>
      </w:pPr>
      <w:r>
        <w:rPr>
          <w:rFonts w:ascii="Calibri" w:hAnsi="Calibri"/>
          <w:b/>
          <w:color w:val="1F4E78"/>
          <w:sz w:val="24"/>
        </w:rPr>
        <w:t>6.1 Build one comparison program (61 Cases)</w:t>
      </w:r>
    </w:p>
    <w:p>
      <w:pPr>
        <w:spacing w:before="0" w:after="70" w:line="276" w:lineRule="auto"/>
      </w:pPr>
      <w:r>
        <w:rPr>
          <w:rFonts w:ascii="Calibri" w:hAnsi="Calibri"/>
          <w:color w:val="222222"/>
          <w:sz w:val="21"/>
        </w:rPr>
        <w:t xml:space="preserve">To verify that PostgreSQL and Neo4j produce identical outputs, </w:t>
      </w:r>
      <w:r>
        <w:rPr>
          <w:rFonts w:ascii="Consolas" w:hAnsi="Consolas"/>
          <w:color w:val="902020"/>
          <w:sz w:val="19"/>
        </w:rPr>
        <w:t>code/run_all.py</w:t>
      </w:r>
      <w:r>
        <w:rPr>
          <w:rFonts w:ascii="Calibri" w:hAnsi="Calibri"/>
          <w:color w:val="222222"/>
          <w:sz w:val="21"/>
        </w:rPr>
        <w:t xml:space="preserve"> and </w:t>
      </w:r>
      <w:r>
        <w:rPr>
          <w:rFonts w:ascii="Consolas" w:hAnsi="Consolas"/>
          <w:color w:val="902020"/>
          <w:sz w:val="19"/>
        </w:rPr>
        <w:t>code/save_all.py</w:t>
      </w:r>
      <w:r>
        <w:rPr>
          <w:rFonts w:ascii="Calibri" w:hAnsi="Calibri"/>
          <w:color w:val="222222"/>
          <w:sz w:val="21"/>
        </w:rPr>
        <w:t xml:space="preserve"> executed all 61 experimental test cases across both engines:</w:t>
      </w:r>
    </w:p>
    <w:p>
      <w:pPr>
        <w:spacing w:before="0" w:after="70" w:line="276" w:lineRule="auto"/>
        <w:ind w:left="360"/>
      </w:pPr>
      <w:r>
        <w:rPr>
          <w:rFonts w:ascii="Calibri" w:hAnsi="Calibri"/>
          <w:b/>
          <w:color w:val="1F4E78"/>
        </w:rPr>
        <w:t xml:space="preserve">• </w:t>
      </w:r>
      <w:r>
        <w:rPr>
          <w:rFonts w:ascii="Calibri" w:hAnsi="Calibri"/>
          <w:b/>
          <w:color w:val="222222"/>
          <w:sz w:val="21"/>
        </w:rPr>
        <w:t>Q1:</w:t>
      </w:r>
      <w:r>
        <w:rPr>
          <w:rFonts w:ascii="Calibri" w:hAnsi="Calibri"/>
          <w:color w:val="222222"/>
          <w:sz w:val="21"/>
        </w:rPr>
        <w:t xml:space="preserve"> 6 account activity cases (Sets A to F)</w:t>
      </w:r>
    </w:p>
    <w:p>
      <w:pPr>
        <w:spacing w:before="0" w:after="70" w:line="276" w:lineRule="auto"/>
        <w:ind w:left="360"/>
      </w:pPr>
      <w:r>
        <w:rPr>
          <w:rFonts w:ascii="Calibri" w:hAnsi="Calibri"/>
          <w:b/>
          <w:color w:val="1F4E78"/>
        </w:rPr>
        <w:t xml:space="preserve">• </w:t>
      </w:r>
      <w:r>
        <w:rPr>
          <w:rFonts w:ascii="Calibri" w:hAnsi="Calibri"/>
          <w:b/>
          <w:color w:val="222222"/>
          <w:sz w:val="21"/>
        </w:rPr>
        <w:t>Q2:</w:t>
      </w:r>
      <w:r>
        <w:rPr>
          <w:rFonts w:ascii="Calibri" w:hAnsi="Calibri"/>
          <w:color w:val="222222"/>
          <w:sz w:val="21"/>
        </w:rPr>
        <w:t xml:space="preserve"> 1 whole-month daily aggregation case (30 days)</w:t>
      </w:r>
    </w:p>
    <w:p>
      <w:pPr>
        <w:spacing w:before="0" w:after="70" w:line="276" w:lineRule="auto"/>
        <w:ind w:left="360"/>
      </w:pPr>
      <w:r>
        <w:rPr>
          <w:rFonts w:ascii="Calibri" w:hAnsi="Calibri"/>
          <w:b/>
          <w:color w:val="1F4E78"/>
        </w:rPr>
        <w:t xml:space="preserve">• </w:t>
      </w:r>
      <w:r>
        <w:rPr>
          <w:rFonts w:ascii="Calibri" w:hAnsi="Calibri"/>
          <w:b/>
          <w:color w:val="222222"/>
          <w:sz w:val="21"/>
        </w:rPr>
        <w:t>Q3:</w:t>
      </w:r>
      <w:r>
        <w:rPr>
          <w:rFonts w:ascii="Calibri" w:hAnsi="Calibri"/>
          <w:color w:val="222222"/>
          <w:sz w:val="21"/>
        </w:rPr>
        <w:t xml:space="preserve"> 6 shared-device overlap cases (Sets A to F)</w:t>
      </w:r>
    </w:p>
    <w:p>
      <w:pPr>
        <w:spacing w:before="0" w:after="70" w:line="276" w:lineRule="auto"/>
        <w:ind w:left="360"/>
      </w:pPr>
      <w:r>
        <w:rPr>
          <w:rFonts w:ascii="Calibri" w:hAnsi="Calibri"/>
          <w:b/>
          <w:color w:val="1F4E78"/>
        </w:rPr>
        <w:t xml:space="preserve">• </w:t>
      </w:r>
      <w:r>
        <w:rPr>
          <w:rFonts w:ascii="Calibri" w:hAnsi="Calibri"/>
          <w:b/>
          <w:color w:val="222222"/>
          <w:sz w:val="21"/>
        </w:rPr>
        <w:t>Q4:</w:t>
      </w:r>
      <w:r>
        <w:rPr>
          <w:rFonts w:ascii="Calibri" w:hAnsi="Calibri"/>
          <w:color w:val="222222"/>
          <w:sz w:val="21"/>
        </w:rPr>
        <w:t xml:space="preserve"> 24 ownership/device network cases (Sets A to F at depths 4, 6, 8, 10)</w:t>
      </w:r>
    </w:p>
    <w:p>
      <w:pPr>
        <w:spacing w:before="0" w:after="70" w:line="276" w:lineRule="auto"/>
        <w:ind w:left="360"/>
      </w:pPr>
      <w:r>
        <w:rPr>
          <w:rFonts w:ascii="Calibri" w:hAnsi="Calibri"/>
          <w:b/>
          <w:color w:val="1F4E78"/>
        </w:rPr>
        <w:t xml:space="preserve">• </w:t>
      </w:r>
      <w:r>
        <w:rPr>
          <w:rFonts w:ascii="Calibri" w:hAnsi="Calibri"/>
          <w:b/>
          <w:color w:val="222222"/>
          <w:sz w:val="21"/>
        </w:rPr>
        <w:t>Q5:</w:t>
      </w:r>
      <w:r>
        <w:rPr>
          <w:rFonts w:ascii="Calibri" w:hAnsi="Calibri"/>
          <w:color w:val="222222"/>
          <w:sz w:val="21"/>
        </w:rPr>
        <w:t xml:space="preserve"> 6 rapid onward payment cases (Sets A to F)</w:t>
      </w:r>
    </w:p>
    <w:p>
      <w:pPr>
        <w:spacing w:before="0" w:after="70" w:line="276" w:lineRule="auto"/>
        <w:ind w:left="360"/>
      </w:pPr>
      <w:r>
        <w:rPr>
          <w:rFonts w:ascii="Calibri" w:hAnsi="Calibri"/>
          <w:b/>
          <w:color w:val="1F4E78"/>
        </w:rPr>
        <w:t xml:space="preserve">• </w:t>
      </w:r>
      <w:r>
        <w:rPr>
          <w:rFonts w:ascii="Calibri" w:hAnsi="Calibri"/>
          <w:b/>
          <w:color w:val="222222"/>
          <w:sz w:val="21"/>
        </w:rPr>
        <w:t>Q6:</w:t>
      </w:r>
      <w:r>
        <w:rPr>
          <w:rFonts w:ascii="Calibri" w:hAnsi="Calibri"/>
          <w:color w:val="222222"/>
          <w:sz w:val="21"/>
        </w:rPr>
        <w:t xml:space="preserve"> 6 circular payment cases (Sets A to F)</w:t>
      </w:r>
    </w:p>
    <w:p>
      <w:pPr>
        <w:spacing w:before="0" w:after="70" w:line="276" w:lineRule="auto"/>
        <w:ind w:left="360"/>
      </w:pPr>
      <w:r>
        <w:rPr>
          <w:rFonts w:ascii="Calibri" w:hAnsi="Calibri"/>
          <w:b/>
          <w:color w:val="1F4E78"/>
        </w:rPr>
        <w:t xml:space="preserve">• </w:t>
      </w:r>
      <w:r>
        <w:rPr>
          <w:rFonts w:ascii="Calibri" w:hAnsi="Calibri"/>
          <w:b/>
          <w:color w:val="222222"/>
          <w:sz w:val="21"/>
        </w:rPr>
        <w:t>Q7:</w:t>
      </w:r>
      <w:r>
        <w:rPr>
          <w:rFonts w:ascii="Calibri" w:hAnsi="Calibri"/>
          <w:color w:val="222222"/>
          <w:sz w:val="21"/>
        </w:rPr>
        <w:t xml:space="preserve"> 12 shortest-path connection cases (Sets A to F at bounds 4 and 6)</w:t>
      </w:r>
    </w:p>
    <w:p>
      <w:pPr>
        <w:spacing w:before="0" w:after="70" w:line="276" w:lineRule="auto"/>
      </w:pPr>
      <w:r>
        <w:rPr>
          <w:rFonts w:ascii="Calibri" w:hAnsi="Calibri"/>
          <w:color w:val="222222"/>
          <w:sz w:val="21"/>
        </w:rPr>
        <w:t>Results were normalized (converting numeric types to 64-bit integers and dates to ISO-8601 strings) and sorted before comparison.</w:t>
      </w:r>
    </w:p>
    <w:p>
      <w:pPr>
        <w:pStyle w:val="Heading3"/>
        <w:keepNext/>
        <w:spacing w:before="180" w:after="60"/>
      </w:pPr>
      <w:r>
        <w:rPr>
          <w:rFonts w:ascii="Calibri" w:hAnsi="Calibri"/>
          <w:b/>
          <w:color w:val="2E75B6"/>
          <w:sz w:val="21"/>
        </w:rPr>
        <w:t>Correctness Checkpoint:</w:t>
      </w:r>
    </w:p>
    <w:p>
      <w:pPr>
        <w:spacing w:before="0" w:after="70" w:line="276" w:lineRule="auto"/>
        <w:ind w:left="360"/>
      </w:pPr>
      <w:r>
        <w:rPr>
          <w:rFonts w:ascii="Calibri" w:hAnsi="Calibri"/>
          <w:b/>
          <w:color w:val="1F4E78"/>
        </w:rPr>
        <w:t xml:space="preserve">• </w:t>
      </w:r>
      <w:r>
        <w:rPr>
          <w:rFonts w:ascii="Calibri" w:hAnsi="Calibri"/>
          <w:b/>
          <w:color w:val="222222"/>
          <w:sz w:val="21"/>
        </w:rPr>
        <w:t>Total Evaluated Cases:</w:t>
      </w:r>
      <w:r>
        <w:rPr>
          <w:rFonts w:ascii="Calibri" w:hAnsi="Calibri"/>
          <w:color w:val="222222"/>
          <w:sz w:val="21"/>
        </w:rPr>
        <w:t xml:space="preserve"> 61</w:t>
      </w:r>
    </w:p>
    <w:p>
      <w:pPr>
        <w:spacing w:before="0" w:after="70" w:line="276" w:lineRule="auto"/>
        <w:ind w:left="360"/>
      </w:pPr>
      <w:r>
        <w:rPr>
          <w:rFonts w:ascii="Calibri" w:hAnsi="Calibri"/>
          <w:b/>
          <w:color w:val="1F4E78"/>
        </w:rPr>
        <w:t xml:space="preserve">• </w:t>
      </w:r>
      <w:r>
        <w:rPr>
          <w:rFonts w:ascii="Calibri" w:hAnsi="Calibri"/>
          <w:b/>
          <w:color w:val="222222"/>
          <w:sz w:val="21"/>
        </w:rPr>
        <w:t>Engine Agreement:</w:t>
      </w:r>
      <w:r>
        <w:rPr>
          <w:rFonts w:ascii="Calibri" w:hAnsi="Calibri"/>
          <w:color w:val="222222"/>
          <w:sz w:val="21"/>
        </w:rPr>
        <w:t xml:space="preserve"> </w:t>
      </w:r>
      <w:r>
        <w:rPr>
          <w:rFonts w:ascii="Calibri" w:hAnsi="Calibri"/>
          <w:b/>
          <w:color w:val="222222"/>
          <w:sz w:val="21"/>
        </w:rPr>
        <w:t>61 / 61 (100.0%)</w:t>
      </w:r>
    </w:p>
    <w:p>
      <w:pPr>
        <w:spacing w:before="0" w:after="70" w:line="276" w:lineRule="auto"/>
        <w:ind w:left="360"/>
      </w:pPr>
      <w:r>
        <w:rPr>
          <w:rFonts w:ascii="Calibri" w:hAnsi="Calibri"/>
          <w:b/>
          <w:color w:val="1F4E78"/>
        </w:rPr>
        <w:t xml:space="preserve">• </w:t>
      </w:r>
      <w:r>
        <w:rPr>
          <w:rFonts w:ascii="Calibri" w:hAnsi="Calibri"/>
          <w:b/>
          <w:color w:val="222222"/>
          <w:sz w:val="21"/>
        </w:rPr>
        <w:t>Mismatches:</w:t>
      </w:r>
      <w:r>
        <w:rPr>
          <w:rFonts w:ascii="Calibri" w:hAnsi="Calibri"/>
          <w:color w:val="222222"/>
          <w:sz w:val="21"/>
        </w:rPr>
        <w:t xml:space="preserve"> </w:t>
      </w:r>
      <w:r>
        <w:rPr>
          <w:rFonts w:ascii="Calibri" w:hAnsi="Calibri"/>
          <w:b/>
          <w:color w:val="222222"/>
          <w:sz w:val="21"/>
        </w:rPr>
        <w:t>0</w:t>
      </w:r>
    </w:p>
    <w:p>
      <w:pPr>
        <w:spacing w:before="0" w:after="70" w:line="276" w:lineRule="auto"/>
        <w:ind w:left="360"/>
      </w:pPr>
      <w:r>
        <w:rPr>
          <w:rFonts w:ascii="Calibri" w:hAnsi="Calibri"/>
          <w:b/>
          <w:color w:val="1F4E78"/>
        </w:rPr>
        <w:t xml:space="preserve">• </w:t>
      </w:r>
      <w:r>
        <w:rPr>
          <w:rFonts w:ascii="Calibri" w:hAnsi="Calibri"/>
          <w:b/>
          <w:color w:val="222222"/>
          <w:sz w:val="21"/>
        </w:rPr>
        <w:t>Execution Errors:</w:t>
      </w:r>
      <w:r>
        <w:rPr>
          <w:rFonts w:ascii="Calibri" w:hAnsi="Calibri"/>
          <w:color w:val="222222"/>
          <w:sz w:val="21"/>
        </w:rPr>
        <w:t xml:space="preserve"> </w:t>
      </w:r>
      <w:r>
        <w:rPr>
          <w:rFonts w:ascii="Calibri" w:hAnsi="Calibri"/>
          <w:b/>
          <w:color w:val="222222"/>
          <w:sz w:val="21"/>
        </w:rPr>
        <w:t>0</w:t>
      </w:r>
    </w:p>
    <w:p>
      <w:pPr>
        <w:pStyle w:val="Heading3"/>
        <w:keepNext/>
        <w:spacing w:before="180" w:after="60"/>
      </w:pPr>
      <w:r>
        <w:rPr>
          <w:rFonts w:ascii="Calibri" w:hAnsi="Calibri"/>
          <w:b/>
          <w:color w:val="2E75B6"/>
          <w:sz w:val="21"/>
        </w:rPr>
        <w:t>Independent Python Verification against Raw CSVs (`code/independent_check.py`):</w:t>
      </w:r>
    </w:p>
    <w:p>
      <w:pPr>
        <w:spacing w:before="0" w:after="70" w:line="276" w:lineRule="auto"/>
      </w:pPr>
      <w:r>
        <w:rPr>
          <w:rFonts w:ascii="Calibri" w:hAnsi="Calibri"/>
          <w:color w:val="222222"/>
          <w:sz w:val="21"/>
        </w:rPr>
        <w:t>To guard against synchronized query logic bugs, an independent verification program parsed the raw captured CSV files directly in standard Python:</w:t>
      </w:r>
    </w:p>
    <w:p>
      <w:pPr>
        <w:spacing w:before="0" w:after="70" w:line="276" w:lineRule="auto"/>
        <w:ind w:left="360"/>
      </w:pPr>
      <w:r>
        <w:rPr>
          <w:rFonts w:ascii="Calibri" w:hAnsi="Calibri"/>
          <w:b/>
          <w:color w:val="1F4E78"/>
        </w:rPr>
        <w:t xml:space="preserve">1. </w:t>
      </w:r>
      <w:r>
        <w:rPr>
          <w:rFonts w:ascii="Calibri" w:hAnsi="Calibri"/>
          <w:b/>
          <w:color w:val="222222"/>
          <w:sz w:val="21"/>
        </w:rPr>
        <w:t>Device Overlap Check:</w:t>
      </w:r>
      <w:r>
        <w:rPr>
          <w:rFonts w:ascii="Calibri" w:hAnsi="Calibri"/>
          <w:color w:val="222222"/>
          <w:sz w:val="21"/>
        </w:rPr>
        <w:t xml:space="preserve"> Account </w:t>
      </w:r>
      <w:r>
        <w:rPr>
          <w:rFonts w:ascii="Consolas" w:hAnsi="Consolas"/>
          <w:color w:val="902020"/>
          <w:sz w:val="19"/>
        </w:rPr>
        <w:t>998</w:t>
      </w:r>
      <w:r>
        <w:rPr>
          <w:rFonts w:ascii="Calibri" w:hAnsi="Calibri"/>
          <w:color w:val="222222"/>
          <w:sz w:val="21"/>
        </w:rPr>
        <w:t xml:space="preserve">'s device overlaps were computed directly from </w:t>
      </w:r>
      <w:r>
        <w:rPr>
          <w:rFonts w:ascii="Consolas" w:hAnsi="Consolas"/>
          <w:color w:val="902020"/>
          <w:sz w:val="19"/>
        </w:rPr>
        <w:t>account_devices.csv</w:t>
      </w:r>
      <w:r>
        <w:rPr>
          <w:rFonts w:ascii="Calibri" w:hAnsi="Calibri"/>
          <w:color w:val="222222"/>
          <w:sz w:val="21"/>
        </w:rPr>
        <w:t xml:space="preserve"> using Python dictionary sets. It confirmed exactly 4 overlapping accounts (</w:t>
      </w:r>
      <w:r>
        <w:rPr>
          <w:rFonts w:ascii="Consolas" w:hAnsi="Consolas"/>
          <w:color w:val="902020"/>
          <w:sz w:val="19"/>
        </w:rPr>
        <w:t>220998</w:t>
      </w:r>
      <w:r>
        <w:rPr>
          <w:rFonts w:ascii="Calibri" w:hAnsi="Calibri"/>
          <w:color w:val="222222"/>
          <w:sz w:val="21"/>
        </w:rPr>
        <w:t xml:space="preserve"> on device </w:t>
      </w:r>
      <w:r>
        <w:rPr>
          <w:rFonts w:ascii="Consolas" w:hAnsi="Consolas"/>
          <w:color w:val="902020"/>
          <w:sz w:val="19"/>
        </w:rPr>
        <w:t>998</w:t>
      </w:r>
      <w:r>
        <w:rPr>
          <w:rFonts w:ascii="Calibri" w:hAnsi="Calibri"/>
          <w:color w:val="222222"/>
          <w:sz w:val="21"/>
        </w:rPr>
        <w:t xml:space="preserve">, and </w:t>
      </w:r>
      <w:r>
        <w:rPr>
          <w:rFonts w:ascii="Consolas" w:hAnsi="Consolas"/>
          <w:color w:val="902020"/>
          <w:sz w:val="19"/>
        </w:rPr>
        <w:t>8917</w:t>
      </w:r>
      <w:r>
        <w:rPr>
          <w:rFonts w:ascii="Calibri" w:hAnsi="Calibri"/>
          <w:color w:val="222222"/>
          <w:sz w:val="21"/>
        </w:rPr>
        <w:t xml:space="preserve">, </w:t>
      </w:r>
      <w:r>
        <w:rPr>
          <w:rFonts w:ascii="Consolas" w:hAnsi="Consolas"/>
          <w:color w:val="902020"/>
          <w:sz w:val="19"/>
        </w:rPr>
        <w:t>16836</w:t>
      </w:r>
      <w:r>
        <w:rPr>
          <w:rFonts w:ascii="Calibri" w:hAnsi="Calibri"/>
          <w:color w:val="222222"/>
          <w:sz w:val="21"/>
        </w:rPr>
        <w:t xml:space="preserve">, </w:t>
      </w:r>
      <w:r>
        <w:rPr>
          <w:rFonts w:ascii="Consolas" w:hAnsi="Consolas"/>
          <w:color w:val="902020"/>
          <w:sz w:val="19"/>
        </w:rPr>
        <w:t>24755</w:t>
      </w:r>
      <w:r>
        <w:rPr>
          <w:rFonts w:ascii="Calibri" w:hAnsi="Calibri"/>
          <w:color w:val="222222"/>
          <w:sz w:val="21"/>
        </w:rPr>
        <w:t xml:space="preserve"> on device </w:t>
      </w:r>
      <w:r>
        <w:rPr>
          <w:rFonts w:ascii="Consolas" w:hAnsi="Consolas"/>
          <w:color w:val="902020"/>
          <w:sz w:val="19"/>
        </w:rPr>
        <w:t>228001</w:t>
      </w:r>
      <w:r>
        <w:rPr>
          <w:rFonts w:ascii="Calibri" w:hAnsi="Calibri"/>
          <w:color w:val="222222"/>
          <w:sz w:val="21"/>
        </w:rPr>
        <w:t>), matching SQL and Cypher exactly.</w:t>
      </w:r>
    </w:p>
    <w:p>
      <w:pPr>
        <w:spacing w:before="0" w:after="70" w:line="276" w:lineRule="auto"/>
        <w:ind w:left="360"/>
      </w:pPr>
      <w:r>
        <w:rPr>
          <w:rFonts w:ascii="Calibri" w:hAnsi="Calibri"/>
          <w:b/>
          <w:color w:val="1F4E78"/>
        </w:rPr>
        <w:t xml:space="preserve">2. </w:t>
      </w:r>
      <w:r>
        <w:rPr>
          <w:rFonts w:ascii="Calibri" w:hAnsi="Calibri"/>
          <w:b/>
          <w:color w:val="222222"/>
          <w:sz w:val="21"/>
        </w:rPr>
        <w:t>Cycle Check:</w:t>
      </w:r>
      <w:r>
        <w:rPr>
          <w:rFonts w:ascii="Calibri" w:hAnsi="Calibri"/>
          <w:color w:val="222222"/>
          <w:sz w:val="21"/>
        </w:rPr>
        <w:t xml:space="preserve"> The transfers CSV was scanned for transfers matching the timestamps and accounts of Set A. It independently verified the 4-transfer cycle </w:t>
      </w:r>
      <w:r>
        <w:rPr>
          <w:rFonts w:ascii="Consolas" w:hAnsi="Consolas"/>
          <w:color w:val="902020"/>
          <w:sz w:val="19"/>
        </w:rPr>
        <w:t>20000001 -&gt; 20000002 -&gt; 20000003 -&gt; 20000004</w:t>
      </w:r>
      <w:r>
        <w:rPr>
          <w:rFonts w:ascii="Calibri" w:hAnsi="Calibri"/>
          <w:color w:val="222222"/>
          <w:sz w:val="21"/>
        </w:rPr>
        <w:t xml:space="preserve"> returning to Account </w:t>
      </w:r>
      <w:r>
        <w:rPr>
          <w:rFonts w:ascii="Consolas" w:hAnsi="Consolas"/>
          <w:color w:val="902020"/>
          <w:sz w:val="19"/>
        </w:rPr>
        <w:t>998</w:t>
      </w:r>
      <w:r>
        <w:rPr>
          <w:rFonts w:ascii="Calibri" w:hAnsi="Calibri"/>
          <w:color w:val="222222"/>
          <w:sz w:val="21"/>
        </w:rPr>
        <w:t xml:space="preserve"> in 120 seconds.</w:t>
      </w:r>
    </w:p>
    <w:p>
      <w:pPr>
        <w:keepNext/>
        <w:spacing w:before="160" w:after="60"/>
        <w:jc w:val="center"/>
      </w:pPr>
      <w:r>
        <w:drawing>
          <wp:inline xmlns:a="http://schemas.openxmlformats.org/drawingml/2006/main" xmlns:pic="http://schemas.openxmlformats.org/drawingml/2006/picture">
            <wp:extent cx="5486400" cy="4073479"/>
            <wp:docPr id="31" name="Picture 31"/>
            <wp:cNvGraphicFramePr>
              <a:graphicFrameLocks noChangeAspect="1"/>
            </wp:cNvGraphicFramePr>
            <a:graphic>
              <a:graphicData uri="http://schemas.openxmlformats.org/drawingml/2006/picture">
                <pic:pic>
                  <pic:nvPicPr>
                    <pic:cNvPr id="0" name="61 cases saved, 0 mismatches or errors.png"/>
                    <pic:cNvPicPr/>
                  </pic:nvPicPr>
                  <pic:blipFill>
                    <a:blip r:embed="rId39"/>
                    <a:stretch>
                      <a:fillRect/>
                    </a:stretch>
                  </pic:blipFill>
                  <pic:spPr>
                    <a:xfrm>
                      <a:off x="0" y="0"/>
                      <a:ext cx="5486400" cy="4073479"/>
                    </a:xfrm>
                    <a:prstGeom prst="rect"/>
                  </pic:spPr>
                </pic:pic>
              </a:graphicData>
            </a:graphic>
          </wp:inline>
        </w:drawing>
      </w:r>
    </w:p>
    <w:p>
      <w:pPr>
        <w:spacing w:before="40" w:after="240"/>
        <w:jc w:val="center"/>
      </w:pPr>
      <w:r>
        <w:rPr>
          <w:rFonts w:ascii="Calibri" w:hAnsi="Calibri"/>
          <w:b/>
          <w:color w:val="1F4E78"/>
          <w:sz w:val="19"/>
        </w:rPr>
        <w:t>Figure 6.1-1: Automated test suite verification: 61/61 test cases matching with 0 errors</w:t>
        <w:br/>
      </w:r>
      <w:r>
        <w:rPr>
          <w:rFonts w:ascii="Calibri" w:hAnsi="Calibri"/>
          <w:i/>
          <w:color w:val="555555"/>
          <w:sz w:val="18"/>
        </w:rPr>
        <w:t>Console output of run_all.py confirming 100% agreement between PostgreSQL and Neo4j.</w:t>
      </w:r>
    </w:p>
    <w:p>
      <w:pPr>
        <w:keepNext/>
        <w:spacing w:before="160" w:after="60"/>
        <w:jc w:val="center"/>
      </w:pPr>
      <w:r>
        <w:drawing>
          <wp:inline xmlns:a="http://schemas.openxmlformats.org/drawingml/2006/main" xmlns:pic="http://schemas.openxmlformats.org/drawingml/2006/picture">
            <wp:extent cx="5486400" cy="3988211"/>
            <wp:docPr id="32" name="Picture 32"/>
            <wp:cNvGraphicFramePr>
              <a:graphicFrameLocks noChangeAspect="1"/>
            </wp:cNvGraphicFramePr>
            <a:graphic>
              <a:graphicData uri="http://schemas.openxmlformats.org/drawingml/2006/picture">
                <pic:pic>
                  <pic:nvPicPr>
                    <pic:cNvPr id="0" name="counts verfiations .png"/>
                    <pic:cNvPicPr/>
                  </pic:nvPicPr>
                  <pic:blipFill>
                    <a:blip r:embed="rId40"/>
                    <a:stretch>
                      <a:fillRect/>
                    </a:stretch>
                  </pic:blipFill>
                  <pic:spPr>
                    <a:xfrm>
                      <a:off x="0" y="0"/>
                      <a:ext cx="5486400" cy="3988211"/>
                    </a:xfrm>
                    <a:prstGeom prst="rect"/>
                  </pic:spPr>
                </pic:pic>
              </a:graphicData>
            </a:graphic>
          </wp:inline>
        </w:drawing>
      </w:r>
    </w:p>
    <w:p>
      <w:pPr>
        <w:spacing w:before="40" w:after="240"/>
        <w:jc w:val="center"/>
      </w:pPr>
      <w:r>
        <w:rPr>
          <w:rFonts w:ascii="Calibri" w:hAnsi="Calibri"/>
          <w:b/>
          <w:color w:val="1F4E78"/>
          <w:sz w:val="19"/>
        </w:rPr>
        <w:t>Figure 6.1-2: Automated test suite: Verification counts for all workloads</w:t>
        <w:br/>
      </w:r>
      <w:r>
        <w:rPr>
          <w:rFonts w:ascii="Calibri" w:hAnsi="Calibri"/>
          <w:i/>
          <w:color w:val="555555"/>
          <w:sz w:val="18"/>
        </w:rPr>
        <w:t>Verification query summary confirming all row counts and output records agree perfectly.</w:t>
      </w:r>
    </w:p>
    <w:p>
      <w:pPr>
        <w:keepNext/>
        <w:spacing w:before="160" w:after="60"/>
        <w:jc w:val="center"/>
      </w:pPr>
      <w:r>
        <w:drawing>
          <wp:inline xmlns:a="http://schemas.openxmlformats.org/drawingml/2006/main" xmlns:pic="http://schemas.openxmlformats.org/drawingml/2006/picture">
            <wp:extent cx="5486400" cy="4052394"/>
            <wp:docPr id="33" name="Picture 33"/>
            <wp:cNvGraphicFramePr>
              <a:graphicFrameLocks noChangeAspect="1"/>
            </wp:cNvGraphicFramePr>
            <a:graphic>
              <a:graphicData uri="http://schemas.openxmlformats.org/drawingml/2006/picture">
                <pic:pic>
                  <pic:nvPicPr>
                    <pic:cNvPr id="0" name="indendepend check .png"/>
                    <pic:cNvPicPr/>
                  </pic:nvPicPr>
                  <pic:blipFill>
                    <a:blip r:embed="rId41"/>
                    <a:stretch>
                      <a:fillRect/>
                    </a:stretch>
                  </pic:blipFill>
                  <pic:spPr>
                    <a:xfrm>
                      <a:off x="0" y="0"/>
                      <a:ext cx="5486400" cy="4052394"/>
                    </a:xfrm>
                    <a:prstGeom prst="rect"/>
                  </pic:spPr>
                </pic:pic>
              </a:graphicData>
            </a:graphic>
          </wp:inline>
        </w:drawing>
      </w:r>
    </w:p>
    <w:p>
      <w:pPr>
        <w:spacing w:before="40" w:after="240"/>
        <w:jc w:val="center"/>
      </w:pPr>
      <w:r>
        <w:rPr>
          <w:rFonts w:ascii="Calibri" w:hAnsi="Calibri"/>
          <w:b/>
          <w:color w:val="1F4E78"/>
          <w:sz w:val="19"/>
        </w:rPr>
        <w:t>Figure 6.1-3: Independent verification in pure Python without database engines</w:t>
        <w:br/>
      </w:r>
      <w:r>
        <w:rPr>
          <w:rFonts w:ascii="Calibri" w:hAnsi="Calibri"/>
          <w:i/>
          <w:color w:val="555555"/>
          <w:sz w:val="18"/>
        </w:rPr>
        <w:t>Execution of independent_check.py validating device overlaps and cycle formation directly from CSV files.</w:t>
      </w:r>
    </w:p>
    <w:p>
      <w:pPr>
        <w:pStyle w:val="Heading2"/>
        <w:keepNext/>
        <w:spacing w:before="240" w:after="80"/>
      </w:pPr>
      <w:r>
        <w:rPr>
          <w:rFonts w:ascii="Calibri" w:hAnsi="Calibri"/>
          <w:b/>
          <w:color w:val="1F4E78"/>
          <w:sz w:val="24"/>
        </w:rPr>
        <w:t>6.2 Time a fixed selection (21 Cases)</w:t>
      </w:r>
    </w:p>
    <w:p>
      <w:pPr>
        <w:spacing w:before="0" w:after="70" w:line="276" w:lineRule="auto"/>
      </w:pPr>
      <w:r>
        <w:rPr>
          <w:rFonts w:ascii="Calibri" w:hAnsi="Calibri"/>
          <w:color w:val="222222"/>
          <w:sz w:val="21"/>
        </w:rPr>
        <w:t xml:space="preserve">Benchmarks were executed using </w:t>
      </w:r>
      <w:r>
        <w:rPr>
          <w:rFonts w:ascii="Consolas" w:hAnsi="Consolas"/>
          <w:color w:val="902020"/>
          <w:sz w:val="19"/>
        </w:rPr>
        <w:t>code/bench.py</w:t>
      </w:r>
      <w:r>
        <w:rPr>
          <w:rFonts w:ascii="Calibri" w:hAnsi="Calibri"/>
          <w:color w:val="222222"/>
          <w:sz w:val="21"/>
        </w:rPr>
        <w:t xml:space="preserve"> on a dedicated machine with persistent database connections. </w:t>
      </w:r>
      <w:r>
        <w:rPr>
          <w:rFonts w:ascii="Calibri" w:hAnsi="Calibri"/>
          <w:b/>
          <w:color w:val="222222"/>
          <w:sz w:val="21"/>
        </w:rPr>
        <w:t>Only one database service ran at a time</w:t>
      </w:r>
      <w:r>
        <w:rPr>
          <w:rFonts w:ascii="Calibri" w:hAnsi="Calibri"/>
          <w:color w:val="222222"/>
          <w:sz w:val="21"/>
        </w:rPr>
        <w:t xml:space="preserve"> to eliminate CPU, memory, and disk cache contention. Each test case underwent </w:t>
      </w:r>
      <w:r>
        <w:rPr>
          <w:rFonts w:ascii="Calibri" w:hAnsi="Calibri"/>
          <w:b/>
          <w:color w:val="222222"/>
          <w:sz w:val="21"/>
        </w:rPr>
        <w:t>3 untimed warm-up runs</w:t>
      </w:r>
      <w:r>
        <w:rPr>
          <w:rFonts w:ascii="Calibri" w:hAnsi="Calibri"/>
          <w:color w:val="222222"/>
          <w:sz w:val="21"/>
        </w:rPr>
        <w:t xml:space="preserve"> (180 s timeout) to prime buffer caches, followed by </w:t>
      </w:r>
      <w:r>
        <w:rPr>
          <w:rFonts w:ascii="Calibri" w:hAnsi="Calibri"/>
          <w:b/>
          <w:color w:val="222222"/>
          <w:sz w:val="21"/>
        </w:rPr>
        <w:t>5 measured runs</w:t>
      </w:r>
      <w:r>
        <w:rPr>
          <w:rFonts w:ascii="Calibri" w:hAnsi="Calibri"/>
          <w:color w:val="222222"/>
          <w:sz w:val="21"/>
        </w:rPr>
        <w:t xml:space="preserve"> (60 s timeout) timed using </w:t>
      </w:r>
      <w:r>
        <w:rPr>
          <w:rFonts w:ascii="Consolas" w:hAnsi="Consolas"/>
          <w:color w:val="902020"/>
          <w:sz w:val="19"/>
        </w:rPr>
        <w:t>time.perf_counter()</w:t>
      </w:r>
      <w:r>
        <w:rPr>
          <w:rFonts w:ascii="Calibri" w:hAnsi="Calibri"/>
          <w:color w:val="222222"/>
          <w:sz w:val="21"/>
        </w:rPr>
        <w:t>.</w:t>
      </w:r>
    </w:p>
    <w:p>
      <w:pPr>
        <w:pStyle w:val="Heading3"/>
        <w:keepNext/>
        <w:spacing w:before="180" w:after="60"/>
      </w:pPr>
      <w:r>
        <w:rPr>
          <w:rFonts w:ascii="Calibri" w:hAnsi="Calibri"/>
          <w:b/>
          <w:color w:val="2E75B6"/>
          <w:sz w:val="21"/>
        </w:rPr>
        <w:t>Table 6.2-1: Performance Benchmark Summary across 21 Test Cases (Warm-Cache Milliseconds)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72"/>
        <w:gridCol w:w="1072"/>
        <w:gridCol w:w="1072"/>
        <w:gridCol w:w="1072"/>
        <w:gridCol w:w="1072"/>
        <w:gridCol w:w="1072"/>
        <w:gridCol w:w="1072"/>
        <w:gridCol w:w="1072"/>
        <w:gridCol w:w="1072"/>
      </w:tblGrid>
      <w:tr>
        <w:trPr>
          <w:cantSplit/>
          <w:tblHeader/>
        </w:trPr>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Query Case</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Workload Description</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PG Median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PG Min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PG Max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Neo4j Median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Neo4j Min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Neo4j Max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Speedup Ratio (PG / Neo4j)</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Q1-B</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Outgoing hour activity (B)</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16.0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15.4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17.0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0.037x</w:t>
            </w:r>
            <w:r>
              <w:rPr>
                <w:rFonts w:ascii="Calibri" w:hAnsi="Calibri"/>
                <w:color w:val="222222"/>
                <w:sz w:val="18"/>
              </w:rPr>
              <w:t xml:space="preserve"> (PG 27x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Q1-E</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Outgoing hour activity (E)</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8.2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7.7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9.2</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0.037x</w:t>
            </w:r>
            <w:r>
              <w:rPr>
                <w:rFonts w:ascii="Calibri" w:hAnsi="Calibri"/>
                <w:color w:val="222222"/>
                <w:sz w:val="18"/>
              </w:rPr>
              <w:t xml:space="preserve"> (PG 27x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Q2</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Full-month daily aggregate (20M rows)</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5,825.6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5,440.4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6,023.7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38,625.2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38,275.6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39,378.7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0.151x</w:t>
            </w:r>
            <w:r>
              <w:rPr>
                <w:rFonts w:ascii="Calibri" w:hAnsi="Calibri"/>
                <w:color w:val="222222"/>
                <w:sz w:val="18"/>
              </w:rPr>
              <w:t xml:space="preserve"> (PG 6.6x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Q3-B</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Shared devices overlap (B)</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1.9</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14.7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18.1</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0.079x</w:t>
            </w:r>
            <w:r>
              <w:rPr>
                <w:rFonts w:ascii="Calibri" w:hAnsi="Calibri"/>
                <w:color w:val="222222"/>
                <w:sz w:val="18"/>
              </w:rPr>
              <w:t xml:space="preserve"> (PG 13x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Q3-E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Shared devices overlap (E)</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7.9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7.4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10.1</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0.063x</w:t>
            </w:r>
            <w:r>
              <w:rPr>
                <w:rFonts w:ascii="Calibri" w:hAnsi="Calibri"/>
                <w:color w:val="222222"/>
                <w:sz w:val="18"/>
              </w:rPr>
              <w:t xml:space="preserve"> (PG 16x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Q4-B-k4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Ownership/device reach $k=4$ (B)</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3.2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16.9</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13.0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19.4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0.189x</w:t>
            </w:r>
            <w:r>
              <w:rPr>
                <w:rFonts w:ascii="Calibri" w:hAnsi="Calibri"/>
                <w:color w:val="222222"/>
                <w:sz w:val="18"/>
              </w:rPr>
              <w:t xml:space="preserve"> (PG 5.3x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Q4-B-k6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Ownership/device reach $k=6$ (B)</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5.5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6.1</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27.3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19.6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94.3</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0.201x</w:t>
            </w:r>
            <w:r>
              <w:rPr>
                <w:rFonts w:ascii="Calibri" w:hAnsi="Calibri"/>
                <w:color w:val="222222"/>
                <w:sz w:val="18"/>
              </w:rPr>
              <w:t xml:space="preserve"> (PG 5.0x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Q4-B-k8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Ownership/device reach $k=8$ (B)</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5.5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5.3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7.3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14.7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13.3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19.4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0.374x</w:t>
            </w:r>
            <w:r>
              <w:rPr>
                <w:rFonts w:ascii="Calibri" w:hAnsi="Calibri"/>
                <w:color w:val="222222"/>
                <w:sz w:val="18"/>
              </w:rPr>
              <w:t xml:space="preserve"> (PG 2.7x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Q4-B-k10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Ownership/device reach $k=10$ (B)</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9.6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9.9</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13.3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12.6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14.1</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0.722x</w:t>
            </w:r>
            <w:r>
              <w:rPr>
                <w:rFonts w:ascii="Calibri" w:hAnsi="Calibri"/>
                <w:color w:val="222222"/>
                <w:sz w:val="18"/>
              </w:rPr>
              <w:t xml:space="preserve"> (PG 1.4x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Q4-E-k4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Ownership/device reach $k=4$ (E)</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8.8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9.5</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0.193x</w:t>
            </w:r>
            <w:r>
              <w:rPr>
                <w:rFonts w:ascii="Calibri" w:hAnsi="Calibri"/>
                <w:color w:val="222222"/>
                <w:sz w:val="18"/>
              </w:rPr>
              <w:t xml:space="preserve"> (PG 5.2x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Q4-E-k6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Ownership/device reach $k=6$ (E)</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3.0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5.3</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9.9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8.6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11.2</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0.303x</w:t>
            </w:r>
            <w:r>
              <w:rPr>
                <w:rFonts w:ascii="Calibri" w:hAnsi="Calibri"/>
                <w:color w:val="222222"/>
                <w:sz w:val="18"/>
              </w:rPr>
              <w:t xml:space="preserve"> (PG 3.3x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Q4-E-k8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Ownership/device reach $k=8$ (E)</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6.6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5.6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7.8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10.1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11.5</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0.653x</w:t>
            </w:r>
            <w:r>
              <w:rPr>
                <w:rFonts w:ascii="Calibri" w:hAnsi="Calibri"/>
                <w:color w:val="222222"/>
                <w:sz w:val="18"/>
              </w:rPr>
              <w:t xml:space="preserve"> (PG 1.5x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Q4-E-k10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Ownership/device reach $k=10$ (E)</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12.0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10.9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58.1</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9.9</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10.1</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1.212x</w:t>
            </w:r>
            <w:r>
              <w:rPr>
                <w:rFonts w:ascii="Calibri" w:hAnsi="Calibri"/>
                <w:color w:val="222222"/>
                <w:sz w:val="18"/>
              </w:rPr>
              <w:t xml:space="preserve"> (Neo4j 1.2x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Q5-B</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Rapid onward chain (B)</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1.9</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14.5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16.8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0.118x</w:t>
            </w:r>
            <w:r>
              <w:rPr>
                <w:rFonts w:ascii="Calibri" w:hAnsi="Calibri"/>
                <w:color w:val="222222"/>
                <w:sz w:val="18"/>
              </w:rPr>
              <w:t xml:space="preserve"> (PG 8.5x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Q5-E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Rapid onward chain (E)</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7.7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8.5</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0.073x</w:t>
            </w:r>
            <w:r>
              <w:rPr>
                <w:rFonts w:ascii="Calibri" w:hAnsi="Calibri"/>
                <w:color w:val="222222"/>
                <w:sz w:val="18"/>
              </w:rPr>
              <w:t xml:space="preserve"> (PG 14x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Q6-B</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Circular cycle (B)</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0.9</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1.6</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20.3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17.3</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21.7</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0.049x</w:t>
            </w:r>
            <w:r>
              <w:rPr>
                <w:rFonts w:ascii="Calibri" w:hAnsi="Calibri"/>
                <w:color w:val="222222"/>
                <w:sz w:val="18"/>
              </w:rPr>
              <w:t xml:space="preserve"> (PG 20x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Q6-E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Circular cycle (E)</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0.7</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8.5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9.9</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0.081x</w:t>
            </w:r>
            <w:r>
              <w:rPr>
                <w:rFonts w:ascii="Calibri" w:hAnsi="Calibri"/>
                <w:color w:val="222222"/>
                <w:sz w:val="18"/>
              </w:rPr>
              <w:t xml:space="preserve"> (PG 12x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Q7-B-k4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Shortest path $k=4$ (B)</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345.1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344.7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353.1</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28.4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25.2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34.5</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12.15x</w:t>
            </w:r>
            <w:r>
              <w:rPr>
                <w:rFonts w:ascii="Calibri" w:hAnsi="Calibri"/>
                <w:color w:val="222222"/>
                <w:sz w:val="18"/>
              </w:rPr>
              <w:t xml:space="preserve"> (Neo4j 12x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Q7-B-k6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Shortest path $k=6$ (B)</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33,668.3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32,265.8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35,128.4</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18.7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15.6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1,800.44x</w:t>
            </w:r>
            <w:r>
              <w:rPr>
                <w:rFonts w:ascii="Calibri" w:hAnsi="Calibri"/>
                <w:color w:val="222222"/>
                <w:sz w:val="18"/>
              </w:rPr>
              <w:t xml:space="preserve"> (Neo4j 1800x faster)</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Q7-E-k4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Shortest path $k=4$ (E)</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379.7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364.7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488.4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13.8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18.0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22.74x</w:t>
            </w:r>
            <w:r>
              <w:rPr>
                <w:rFonts w:ascii="Calibri" w:hAnsi="Calibri"/>
                <w:color w:val="222222"/>
                <w:sz w:val="18"/>
              </w:rPr>
              <w:t xml:space="preserve"> (Neo4j 23x faster)</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Q7-E-k6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Shortest path $k=6$ (E)</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30,639.6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30,368.1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32,168.5</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23.0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21.7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25.6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1,332.16x</w:t>
            </w:r>
            <w:r>
              <w:rPr>
                <w:rFonts w:ascii="Calibri" w:hAnsi="Calibri"/>
                <w:color w:val="222222"/>
                <w:sz w:val="18"/>
              </w:rPr>
              <w:t xml:space="preserve"> (Neo4j 1332x faster)</w:t>
            </w:r>
          </w:p>
        </w:tc>
      </w:tr>
    </w:tbl>
    <w:p>
      <w:pPr>
        <w:spacing w:after="80"/>
      </w:pPr>
    </w:p>
    <w:p>
      <w:pPr>
        <w:keepNext/>
        <w:spacing w:before="160" w:after="60"/>
        <w:jc w:val="center"/>
      </w:pPr>
      <w:r>
        <w:drawing>
          <wp:inline xmlns:a="http://schemas.openxmlformats.org/drawingml/2006/main" xmlns:pic="http://schemas.openxmlformats.org/drawingml/2006/picture">
            <wp:extent cx="5486400" cy="3384538"/>
            <wp:docPr id="34" name="Picture 34"/>
            <wp:cNvGraphicFramePr>
              <a:graphicFrameLocks noChangeAspect="1"/>
            </wp:cNvGraphicFramePr>
            <a:graphic>
              <a:graphicData uri="http://schemas.openxmlformats.org/drawingml/2006/picture">
                <pic:pic>
                  <pic:nvPicPr>
                    <pic:cNvPr id="0" name="all 21 cases with 5 measured runs per engine, and the medians match your console runs..png"/>
                    <pic:cNvPicPr/>
                  </pic:nvPicPr>
                  <pic:blipFill>
                    <a:blip r:embed="rId42"/>
                    <a:stretch>
                      <a:fillRect/>
                    </a:stretch>
                  </pic:blipFill>
                  <pic:spPr>
                    <a:xfrm>
                      <a:off x="0" y="0"/>
                      <a:ext cx="5486400" cy="3384538"/>
                    </a:xfrm>
                    <a:prstGeom prst="rect"/>
                  </pic:spPr>
                </pic:pic>
              </a:graphicData>
            </a:graphic>
          </wp:inline>
        </w:drawing>
      </w:r>
    </w:p>
    <w:p>
      <w:pPr>
        <w:spacing w:before="40" w:after="240"/>
        <w:jc w:val="center"/>
      </w:pPr>
      <w:r>
        <w:rPr>
          <w:rFonts w:ascii="Calibri" w:hAnsi="Calibri"/>
          <w:b/>
          <w:color w:val="1F4E78"/>
          <w:sz w:val="19"/>
        </w:rPr>
        <w:t>Figure 6.2-1: Performance benchmark execution: 5-run median latency across all 21 queries</w:t>
        <w:br/>
      </w:r>
      <w:r>
        <w:rPr>
          <w:rFonts w:ascii="Calibri" w:hAnsi="Calibri"/>
          <w:i/>
          <w:color w:val="555555"/>
          <w:sz w:val="18"/>
        </w:rPr>
        <w:t>Automated benchmark console output displaying median, min, and max millisecond measurements across all 21 test queries.</w:t>
      </w:r>
    </w:p>
    <w:p>
      <w:pPr>
        <w:pStyle w:val="Heading2"/>
        <w:keepNext/>
        <w:spacing w:before="240" w:after="80"/>
      </w:pPr>
      <w:r>
        <w:rPr>
          <w:rFonts w:ascii="Calibri" w:hAnsi="Calibri"/>
          <w:b/>
          <w:color w:val="1F4E78"/>
          <w:sz w:val="24"/>
        </w:rPr>
        <w:t>6.3 Execution Plans and SQL Improvement (q7_v2)</w:t>
      </w:r>
    </w:p>
    <w:p>
      <w:pPr>
        <w:pStyle w:val="Heading3"/>
        <w:keepNext/>
        <w:spacing w:before="180" w:after="60"/>
      </w:pPr>
      <w:r>
        <w:rPr>
          <w:rFonts w:ascii="Calibri" w:hAnsi="Calibri"/>
          <w:b/>
          <w:color w:val="2E75B6"/>
          <w:sz w:val="21"/>
        </w:rPr>
        <w:t>Plan Analysis 1: Q2 Full-Table Aggregation</w:t>
      </w:r>
    </w:p>
    <w:p>
      <w:pPr>
        <w:spacing w:before="0" w:after="70" w:line="276" w:lineRule="auto"/>
        <w:ind w:left="360"/>
      </w:pPr>
      <w:r>
        <w:rPr>
          <w:rFonts w:ascii="Calibri" w:hAnsi="Calibri"/>
          <w:b/>
          <w:color w:val="1F4E78"/>
        </w:rPr>
        <w:t xml:space="preserve">• </w:t>
      </w:r>
      <w:r>
        <w:rPr>
          <w:rFonts w:ascii="Calibri" w:hAnsi="Calibri"/>
          <w:b/>
          <w:color w:val="222222"/>
          <w:sz w:val="21"/>
        </w:rPr>
        <w:t>PostgreSQL Plan (`EXPLAIN (ANALYZE, BUFFERS)`):</w:t>
      </w:r>
    </w:p>
    <w:p>
      <w:pPr>
        <w:spacing w:before="0" w:after="70" w:line="276" w:lineRule="auto"/>
      </w:pPr>
      <w:r>
        <w:rPr>
          <w:rFonts w:ascii="Calibri" w:hAnsi="Calibri"/>
          <w:color w:val="222222"/>
          <w:sz w:val="21"/>
        </w:rPr>
        <w:t xml:space="preserve">Uses </w:t>
      </w:r>
      <w:r>
        <w:rPr>
          <w:rFonts w:ascii="Consolas" w:hAnsi="Consolas"/>
          <w:color w:val="902020"/>
          <w:sz w:val="19"/>
        </w:rPr>
        <w:t>Parallel Seq Scan</w:t>
      </w:r>
      <w:r>
        <w:rPr>
          <w:rFonts w:ascii="Calibri" w:hAnsi="Calibri"/>
          <w:color w:val="222222"/>
          <w:sz w:val="21"/>
        </w:rPr>
        <w:t xml:space="preserve"> on </w:t>
      </w:r>
      <w:r>
        <w:rPr>
          <w:rFonts w:ascii="Consolas" w:hAnsi="Consolas"/>
          <w:color w:val="902020"/>
          <w:sz w:val="19"/>
        </w:rPr>
        <w:t>transfers</w:t>
      </w:r>
      <w:r>
        <w:rPr>
          <w:rFonts w:ascii="Calibri" w:hAnsi="Calibri"/>
          <w:color w:val="222222"/>
          <w:sz w:val="21"/>
        </w:rPr>
        <w:t xml:space="preserve"> launching 2 parallel worker processes. Each worker sequentially reads 8 KB disk pages (</w:t>
      </w:r>
      <w:r>
        <w:rPr>
          <w:rFonts w:ascii="Consolas" w:hAnsi="Consolas"/>
          <w:color w:val="902020"/>
          <w:sz w:val="19"/>
        </w:rPr>
        <w:t>shared read=146272</w:t>
      </w:r>
      <w:r>
        <w:rPr>
          <w:rFonts w:ascii="Calibri" w:hAnsi="Calibri"/>
          <w:color w:val="222222"/>
          <w:sz w:val="21"/>
        </w:rPr>
        <w:t xml:space="preserve"> pages, ~1.17 GB), performing a </w:t>
      </w:r>
      <w:r>
        <w:rPr>
          <w:rFonts w:ascii="Consolas" w:hAnsi="Consolas"/>
          <w:color w:val="902020"/>
          <w:sz w:val="19"/>
        </w:rPr>
        <w:t>Partial HashAggregate</w:t>
      </w:r>
      <w:r>
        <w:rPr>
          <w:rFonts w:ascii="Calibri" w:hAnsi="Calibri"/>
          <w:color w:val="222222"/>
          <w:sz w:val="21"/>
        </w:rPr>
        <w:t xml:space="preserve"> in memory (8,225 kB). The parent process merges worker states via </w:t>
      </w:r>
      <w:r>
        <w:rPr>
          <w:rFonts w:ascii="Consolas" w:hAnsi="Consolas"/>
          <w:color w:val="902020"/>
          <w:sz w:val="19"/>
        </w:rPr>
        <w:t>Gather</w:t>
      </w:r>
      <w:r>
        <w:rPr>
          <w:rFonts w:ascii="Calibri" w:hAnsi="Calibri"/>
          <w:color w:val="222222"/>
          <w:sz w:val="21"/>
        </w:rPr>
        <w:t xml:space="preserve"> and finishes with </w:t>
      </w:r>
      <w:r>
        <w:rPr>
          <w:rFonts w:ascii="Consolas" w:hAnsi="Consolas"/>
          <w:color w:val="902020"/>
          <w:sz w:val="19"/>
        </w:rPr>
        <w:t>Finalize HashAggregate</w:t>
      </w:r>
      <w:r>
        <w:rPr>
          <w:rFonts w:ascii="Calibri" w:hAnsi="Calibri"/>
          <w:color w:val="222222"/>
          <w:sz w:val="21"/>
        </w:rPr>
        <w:t xml:space="preserve"> and quicksort. Total execution time: </w:t>
      </w:r>
      <w:r>
        <w:rPr>
          <w:rFonts w:ascii="Calibri" w:hAnsi="Calibri"/>
          <w:b/>
          <w:color w:val="222222"/>
          <w:sz w:val="21"/>
        </w:rPr>
        <w:t>5.42 s</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Neo4j Plan (`PROFILE`):</w:t>
      </w:r>
    </w:p>
    <w:p>
      <w:pPr>
        <w:spacing w:before="0" w:after="70" w:line="276" w:lineRule="auto"/>
      </w:pPr>
      <w:r>
        <w:rPr>
          <w:rFonts w:ascii="Calibri" w:hAnsi="Calibri"/>
          <w:color w:val="222222"/>
          <w:sz w:val="21"/>
        </w:rPr>
        <w:t xml:space="preserve">Uses </w:t>
      </w:r>
      <w:r>
        <w:rPr>
          <w:rFonts w:ascii="Consolas" w:hAnsi="Consolas"/>
          <w:color w:val="902020"/>
          <w:sz w:val="19"/>
        </w:rPr>
        <w:t>DirectedRelationshipTypeScan</w:t>
      </w:r>
      <w:r>
        <w:rPr>
          <w:rFonts w:ascii="Calibri" w:hAnsi="Calibri"/>
          <w:color w:val="222222"/>
          <w:sz w:val="21"/>
        </w:rPr>
        <w:t xml:space="preserve"> to scan all 20,003,300 </w:t>
      </w:r>
      <w:r>
        <w:rPr>
          <w:rFonts w:ascii="Consolas" w:hAnsi="Consolas"/>
          <w:color w:val="902020"/>
          <w:sz w:val="19"/>
        </w:rPr>
        <w:t>:TRANSFER</w:t>
      </w:r>
      <w:r>
        <w:rPr>
          <w:rFonts w:ascii="Calibri" w:hAnsi="Calibri"/>
          <w:color w:val="222222"/>
          <w:sz w:val="21"/>
        </w:rPr>
        <w:t xml:space="preserve"> relationships sequentially, generating 20,003,301 dbHits. Every relationship undergoes Cypher expression projection to compute </w:t>
      </w:r>
      <w:r>
        <w:rPr>
          <w:rFonts w:ascii="Consolas" w:hAnsi="Consolas"/>
          <w:color w:val="902020"/>
          <w:sz w:val="19"/>
        </w:rPr>
        <w:t>datetime</w:t>
      </w:r>
      <w:r>
        <w:rPr>
          <w:rFonts w:ascii="Calibri" w:hAnsi="Calibri"/>
          <w:color w:val="222222"/>
          <w:sz w:val="21"/>
        </w:rPr>
        <w:t xml:space="preserve"> and </w:t>
      </w:r>
      <w:r>
        <w:rPr>
          <w:rFonts w:ascii="Consolas" w:hAnsi="Consolas"/>
          <w:color w:val="902020"/>
          <w:sz w:val="19"/>
        </w:rPr>
        <w:t>date</w:t>
      </w:r>
      <w:r>
        <w:rPr>
          <w:rFonts w:ascii="Calibri" w:hAnsi="Calibri"/>
          <w:color w:val="222222"/>
          <w:sz w:val="21"/>
        </w:rPr>
        <w:t xml:space="preserve">, followed by an </w:t>
      </w:r>
      <w:r>
        <w:rPr>
          <w:rFonts w:ascii="Consolas" w:hAnsi="Consolas"/>
          <w:color w:val="902020"/>
          <w:sz w:val="19"/>
        </w:rPr>
        <w:t>EagerAggregation</w:t>
      </w:r>
      <w:r>
        <w:rPr>
          <w:rFonts w:ascii="Calibri" w:hAnsi="Calibri"/>
          <w:color w:val="222222"/>
          <w:sz w:val="21"/>
        </w:rPr>
        <w:t xml:space="preserve"> (20,003,300 dbHits) and in-memory sort. Total execution time: </w:t>
      </w:r>
      <w:r>
        <w:rPr>
          <w:rFonts w:ascii="Calibri" w:hAnsi="Calibri"/>
          <w:b/>
          <w:color w:val="222222"/>
          <w:sz w:val="21"/>
        </w:rPr>
        <w:t>38.63 s</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Processing Difference:</w:t>
      </w:r>
      <w:r>
        <w:rPr>
          <w:rFonts w:ascii="Calibri" w:hAnsi="Calibri"/>
          <w:color w:val="222222"/>
          <w:sz w:val="21"/>
        </w:rPr>
        <w:t xml:space="preserve"> PostgreSQL utilizes multi-core parallel sequential scanning of dense, flat tuple pages with minimal CPU per row. Neo4j is constrained to a single-threaded relationship scan traversing double-linked pointers, incurring heavy Cypher JVM object allocation and projection overhead per edge.</w:t>
      </w:r>
    </w:p>
    <w:p>
      <w:pPr>
        <w:pStyle w:val="Heading3"/>
        <w:keepNext/>
        <w:spacing w:before="180" w:after="60"/>
      </w:pPr>
      <w:r>
        <w:rPr>
          <w:rFonts w:ascii="Calibri" w:hAnsi="Calibri"/>
          <w:b/>
          <w:color w:val="2E75B6"/>
          <w:sz w:val="21"/>
        </w:rPr>
        <w:t>Plan Analysis 2: Q7 Shortest Path Bound 6 (Wasted Search Work in SQL)</w:t>
      </w:r>
    </w:p>
    <w:p>
      <w:pPr>
        <w:spacing w:before="0" w:after="70" w:line="276" w:lineRule="auto"/>
        <w:ind w:left="360"/>
      </w:pPr>
      <w:r>
        <w:rPr>
          <w:rFonts w:ascii="Calibri" w:hAnsi="Calibri"/>
          <w:b/>
          <w:color w:val="1F4E78"/>
        </w:rPr>
        <w:t xml:space="preserve">• </w:t>
      </w:r>
      <w:r>
        <w:rPr>
          <w:rFonts w:ascii="Calibri" w:hAnsi="Calibri"/>
          <w:b/>
          <w:color w:val="222222"/>
          <w:sz w:val="21"/>
        </w:rPr>
        <w:t>PostgreSQL v1 Recursive CTE Plan:</w:t>
      </w:r>
    </w:p>
    <w:p>
      <w:pPr>
        <w:spacing w:before="0" w:after="70" w:line="276" w:lineRule="auto"/>
      </w:pPr>
      <w:r>
        <w:rPr>
          <w:rFonts w:ascii="Calibri" w:hAnsi="Calibri"/>
          <w:color w:val="222222"/>
          <w:sz w:val="21"/>
        </w:rPr>
        <w:t xml:space="preserve">In PostgreSQL, </w:t>
      </w:r>
      <w:r>
        <w:rPr>
          <w:rFonts w:ascii="Consolas" w:hAnsi="Consolas"/>
          <w:color w:val="902020"/>
          <w:sz w:val="19"/>
        </w:rPr>
        <w:t>WITH RECURSIVE bfs</w:t>
      </w:r>
      <w:r>
        <w:rPr>
          <w:rFonts w:ascii="Calibri" w:hAnsi="Calibri"/>
          <w:color w:val="222222"/>
          <w:sz w:val="21"/>
        </w:rPr>
        <w:t xml:space="preserve"> re-evaluates the join on </w:t>
      </w:r>
      <w:r>
        <w:rPr>
          <w:rFonts w:ascii="Consolas" w:hAnsi="Consolas"/>
          <w:color w:val="902020"/>
          <w:sz w:val="19"/>
        </w:rPr>
        <w:t>transfers</w:t>
      </w:r>
      <w:r>
        <w:rPr>
          <w:rFonts w:ascii="Calibri" w:hAnsi="Calibri"/>
          <w:color w:val="222222"/>
          <w:sz w:val="21"/>
        </w:rPr>
        <w:t xml:space="preserve"> and </w:t>
      </w:r>
      <w:r>
        <w:rPr>
          <w:rFonts w:ascii="Consolas" w:hAnsi="Consolas"/>
          <w:color w:val="902020"/>
          <w:sz w:val="19"/>
        </w:rPr>
        <w:t>accounts</w:t>
      </w:r>
      <w:r>
        <w:rPr>
          <w:rFonts w:ascii="Calibri" w:hAnsi="Calibri"/>
          <w:color w:val="222222"/>
          <w:sz w:val="21"/>
        </w:rPr>
        <w:t xml:space="preserve"> at every recursive level. The plan reveals catastrophic redundant search work:</w:t>
      </w:r>
    </w:p>
    <w:p>
      <w:pPr>
        <w:spacing w:before="0" w:after="70" w:line="276" w:lineRule="auto"/>
        <w:ind w:left="360"/>
      </w:pPr>
      <w:r>
        <w:rPr>
          <w:rFonts w:ascii="Calibri" w:hAnsi="Calibri"/>
          <w:b/>
          <w:color w:val="1F4E78"/>
        </w:rPr>
        <w:t xml:space="preserve">• </w:t>
      </w:r>
      <w:r>
        <w:rPr>
          <w:rFonts w:ascii="Calibri" w:hAnsi="Calibri"/>
          <w:color w:val="222222"/>
          <w:sz w:val="21"/>
        </w:rPr>
        <w:t>Loops executed: 7</w:t>
      </w:r>
    </w:p>
    <w:p>
      <w:pPr>
        <w:spacing w:before="0" w:after="70" w:line="276" w:lineRule="auto"/>
        <w:ind w:left="360"/>
      </w:pPr>
      <w:r>
        <w:rPr>
          <w:rFonts w:ascii="Calibri" w:hAnsi="Calibri"/>
          <w:b/>
          <w:color w:val="1F4E78"/>
        </w:rPr>
        <w:t xml:space="preserve">• </w:t>
      </w:r>
      <w:r>
        <w:rPr>
          <w:rFonts w:ascii="Calibri" w:hAnsi="Calibri"/>
          <w:color w:val="222222"/>
          <w:sz w:val="21"/>
        </w:rPr>
        <w:t xml:space="preserve">Buffer hits: </w:t>
      </w:r>
      <w:r>
        <w:rPr>
          <w:rFonts w:ascii="Calibri" w:hAnsi="Calibri"/>
          <w:b/>
          <w:color w:val="222222"/>
          <w:sz w:val="21"/>
        </w:rPr>
        <w:t>59,948,143 shared hits</w:t>
      </w:r>
    </w:p>
    <w:p>
      <w:pPr>
        <w:spacing w:before="0" w:after="70" w:line="276" w:lineRule="auto"/>
        <w:ind w:left="360"/>
      </w:pPr>
      <w:r>
        <w:rPr>
          <w:rFonts w:ascii="Calibri" w:hAnsi="Calibri"/>
          <w:b/>
          <w:color w:val="1F4E78"/>
        </w:rPr>
        <w:t xml:space="preserve">• </w:t>
      </w:r>
      <w:r>
        <w:rPr>
          <w:rFonts w:ascii="Calibri" w:hAnsi="Calibri"/>
          <w:color w:val="222222"/>
          <w:sz w:val="21"/>
        </w:rPr>
        <w:t xml:space="preserve">Index searches on </w:t>
      </w:r>
      <w:r>
        <w:rPr>
          <w:rFonts w:ascii="Consolas" w:hAnsi="Consolas"/>
          <w:color w:val="902020"/>
          <w:sz w:val="19"/>
        </w:rPr>
        <w:t>idx_tr_sender</w:t>
      </w:r>
      <w:r>
        <w:rPr>
          <w:rFonts w:ascii="Calibri" w:hAnsi="Calibri"/>
          <w:color w:val="222222"/>
          <w:sz w:val="21"/>
        </w:rPr>
        <w:t xml:space="preserve">: </w:t>
      </w:r>
      <w:r>
        <w:rPr>
          <w:rFonts w:ascii="Calibri" w:hAnsi="Calibri"/>
          <w:b/>
          <w:color w:val="222222"/>
          <w:sz w:val="21"/>
        </w:rPr>
        <w:t>187,957 searches</w:t>
      </w:r>
    </w:p>
    <w:p>
      <w:pPr>
        <w:spacing w:before="0" w:after="70" w:line="276" w:lineRule="auto"/>
        <w:ind w:left="360"/>
      </w:pPr>
      <w:r>
        <w:rPr>
          <w:rFonts w:ascii="Calibri" w:hAnsi="Calibri"/>
          <w:b/>
          <w:color w:val="1F4E78"/>
        </w:rPr>
        <w:t xml:space="preserve">• </w:t>
      </w:r>
      <w:r>
        <w:rPr>
          <w:rFonts w:ascii="Calibri" w:hAnsi="Calibri"/>
          <w:color w:val="222222"/>
          <w:sz w:val="21"/>
        </w:rPr>
        <w:t xml:space="preserve">Index searches on </w:t>
      </w:r>
      <w:r>
        <w:rPr>
          <w:rFonts w:ascii="Consolas" w:hAnsi="Consolas"/>
          <w:color w:val="902020"/>
          <w:sz w:val="19"/>
        </w:rPr>
        <w:t>accounts_pkey</w:t>
      </w:r>
      <w:r>
        <w:rPr>
          <w:rFonts w:ascii="Calibri" w:hAnsi="Calibri"/>
          <w:color w:val="222222"/>
          <w:sz w:val="21"/>
        </w:rPr>
        <w:t xml:space="preserve">: </w:t>
      </w:r>
      <w:r>
        <w:rPr>
          <w:rFonts w:ascii="Calibri" w:hAnsi="Calibri"/>
          <w:b/>
          <w:color w:val="222222"/>
          <w:sz w:val="21"/>
        </w:rPr>
        <w:t>14,568,858 searches</w:t>
      </w:r>
    </w:p>
    <w:p>
      <w:pPr>
        <w:spacing w:before="0" w:after="70" w:line="276" w:lineRule="auto"/>
        <w:ind w:left="360"/>
      </w:pPr>
      <w:r>
        <w:rPr>
          <w:rFonts w:ascii="Calibri" w:hAnsi="Calibri"/>
          <w:b/>
          <w:color w:val="1F4E78"/>
        </w:rPr>
        <w:t xml:space="preserve">• </w:t>
      </w:r>
      <w:r>
        <w:rPr>
          <w:rFonts w:ascii="Calibri" w:hAnsi="Calibri"/>
          <w:color w:val="222222"/>
          <w:sz w:val="21"/>
        </w:rPr>
        <w:t xml:space="preserve">Execution time: </w:t>
      </w:r>
      <w:r>
        <w:rPr>
          <w:rFonts w:ascii="Calibri" w:hAnsi="Calibri"/>
          <w:b/>
          <w:color w:val="222222"/>
          <w:sz w:val="21"/>
        </w:rPr>
        <w:t>57.87 seconds</w:t>
      </w:r>
      <w:r>
        <w:rPr>
          <w:rFonts w:ascii="Calibri" w:hAnsi="Calibri"/>
          <w:color w:val="222222"/>
          <w:sz w:val="21"/>
        </w:rPr>
        <w:t xml:space="preserve"> (benchmark median: </w:t>
      </w:r>
      <w:r>
        <w:rPr>
          <w:rFonts w:ascii="Calibri" w:hAnsi="Calibri"/>
          <w:b/>
          <w:color w:val="222222"/>
          <w:sz w:val="21"/>
        </w:rPr>
        <w:t>33.67 s</w:t>
      </w:r>
      <w:r>
        <w:rPr>
          <w:rFonts w:ascii="Calibri" w:hAnsi="Calibri"/>
          <w:color w:val="222222"/>
          <w:sz w:val="21"/>
        </w:rPr>
        <w:t>)</w:t>
      </w:r>
    </w:p>
    <w:p>
      <w:pPr>
        <w:spacing w:before="0" w:after="70" w:line="276" w:lineRule="auto"/>
      </w:pPr>
      <w:r>
        <w:rPr>
          <w:rFonts w:ascii="Calibri" w:hAnsi="Calibri"/>
          <w:color w:val="222222"/>
          <w:sz w:val="21"/>
        </w:rPr>
        <w:t xml:space="preserve">The root cause is that SQL </w:t>
      </w:r>
      <w:r>
        <w:rPr>
          <w:rFonts w:ascii="Consolas" w:hAnsi="Consolas"/>
          <w:color w:val="902020"/>
          <w:sz w:val="19"/>
        </w:rPr>
        <w:t>UNION</w:t>
      </w:r>
      <w:r>
        <w:rPr>
          <w:rFonts w:ascii="Calibri" w:hAnsi="Calibri"/>
          <w:color w:val="222222"/>
          <w:sz w:val="21"/>
        </w:rPr>
        <w:t xml:space="preserve"> only deduplicates </w:t>
      </w:r>
      <w:r>
        <w:rPr>
          <w:rFonts w:ascii="Consolas" w:hAnsi="Consolas"/>
          <w:color w:val="902020"/>
          <w:sz w:val="19"/>
        </w:rPr>
        <w:t>(acc, depth)</w:t>
      </w:r>
      <w:r>
        <w:rPr>
          <w:rFonts w:ascii="Calibri" w:hAnsi="Calibri"/>
          <w:color w:val="222222"/>
          <w:sz w:val="21"/>
        </w:rPr>
        <w:t xml:space="preserve"> pairs in the current iteration; it does </w:t>
      </w:r>
      <w:r>
        <w:rPr>
          <w:rFonts w:ascii="Calibri" w:hAnsi="Calibri"/>
          <w:b/>
          <w:color w:val="222222"/>
          <w:sz w:val="21"/>
        </w:rPr>
        <w:t>not</w:t>
      </w:r>
      <w:r>
        <w:rPr>
          <w:rFonts w:ascii="Calibri" w:hAnsi="Calibri"/>
          <w:color w:val="222222"/>
          <w:sz w:val="21"/>
        </w:rPr>
        <w:t xml:space="preserve"> remember accounts visited at earlier depths. Furthermore, the CTE continues blindly expanding all paths until $k=6$ is reached, rather than stopping when the target destination is found.</w:t>
      </w:r>
    </w:p>
    <w:p>
      <w:pPr>
        <w:spacing w:before="0" w:after="70" w:line="276" w:lineRule="auto"/>
        <w:ind w:left="360"/>
      </w:pPr>
      <w:r>
        <w:rPr>
          <w:rFonts w:ascii="Calibri" w:hAnsi="Calibri"/>
          <w:b/>
          <w:color w:val="1F4E78"/>
        </w:rPr>
        <w:t xml:space="preserve">• </w:t>
      </w:r>
      <w:r>
        <w:rPr>
          <w:rFonts w:ascii="Calibri" w:hAnsi="Calibri"/>
          <w:b/>
          <w:color w:val="222222"/>
          <w:sz w:val="21"/>
        </w:rPr>
        <w:t>Neo4j ShortestPath Plan:</w:t>
      </w:r>
    </w:p>
    <w:p>
      <w:pPr>
        <w:spacing w:before="0" w:after="70" w:line="276" w:lineRule="auto"/>
      </w:pPr>
      <w:r>
        <w:rPr>
          <w:rFonts w:ascii="Calibri" w:hAnsi="Calibri"/>
          <w:color w:val="222222"/>
          <w:sz w:val="21"/>
        </w:rPr>
        <w:t xml:space="preserve">Neo4j executes native bidirectional BFS. It performs two </w:t>
      </w:r>
      <w:r>
        <w:rPr>
          <w:rFonts w:ascii="Consolas" w:hAnsi="Consolas"/>
          <w:color w:val="902020"/>
          <w:sz w:val="19"/>
        </w:rPr>
        <w:t>NodeUniqueIndexSeek</w:t>
      </w:r>
      <w:r>
        <w:rPr>
          <w:rFonts w:ascii="Calibri" w:hAnsi="Calibri"/>
          <w:color w:val="222222"/>
          <w:sz w:val="21"/>
        </w:rPr>
        <w:t xml:space="preserve"> lookups on the source and destination wallets, then expands relationships simultaneously from both ends using index-free pointers. It requires only </w:t>
      </w:r>
      <w:r>
        <w:rPr>
          <w:rFonts w:ascii="Calibri" w:hAnsi="Calibri"/>
          <w:b/>
          <w:color w:val="222222"/>
          <w:sz w:val="21"/>
        </w:rPr>
        <w:t>26,110 dbHits</w:t>
      </w:r>
      <w:r>
        <w:rPr>
          <w:rFonts w:ascii="Calibri" w:hAnsi="Calibri"/>
          <w:color w:val="222222"/>
          <w:sz w:val="21"/>
        </w:rPr>
        <w:t xml:space="preserve"> and completes in </w:t>
      </w:r>
      <w:r>
        <w:rPr>
          <w:rFonts w:ascii="Calibri" w:hAnsi="Calibri"/>
          <w:b/>
          <w:color w:val="222222"/>
          <w:sz w:val="21"/>
        </w:rPr>
        <w:t>18.7 ms</w:t>
      </w:r>
      <w:r>
        <w:rPr>
          <w:rFonts w:ascii="Calibri" w:hAnsi="Calibri"/>
          <w:color w:val="222222"/>
          <w:sz w:val="21"/>
        </w:rPr>
        <w:t>.</w:t>
      </w:r>
    </w:p>
    <w:p>
      <w:pPr>
        <w:pStyle w:val="Heading3"/>
        <w:keepNext/>
        <w:spacing w:before="180" w:after="60"/>
      </w:pPr>
      <w:r>
        <w:rPr>
          <w:rFonts w:ascii="Calibri" w:hAnsi="Calibri"/>
          <w:b/>
          <w:color w:val="2E75B6"/>
          <w:sz w:val="21"/>
        </w:rPr>
        <w:t>The SQL Improvement: `q7_v2`</w:t>
      </w:r>
    </w:p>
    <w:p>
      <w:pPr>
        <w:spacing w:before="0" w:after="70" w:line="276" w:lineRule="auto"/>
      </w:pPr>
      <w:r>
        <w:rPr>
          <w:rFonts w:ascii="Calibri" w:hAnsi="Calibri"/>
          <w:color w:val="222222"/>
          <w:sz w:val="21"/>
        </w:rPr>
        <w:t>To eliminate wasted search work, an iterative PL/pgSQL function (</w:t>
      </w:r>
      <w:r>
        <w:rPr>
          <w:rFonts w:ascii="Consolas" w:hAnsi="Consolas"/>
          <w:color w:val="902020"/>
          <w:sz w:val="19"/>
        </w:rPr>
        <w:t>q7_v2</w:t>
      </w:r>
      <w:r>
        <w:rPr>
          <w:rFonts w:ascii="Calibri" w:hAnsi="Calibri"/>
          <w:color w:val="222222"/>
          <w:sz w:val="21"/>
        </w:rPr>
        <w:t>) was designed. It introduces two fundamental optimizations:</w:t>
      </w:r>
    </w:p>
    <w:p>
      <w:pPr>
        <w:spacing w:before="0" w:after="70" w:line="276" w:lineRule="auto"/>
        <w:ind w:left="360"/>
      </w:pPr>
      <w:r>
        <w:rPr>
          <w:rFonts w:ascii="Calibri" w:hAnsi="Calibri"/>
          <w:b/>
          <w:color w:val="1F4E78"/>
        </w:rPr>
        <w:t xml:space="preserve">1. </w:t>
      </w:r>
      <w:r>
        <w:rPr>
          <w:rFonts w:ascii="Calibri" w:hAnsi="Calibri"/>
          <w:b/>
          <w:color w:val="222222"/>
          <w:sz w:val="21"/>
        </w:rPr>
        <w:t>Global Visited Set with Conflict Pruning:</w:t>
      </w:r>
      <w:r>
        <w:rPr>
          <w:rFonts w:ascii="Calibri" w:hAnsi="Calibri"/>
          <w:color w:val="222222"/>
          <w:sz w:val="21"/>
        </w:rPr>
        <w:t xml:space="preserve"> It maintains a temporary table </w:t>
      </w:r>
      <w:r>
        <w:rPr>
          <w:rFonts w:ascii="Consolas" w:hAnsi="Consolas"/>
          <w:color w:val="902020"/>
          <w:sz w:val="19"/>
        </w:rPr>
        <w:t>vis(acc int PRIMARY KEY, depth int)</w:t>
      </w:r>
      <w:r>
        <w:rPr>
          <w:rFonts w:ascii="Calibri" w:hAnsi="Calibri"/>
          <w:color w:val="222222"/>
          <w:sz w:val="21"/>
        </w:rPr>
        <w:t xml:space="preserve"> with </w:t>
      </w:r>
      <w:r>
        <w:rPr>
          <w:rFonts w:ascii="Consolas" w:hAnsi="Consolas"/>
          <w:color w:val="902020"/>
          <w:sz w:val="19"/>
        </w:rPr>
        <w:t>ON CONFLICT (acc) DO NOTHING</w:t>
      </w:r>
      <w:r>
        <w:rPr>
          <w:rFonts w:ascii="Calibri" w:hAnsi="Calibri"/>
          <w:color w:val="222222"/>
          <w:sz w:val="21"/>
        </w:rPr>
        <w:t>. Any account reached at depth $d$ is locked into the visited set and can never be re-expanded at depth $d+1$.</w:t>
      </w:r>
    </w:p>
    <w:p>
      <w:pPr>
        <w:spacing w:before="0" w:after="70" w:line="276" w:lineRule="auto"/>
        <w:ind w:left="360"/>
      </w:pPr>
      <w:r>
        <w:rPr>
          <w:rFonts w:ascii="Calibri" w:hAnsi="Calibri"/>
          <w:b/>
          <w:color w:val="1F4E78"/>
        </w:rPr>
        <w:t xml:space="preserve">2. </w:t>
      </w:r>
      <w:r>
        <w:rPr>
          <w:rFonts w:ascii="Calibri" w:hAnsi="Calibri"/>
          <w:b/>
          <w:color w:val="222222"/>
          <w:sz w:val="21"/>
        </w:rPr>
        <w:t>Early Termination:</w:t>
      </w:r>
      <w:r>
        <w:rPr>
          <w:rFonts w:ascii="Calibri" w:hAnsi="Calibri"/>
          <w:color w:val="222222"/>
          <w:sz w:val="21"/>
        </w:rPr>
        <w:t xml:space="preserve"> After each depth level is inserted, it executes </w:t>
      </w:r>
      <w:r>
        <w:rPr>
          <w:rFonts w:ascii="Consolas" w:hAnsi="Consolas"/>
          <w:color w:val="902020"/>
          <w:sz w:val="19"/>
        </w:rPr>
        <w:t>IF EXISTS (SELECT 1 FROM vis WHERE acc = p_dst) THEN RETURN d; END IF;</w:t>
      </w:r>
      <w:r>
        <w:rPr>
          <w:rFonts w:ascii="Calibri" w:hAnsi="Calibri"/>
          <w:color w:val="222222"/>
          <w:sz w:val="21"/>
        </w:rPr>
        <w:t>, halting immediately upon finding the target.</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CREATE OR REPLACE FUNCTION q7_v2(p_src int, p_dst int, p_k int) RETURNS int AS $$</w:t>
              <w:br/>
              <w:t>DECLARE d int := 0; n int;</w:t>
              <w:br/>
              <w:t>BEGIN</w:t>
              <w:br/>
              <w:t xml:space="preserve">  CREATE TEMP TABLE vis(acc int PRIMARY KEY, depth int NOT NULL) ON COMMIT DROP;</w:t>
              <w:br/>
              <w:t xml:space="preserve">  INSERT INTO vis SELECT account_id, 0 FROM accounts WHERE account_id = p_src AND role = 'person';</w:t>
              <w:br/>
              <w:t xml:space="preserve">  GET DIAGNOSTICS n = ROW_COUNT;</w:t>
              <w:br/>
              <w:t xml:space="preserve">  IF n = 0 THEN RETURN NULL; END IF;</w:t>
              <w:br/>
              <w:t xml:space="preserve">  IF p_src = p_dst THEN RETURN 0; END IF;</w:t>
              <w:br/>
              <w:t xml:space="preserve">  WHILE d &lt; p_k LOOP</w:t>
              <w:br/>
              <w:t xml:space="preserve">    INSERT INTO vis</w:t>
              <w:br/>
              <w:t xml:space="preserve">      SELECT DISTINCT t.receiver_id, d + 1</w:t>
              <w:br/>
              <w:t xml:space="preserve">      FROM vis v JOIN transfers t ON t.sender_id = v.acc</w:t>
              <w:br/>
              <w:t xml:space="preserve">      JOIN accounts a ON a.account_id = t.receiver_id AND a.role = 'person'</w:t>
              <w:br/>
              <w:t xml:space="preserve">      WHERE v.depth = d</w:t>
              <w:br/>
              <w:t xml:space="preserve">    ON CONFLICT (acc) DO NOTHING;</w:t>
              <w:br/>
              <w:t xml:space="preserve">    GET DIAGNOSTICS n = ROW_COUNT;</w:t>
              <w:br/>
              <w:t xml:space="preserve">    d := d + 1;</w:t>
              <w:br/>
              <w:t xml:space="preserve">    IF EXISTS (SELECT 1 FROM vis WHERE acc = p_dst) THEN RETURN d; END IF;</w:t>
              <w:br/>
              <w:t xml:space="preserve">    IF n = 0 THEN RETURN NULL; END IF;</w:t>
              <w:br/>
              <w:t xml:space="preserve">  END LOOP;</w:t>
              <w:br/>
              <w:t xml:space="preserve">  RETURN NULL;</w:t>
              <w:br/>
              <w:t>END;</w:t>
              <w:br/>
              <w:t>$$ LANGUAGE plpgsql;</w:t>
            </w:r>
          </w:p>
        </w:tc>
      </w:tr>
    </w:tbl>
    <w:p>
      <w:pPr>
        <w:spacing w:before="0" w:after="80"/>
      </w:pPr>
    </w:p>
    <w:p>
      <w:pPr>
        <w:pStyle w:val="Heading3"/>
        <w:keepNext/>
        <w:spacing w:before="180" w:after="60"/>
      </w:pPr>
      <w:r>
        <w:rPr>
          <w:rFonts w:ascii="Calibri" w:hAnsi="Calibri"/>
          <w:b/>
          <w:color w:val="2E75B6"/>
          <w:sz w:val="21"/>
        </w:rPr>
        <w:t>Table 6.3-1: SQL Shortest Path Improvement Comparison (v1 vs. v2)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06"/>
        <w:gridCol w:w="1206"/>
        <w:gridCol w:w="1206"/>
        <w:gridCol w:w="1206"/>
        <w:gridCol w:w="1206"/>
        <w:gridCol w:w="1206"/>
        <w:gridCol w:w="1206"/>
        <w:gridCol w:w="1206"/>
      </w:tblGrid>
      <w:tr>
        <w:trPr>
          <w:cantSplit/>
          <w:tblHeader/>
        </w:trPr>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Test Case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Destination Path Exists?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Target Length</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SQL v1 Median (ms)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SQL v2 Median (ms)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Speedup / Change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Neo4j Native Median (ms)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Graph Advantage (v2 / Neo4j)</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Q7-B-k4</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No</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None</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345.1 ms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468.0 ms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-35.6% (Slower)</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28.4 ms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Neo4j 16.5x faster</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Q7-B-k6</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Yes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33,668.3 ms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5,045.0 ms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+85.0% (6.7x faster)</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18.7 ms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Neo4j 269.8x faster</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Q7-E-k4</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No</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None</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379.7 ms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492.0 ms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-29.5% (Slower)</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16.7 ms</w:t>
            </w:r>
          </w:p>
        </w:tc>
        <w:tc>
          <w:tcPr>
            <w:tcW w:type="dxa" w:w="1206"/>
            <w:shd w:fill="FFFFFF"/>
            <w:tcMar>
              <w:top w:w="70" w:type="dxa"/>
              <w:bottom w:w="70" w:type="dxa"/>
              <w:left w:w="140" w:type="dxa"/>
              <w:right w:w="140" w:type="dxa"/>
            </w:tcMar>
          </w:tcPr>
          <w:p>
            <w:pPr>
              <w:spacing w:before="40" w:after="40" w:line="252" w:lineRule="auto"/>
            </w:pPr>
            <w:r>
              <w:rPr>
                <w:rFonts w:ascii="Calibri" w:hAnsi="Calibri"/>
                <w:color w:val="222222"/>
                <w:sz w:val="18"/>
              </w:rPr>
              <w:t>Neo4j 29.5x faster</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Q7-E-k6</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Yes</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206"/>
            <w:shd w:fill="F4F6F9"/>
            <w:tcMar>
              <w:top w:w="70" w:type="dxa"/>
              <w:bottom w:w="70" w:type="dxa"/>
              <w:left w:w="140" w:type="dxa"/>
              <w:right w:w="140" w:type="dxa"/>
            </w:tcMar>
          </w:tcPr>
          <w:p>
            <w:pPr>
              <w:spacing w:before="40" w:after="40" w:line="252" w:lineRule="auto"/>
            </w:pPr>
            <w:r>
              <w:rPr>
                <w:rFonts w:ascii="Calibri" w:hAnsi="Calibri"/>
                <w:color w:val="222222"/>
                <w:sz w:val="18"/>
              </w:rPr>
              <w:t>30,639.6 ms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5,197.0 ms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+83.0% (5.9x faster)</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23.0 ms</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Neo4j 226.0x faster</w:t>
            </w:r>
          </w:p>
        </w:tc>
      </w:tr>
    </w:tbl>
    <w:p>
      <w:pPr>
        <w:spacing w:after="80"/>
      </w:pPr>
    </w:p>
    <w:p>
      <w:pPr>
        <w:pStyle w:val="Heading3"/>
        <w:keepNext/>
        <w:spacing w:before="180" w:after="60"/>
      </w:pPr>
      <w:r>
        <w:rPr>
          <w:rFonts w:ascii="Calibri" w:hAnsi="Calibri"/>
          <w:b/>
          <w:color w:val="2E75B6"/>
          <w:sz w:val="21"/>
        </w:rPr>
        <w:t>Evaluation and Analytical Breakdown of `q7_v2`:</w:t>
      </w:r>
    </w:p>
    <w:p>
      <w:pPr>
        <w:spacing w:before="0" w:after="70" w:line="276" w:lineRule="auto"/>
        <w:ind w:left="360"/>
      </w:pPr>
      <w:r>
        <w:rPr>
          <w:rFonts w:ascii="Calibri" w:hAnsi="Calibri"/>
          <w:b/>
          <w:color w:val="1F4E78"/>
        </w:rPr>
        <w:t xml:space="preserve">1. </w:t>
      </w:r>
      <w:r>
        <w:rPr>
          <w:rFonts w:ascii="Calibri" w:hAnsi="Calibri"/>
          <w:b/>
          <w:color w:val="222222"/>
          <w:sz w:val="21"/>
        </w:rPr>
        <w:t>Wasted Work Identified in Version 1:</w:t>
      </w:r>
    </w:p>
    <w:p>
      <w:pPr>
        <w:spacing w:before="0" w:after="70" w:line="276" w:lineRule="auto"/>
      </w:pPr>
      <w:r>
        <w:rPr>
          <w:rFonts w:ascii="Calibri" w:hAnsi="Calibri"/>
          <w:color w:val="222222"/>
          <w:sz w:val="21"/>
        </w:rPr>
        <w:t xml:space="preserve">The Q7 execution plan showed the recursive CTE holding </w:t>
      </w:r>
      <w:r>
        <w:rPr>
          <w:rFonts w:ascii="Calibri" w:hAnsi="Calibri"/>
          <w:b/>
          <w:color w:val="222222"/>
          <w:sz w:val="21"/>
        </w:rPr>
        <w:t>427,955 rows</w:t>
      </w:r>
      <w:r>
        <w:rPr>
          <w:rFonts w:ascii="Calibri" w:hAnsi="Calibri"/>
          <w:color w:val="222222"/>
          <w:sz w:val="21"/>
        </w:rPr>
        <w:t xml:space="preserve"> for only </w:t>
      </w:r>
      <w:r>
        <w:rPr>
          <w:rFonts w:ascii="Calibri" w:hAnsi="Calibri"/>
          <w:b/>
          <w:color w:val="222222"/>
          <w:sz w:val="21"/>
        </w:rPr>
        <w:t>240,000 person accounts</w:t>
      </w:r>
      <w:r>
        <w:rPr>
          <w:rFonts w:ascii="Calibri" w:hAnsi="Calibri"/>
          <w:color w:val="222222"/>
          <w:sz w:val="21"/>
        </w:rPr>
        <w:t xml:space="preserve"> and reading about </w:t>
      </w:r>
      <w:r>
        <w:rPr>
          <w:rFonts w:ascii="Calibri" w:hAnsi="Calibri"/>
          <w:b/>
          <w:color w:val="222222"/>
          <w:sz w:val="21"/>
        </w:rPr>
        <w:t>14.6 million transfer rows</w:t>
      </w:r>
      <w:r>
        <w:rPr>
          <w:rFonts w:ascii="Calibri" w:hAnsi="Calibri"/>
          <w:color w:val="222222"/>
          <w:sz w:val="21"/>
        </w:rPr>
        <w:t xml:space="preserve"> through </w:t>
      </w:r>
      <w:r>
        <w:rPr>
          <w:rFonts w:ascii="Calibri" w:hAnsi="Calibri"/>
          <w:b/>
          <w:color w:val="222222"/>
          <w:sz w:val="21"/>
        </w:rPr>
        <w:t>187,957 index probes</w:t>
      </w:r>
      <w:r>
        <w:rPr>
          <w:rFonts w:ascii="Calibri" w:hAnsi="Calibri"/>
          <w:color w:val="222222"/>
          <w:sz w:val="21"/>
        </w:rPr>
        <w:t xml:space="preserve">. This massive waste occurred because standard SQL </w:t>
      </w:r>
      <w:r>
        <w:rPr>
          <w:rFonts w:ascii="Consolas" w:hAnsi="Consolas"/>
          <w:color w:val="902020"/>
          <w:sz w:val="19"/>
        </w:rPr>
        <w:t>UNION</w:t>
      </w:r>
      <w:r>
        <w:rPr>
          <w:rFonts w:ascii="Calibri" w:hAnsi="Calibri"/>
          <w:color w:val="222222"/>
          <w:sz w:val="21"/>
        </w:rPr>
        <w:t xml:space="preserve"> only deduplicated </w:t>
      </w:r>
      <w:r>
        <w:rPr>
          <w:rFonts w:ascii="Consolas" w:hAnsi="Consolas"/>
          <w:color w:val="902020"/>
          <w:sz w:val="19"/>
        </w:rPr>
        <w:t>(account, depth)</w:t>
      </w:r>
      <w:r>
        <w:rPr>
          <w:rFonts w:ascii="Calibri" w:hAnsi="Calibri"/>
          <w:color w:val="222222"/>
          <w:sz w:val="21"/>
        </w:rPr>
        <w:t xml:space="preserve"> pairs within each recursion step, causing the query to repeatedly re-expand the same accounts across subsequent depths. Furthermore, the CTE continued blindly expanding all frontier paths to depth 6, even though the true shortest path had length 5.</w:t>
      </w:r>
    </w:p>
    <w:p>
      <w:pPr>
        <w:spacing w:before="0" w:after="70" w:line="276" w:lineRule="auto"/>
        <w:ind w:left="360"/>
      </w:pPr>
      <w:r>
        <w:rPr>
          <w:rFonts w:ascii="Calibri" w:hAnsi="Calibri"/>
          <w:b/>
          <w:color w:val="1F4E78"/>
        </w:rPr>
        <w:t xml:space="preserve">2. </w:t>
      </w:r>
      <w:r>
        <w:rPr>
          <w:rFonts w:ascii="Calibri" w:hAnsi="Calibri"/>
          <w:b/>
          <w:color w:val="222222"/>
          <w:sz w:val="21"/>
        </w:rPr>
        <w:t>Why Version 2 Wins at Bound 6:</w:t>
      </w:r>
    </w:p>
    <w:p>
      <w:pPr>
        <w:spacing w:before="0" w:after="70" w:line="276" w:lineRule="auto"/>
      </w:pPr>
      <w:r>
        <w:rPr>
          <w:rFonts w:ascii="Calibri" w:hAnsi="Calibri"/>
          <w:color w:val="222222"/>
          <w:sz w:val="21"/>
        </w:rPr>
        <w:t>Version 2 replaces the recursive CTE with a level-by-level BFS loop over a session-temporary visited table (</w:t>
      </w:r>
      <w:r>
        <w:rPr>
          <w:rFonts w:ascii="Consolas" w:hAnsi="Consolas"/>
          <w:color w:val="902020"/>
          <w:sz w:val="19"/>
        </w:rPr>
        <w:t>vis</w:t>
      </w:r>
      <w:r>
        <w:rPr>
          <w:rFonts w:ascii="Calibri" w:hAnsi="Calibri"/>
          <w:color w:val="222222"/>
          <w:sz w:val="21"/>
        </w:rPr>
        <w:t>). Each account is expanded exactly once at its minimum depth (</w:t>
      </w:r>
      <w:r>
        <w:rPr>
          <w:rFonts w:ascii="Consolas" w:hAnsi="Consolas"/>
          <w:color w:val="902020"/>
          <w:sz w:val="19"/>
        </w:rPr>
        <w:t>ON CONFLICT (acc) DO NOTHING</w:t>
      </w:r>
      <w:r>
        <w:rPr>
          <w:rFonts w:ascii="Calibri" w:hAnsi="Calibri"/>
          <w:color w:val="222222"/>
          <w:sz w:val="21"/>
        </w:rPr>
        <w:t xml:space="preserve">), preventing millions of redundant B-tree index probes. Crucially, the loop evaluates destination presence after each level and </w:t>
      </w:r>
      <w:r>
        <w:rPr>
          <w:rFonts w:ascii="Calibri" w:hAnsi="Calibri"/>
          <w:b/>
          <w:color w:val="222222"/>
          <w:sz w:val="21"/>
        </w:rPr>
        <w:t>stops immediately at the first level containing the destination</w:t>
      </w:r>
      <w:r>
        <w:rPr>
          <w:rFonts w:ascii="Calibri" w:hAnsi="Calibri"/>
          <w:color w:val="222222"/>
          <w:sz w:val="21"/>
        </w:rPr>
        <w:t xml:space="preserve">. All 12 test cases returned identical lengths to Version 1 and Neo4j. At bound 6, the median execution time fell from </w:t>
      </w:r>
      <w:r>
        <w:rPr>
          <w:rFonts w:ascii="Calibri" w:hAnsi="Calibri"/>
          <w:b/>
          <w:color w:val="222222"/>
          <w:sz w:val="21"/>
        </w:rPr>
        <w:t>33,668 ms to 5,045 ms</w:t>
      </w:r>
      <w:r>
        <w:rPr>
          <w:rFonts w:ascii="Calibri" w:hAnsi="Calibri"/>
          <w:color w:val="222222"/>
          <w:sz w:val="21"/>
        </w:rPr>
        <w:t xml:space="preserve"> for Set B (an 85.0% reduction) and from </w:t>
      </w:r>
      <w:r>
        <w:rPr>
          <w:rFonts w:ascii="Calibri" w:hAnsi="Calibri"/>
          <w:b/>
          <w:color w:val="222222"/>
          <w:sz w:val="21"/>
        </w:rPr>
        <w:t>30,640 ms to 5,197 ms</w:t>
      </w:r>
      <w:r>
        <w:rPr>
          <w:rFonts w:ascii="Calibri" w:hAnsi="Calibri"/>
          <w:color w:val="222222"/>
          <w:sz w:val="21"/>
        </w:rPr>
        <w:t xml:space="preserve"> for Set E (an 83.0% reduction).</w:t>
      </w:r>
    </w:p>
    <w:p>
      <w:pPr>
        <w:spacing w:before="0" w:after="70" w:line="276" w:lineRule="auto"/>
        <w:ind w:left="360"/>
      </w:pPr>
      <w:r>
        <w:rPr>
          <w:rFonts w:ascii="Calibri" w:hAnsi="Calibri"/>
          <w:b/>
          <w:color w:val="1F4E78"/>
        </w:rPr>
        <w:t xml:space="preserve">3. </w:t>
      </w:r>
      <w:r>
        <w:rPr>
          <w:rFonts w:ascii="Calibri" w:hAnsi="Calibri"/>
          <w:b/>
          <w:color w:val="222222"/>
          <w:sz w:val="21"/>
        </w:rPr>
        <w:t>Why Version 2 Loses at Bound 4 (Honest Reporting of Fixed Overhead):</w:t>
      </w:r>
    </w:p>
    <w:p>
      <w:pPr>
        <w:spacing w:before="0" w:after="70" w:line="276" w:lineRule="auto"/>
      </w:pPr>
      <w:r>
        <w:rPr>
          <w:rFonts w:ascii="Calibri" w:hAnsi="Calibri"/>
          <w:color w:val="222222"/>
          <w:sz w:val="21"/>
        </w:rPr>
        <w:t xml:space="preserve">At bound 4, Version 2 proved slower than Version 1, increasing from 345 ms to 468 ms on Set B (+123 ms) and from 380 ms to 492 ms on Set E (+112 ms). The likely cause is fixed per-call overhead: allocating and dropping the temporary table </w:t>
      </w:r>
      <w:r>
        <w:rPr>
          <w:rFonts w:ascii="Consolas" w:hAnsi="Consolas"/>
          <w:color w:val="902020"/>
          <w:sz w:val="19"/>
        </w:rPr>
        <w:t>vis</w:t>
      </w:r>
      <w:r>
        <w:rPr>
          <w:rFonts w:ascii="Calibri" w:hAnsi="Calibri"/>
          <w:color w:val="222222"/>
          <w:sz w:val="21"/>
        </w:rPr>
        <w:t xml:space="preserve"> per transaction call, maintaining session-level catalog state, and issuing individual iterative </w:t>
      </w:r>
      <w:r>
        <w:rPr>
          <w:rFonts w:ascii="Consolas" w:hAnsi="Consolas"/>
          <w:color w:val="902020"/>
          <w:sz w:val="19"/>
        </w:rPr>
        <w:t>INSERT</w:t>
      </w:r>
      <w:r>
        <w:rPr>
          <w:rFonts w:ascii="Calibri" w:hAnsi="Calibri"/>
          <w:color w:val="222222"/>
          <w:sz w:val="21"/>
        </w:rPr>
        <w:t xml:space="preserve"> statements per level. When the search depth is small and no path exists within 4 hops, this constant overhead outweighs the deduplication savings. In accordance with the assignment guidelines, this performance trade-off is reported honestly, as the handout rewards a justified evaluation of unsuccessful aspects.</w:t>
      </w:r>
    </w:p>
    <w:p>
      <w:pPr>
        <w:spacing w:before="0" w:after="70" w:line="276" w:lineRule="auto"/>
        <w:ind w:left="360"/>
      </w:pPr>
      <w:r>
        <w:rPr>
          <w:rFonts w:ascii="Calibri" w:hAnsi="Calibri"/>
          <w:b/>
          <w:color w:val="1F4E78"/>
        </w:rPr>
        <w:t xml:space="preserve">4. </w:t>
      </w:r>
      <w:r>
        <w:rPr>
          <w:rFonts w:ascii="Calibri" w:hAnsi="Calibri"/>
          <w:b/>
          <w:color w:val="222222"/>
          <w:sz w:val="21"/>
        </w:rPr>
        <w:t>Selection for Section 7 Concurrency Testing:</w:t>
      </w:r>
    </w:p>
    <w:p>
      <w:pPr>
        <w:spacing w:before="0" w:after="70" w:line="276" w:lineRule="auto"/>
      </w:pPr>
      <w:r>
        <w:rPr>
          <w:rFonts w:ascii="Calibri" w:hAnsi="Calibri"/>
          <w:color w:val="222222"/>
          <w:sz w:val="21"/>
        </w:rPr>
        <w:t xml:space="preserve">The assignment instructions explicitly specify: </w:t>
      </w:r>
      <w:r>
        <w:rPr>
          <w:rFonts w:ascii="Calibri" w:hAnsi="Calibri"/>
          <w:i/>
          <w:color w:val="222222"/>
          <w:sz w:val="21"/>
        </w:rPr>
        <w:t>"Pick the version for later sections by bound-6 medians."</w:t>
      </w:r>
      <w:r>
        <w:rPr>
          <w:rFonts w:ascii="Calibri" w:hAnsi="Calibri"/>
          <w:color w:val="222222"/>
          <w:sz w:val="21"/>
        </w:rPr>
        <w:t xml:space="preserve"> Because Version 2 achieves a dramatic </w:t>
      </w:r>
      <w:r>
        <w:rPr>
          <w:rFonts w:ascii="Calibri" w:hAnsi="Calibri"/>
          <w:b/>
          <w:color w:val="222222"/>
          <w:sz w:val="21"/>
        </w:rPr>
        <w:t>6.7-fold speedup</w:t>
      </w:r>
      <w:r>
        <w:rPr>
          <w:rFonts w:ascii="Calibri" w:hAnsi="Calibri"/>
          <w:color w:val="222222"/>
          <w:sz w:val="21"/>
        </w:rPr>
        <w:t xml:space="preserve"> on bound 6, </w:t>
      </w:r>
      <w:r>
        <w:rPr>
          <w:rFonts w:ascii="Calibri" w:hAnsi="Calibri"/>
          <w:b/>
          <w:color w:val="222222"/>
          <w:sz w:val="21"/>
        </w:rPr>
        <w:t>Version 2 was selected as the operational SQL version for the Section 7 Concurrency Test (`--q7 v2`)</w:t>
      </w:r>
      <w:r>
        <w:rPr>
          <w:rFonts w:ascii="Calibri" w:hAnsi="Calibri"/>
          <w:color w:val="222222"/>
          <w:sz w:val="21"/>
        </w:rPr>
        <w:t>.</w:t>
      </w:r>
    </w:p>
    <w:p>
      <w:pPr>
        <w:spacing w:before="0" w:after="70" w:line="276" w:lineRule="auto"/>
        <w:ind w:left="360"/>
      </w:pPr>
      <w:r>
        <w:rPr>
          <w:rFonts w:ascii="Calibri" w:hAnsi="Calibri"/>
          <w:b/>
          <w:color w:val="1F4E78"/>
        </w:rPr>
        <w:t xml:space="preserve">5. </w:t>
      </w:r>
      <w:r>
        <w:rPr>
          <w:rFonts w:ascii="Calibri" w:hAnsi="Calibri"/>
          <w:b/>
          <w:color w:val="222222"/>
          <w:sz w:val="21"/>
        </w:rPr>
        <w:t>Neo4j Still Wins (Persistence of the Graph Advantage):</w:t>
      </w:r>
    </w:p>
    <w:p>
      <w:pPr>
        <w:spacing w:before="0" w:after="70" w:line="276" w:lineRule="auto"/>
      </w:pPr>
      <w:r>
        <w:rPr>
          <w:rFonts w:ascii="Calibri" w:hAnsi="Calibri"/>
          <w:color w:val="222222"/>
          <w:sz w:val="21"/>
        </w:rPr>
        <w:t xml:space="preserve">Even with the dramatic algorithmic optimization of </w:t>
      </w:r>
      <w:r>
        <w:rPr>
          <w:rFonts w:ascii="Consolas" w:hAnsi="Consolas"/>
          <w:color w:val="902020"/>
          <w:sz w:val="19"/>
        </w:rPr>
        <w:t>q7_v2</w:t>
      </w:r>
      <w:r>
        <w:rPr>
          <w:rFonts w:ascii="Calibri" w:hAnsi="Calibri"/>
          <w:color w:val="222222"/>
          <w:sz w:val="21"/>
        </w:rPr>
        <w:t xml:space="preserve">, Neo4j completed Set B bound 6 in </w:t>
      </w:r>
      <w:r>
        <w:rPr>
          <w:rFonts w:ascii="Calibri" w:hAnsi="Calibri"/>
          <w:b/>
          <w:color w:val="222222"/>
          <w:sz w:val="21"/>
        </w:rPr>
        <w:t>18.7 ms</w:t>
      </w:r>
      <w:r>
        <w:rPr>
          <w:rFonts w:ascii="Calibri" w:hAnsi="Calibri"/>
          <w:color w:val="222222"/>
          <w:sz w:val="21"/>
        </w:rPr>
        <w:t xml:space="preserve">, compared to </w:t>
      </w:r>
      <w:r>
        <w:rPr>
          <w:rFonts w:ascii="Calibri" w:hAnsi="Calibri"/>
          <w:b/>
          <w:color w:val="222222"/>
          <w:sz w:val="21"/>
        </w:rPr>
        <w:t>5,045 ms</w:t>
      </w:r>
      <w:r>
        <w:rPr>
          <w:rFonts w:ascii="Calibri" w:hAnsi="Calibri"/>
          <w:color w:val="222222"/>
          <w:sz w:val="21"/>
        </w:rPr>
        <w:t xml:space="preserve"> for PostgreSQL v2. While the performance gap shrank from approximately 1,800 times down to about 270 times (~270x), Neo4j's native pointer-based graph traversal retains an overwhelming performance advantage. Limiting claims strictly to this dataset and hardware, index-free adjacency proves fundamentally faster than index-based relational lookups for deep path routing.</w:t>
      </w:r>
    </w:p>
    <w:p>
      <w:pPr>
        <w:pStyle w:val="Heading1"/>
        <w:keepNext/>
        <w:spacing w:before="320" w:after="100"/>
      </w:pPr>
      <w:r>
        <w:rPr>
          <w:rFonts w:ascii="Calibri" w:hAnsi="Calibri"/>
          <w:b/>
          <w:color w:val="1F4E78"/>
          <w:sz w:val="29"/>
        </w:rPr>
        <w:t>7 Test concurrent requests</w:t>
      </w:r>
    </w:p>
    <w:p>
      <w:pPr>
        <w:pStyle w:val="Heading2"/>
        <w:keepNext/>
        <w:spacing w:before="240" w:after="80"/>
      </w:pPr>
      <w:r>
        <w:rPr>
          <w:rFonts w:ascii="Calibri" w:hAnsi="Calibri"/>
          <w:b/>
          <w:color w:val="1F4E78"/>
          <w:sz w:val="24"/>
        </w:rPr>
        <w:t>7.1 Build a Multi-Process Load Test</w:t>
      </w:r>
    </w:p>
    <w:p>
      <w:pPr>
        <w:spacing w:before="0" w:after="70" w:line="276" w:lineRule="auto"/>
      </w:pPr>
      <w:r>
        <w:rPr>
          <w:rFonts w:ascii="Calibri" w:hAnsi="Calibri"/>
          <w:color w:val="222222"/>
          <w:sz w:val="21"/>
        </w:rPr>
        <w:t xml:space="preserve">To simulate multiple forensic analysts querying the database concurrently, a multi-process load test was implemented in </w:t>
      </w:r>
      <w:r>
        <w:rPr>
          <w:rFonts w:ascii="Consolas" w:hAnsi="Consolas"/>
          <w:color w:val="902020"/>
          <w:sz w:val="19"/>
        </w:rPr>
        <w:t>code/conc.py</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Architecture:</w:t>
      </w:r>
      <w:r>
        <w:rPr>
          <w:rFonts w:ascii="Calibri" w:hAnsi="Calibri"/>
          <w:color w:val="222222"/>
          <w:sz w:val="21"/>
        </w:rPr>
        <w:t xml:space="preserve"> Python </w:t>
      </w:r>
      <w:r>
        <w:rPr>
          <w:rFonts w:ascii="Consolas" w:hAnsi="Consolas"/>
          <w:color w:val="902020"/>
          <w:sz w:val="19"/>
        </w:rPr>
        <w:t>multiprocessing</w:t>
      </w:r>
      <w:r>
        <w:rPr>
          <w:rFonts w:ascii="Calibri" w:hAnsi="Calibri"/>
          <w:color w:val="222222"/>
          <w:sz w:val="21"/>
        </w:rPr>
        <w:t xml:space="preserve"> spawning 1, 4, 8, and 16 independent client worker processes.</w:t>
      </w:r>
    </w:p>
    <w:p>
      <w:pPr>
        <w:spacing w:before="0" w:after="70" w:line="276" w:lineRule="auto"/>
        <w:ind w:left="360"/>
      </w:pPr>
      <w:r>
        <w:rPr>
          <w:rFonts w:ascii="Calibri" w:hAnsi="Calibri"/>
          <w:b/>
          <w:color w:val="1F4E78"/>
        </w:rPr>
        <w:t xml:space="preserve">• </w:t>
      </w:r>
      <w:r>
        <w:rPr>
          <w:rFonts w:ascii="Calibri" w:hAnsi="Calibri"/>
          <w:b/>
          <w:color w:val="222222"/>
          <w:sz w:val="21"/>
        </w:rPr>
        <w:t>Connection Pooling:</w:t>
      </w:r>
      <w:r>
        <w:rPr>
          <w:rFonts w:ascii="Calibri" w:hAnsi="Calibri"/>
          <w:color w:val="222222"/>
          <w:sz w:val="21"/>
        </w:rPr>
        <w:t xml:space="preserve"> Each process maintains one persistent database connection session.</w:t>
      </w:r>
    </w:p>
    <w:p>
      <w:pPr>
        <w:spacing w:before="0" w:after="70" w:line="276" w:lineRule="auto"/>
        <w:ind w:left="360"/>
      </w:pPr>
      <w:r>
        <w:rPr>
          <w:rFonts w:ascii="Calibri" w:hAnsi="Calibri"/>
          <w:b/>
          <w:color w:val="1F4E78"/>
        </w:rPr>
        <w:t xml:space="preserve">• </w:t>
      </w:r>
      <w:r>
        <w:rPr>
          <w:rFonts w:ascii="Calibri" w:hAnsi="Calibri"/>
          <w:b/>
          <w:color w:val="222222"/>
          <w:sz w:val="21"/>
        </w:rPr>
        <w:t>Synchronization Barrier:</w:t>
      </w:r>
      <w:r>
        <w:rPr>
          <w:rFonts w:ascii="Calibri" w:hAnsi="Calibri"/>
          <w:color w:val="222222"/>
          <w:sz w:val="21"/>
        </w:rPr>
        <w:t xml:space="preserve"> A </w:t>
      </w:r>
      <w:r>
        <w:rPr>
          <w:rFonts w:ascii="Consolas" w:hAnsi="Consolas"/>
          <w:color w:val="902020"/>
          <w:sz w:val="19"/>
        </w:rPr>
        <w:t>multiprocessing.Barrier(client_count)</w:t>
      </w:r>
      <w:r>
        <w:rPr>
          <w:rFonts w:ascii="Calibri" w:hAnsi="Calibri"/>
          <w:color w:val="222222"/>
          <w:sz w:val="21"/>
        </w:rPr>
        <w:t xml:space="preserve"> ensures all client processes synchronize and release at the identical millisecond.</w:t>
      </w:r>
    </w:p>
    <w:p>
      <w:pPr>
        <w:spacing w:before="0" w:after="70" w:line="276" w:lineRule="auto"/>
        <w:ind w:left="360"/>
      </w:pPr>
      <w:r>
        <w:rPr>
          <w:rFonts w:ascii="Calibri" w:hAnsi="Calibri"/>
          <w:b/>
          <w:color w:val="1F4E78"/>
        </w:rPr>
        <w:t xml:space="preserve">• </w:t>
      </w:r>
      <w:r>
        <w:rPr>
          <w:rFonts w:ascii="Calibri" w:hAnsi="Calibri"/>
          <w:b/>
          <w:color w:val="222222"/>
          <w:sz w:val="21"/>
        </w:rPr>
        <w:t>Workload Definition:</w:t>
      </w:r>
      <w:r>
        <w:rPr>
          <w:rFonts w:ascii="Calibri" w:hAnsi="Calibri"/>
          <w:color w:val="222222"/>
          <w:sz w:val="21"/>
        </w:rPr>
        <w:t xml:space="preserve"> Clients cycle through suspect queries for sets A, B, and C in continuous loops until a strict </w:t>
      </w:r>
      <w:r>
        <w:rPr>
          <w:rFonts w:ascii="Calibri" w:hAnsi="Calibri"/>
          <w:b/>
          <w:color w:val="222222"/>
          <w:sz w:val="21"/>
        </w:rPr>
        <w:t>15-second deadline</w:t>
      </w:r>
      <w:r>
        <w:rPr>
          <w:rFonts w:ascii="Calibri" w:hAnsi="Calibri"/>
          <w:color w:val="222222"/>
          <w:sz w:val="21"/>
        </w:rPr>
        <w:t xml:space="preserve"> expires. Any query cycle already initiated at the deadline is completed.</w:t>
      </w:r>
    </w:p>
    <w:p>
      <w:pPr>
        <w:spacing w:before="0" w:after="70" w:line="276" w:lineRule="auto"/>
        <w:ind w:left="360"/>
      </w:pPr>
      <w:r>
        <w:rPr>
          <w:rFonts w:ascii="Calibri" w:hAnsi="Calibri"/>
          <w:b/>
          <w:color w:val="1F4E78"/>
        </w:rPr>
        <w:t xml:space="preserve">• </w:t>
      </w:r>
      <w:r>
        <w:rPr>
          <w:rFonts w:ascii="Calibri" w:hAnsi="Calibri"/>
          <w:b/>
          <w:color w:val="222222"/>
          <w:sz w:val="21"/>
        </w:rPr>
        <w:t>Workloads Tested:</w:t>
      </w:r>
    </w:p>
    <w:p>
      <w:pPr>
        <w:spacing w:before="0" w:after="70" w:line="276" w:lineRule="auto"/>
        <w:ind w:left="360"/>
      </w:pPr>
      <w:r>
        <w:rPr>
          <w:rFonts w:ascii="Calibri" w:hAnsi="Calibri"/>
          <w:b/>
          <w:color w:val="1F4E78"/>
        </w:rPr>
        <w:t xml:space="preserve">1. </w:t>
      </w:r>
      <w:r>
        <w:rPr>
          <w:rFonts w:ascii="Calibri" w:hAnsi="Calibri"/>
          <w:b/>
          <w:color w:val="222222"/>
          <w:sz w:val="21"/>
        </w:rPr>
        <w:t>Workload Q4 (Depth 10):</w:t>
      </w:r>
      <w:r>
        <w:rPr>
          <w:rFonts w:ascii="Calibri" w:hAnsi="Calibri"/>
          <w:color w:val="222222"/>
          <w:sz w:val="21"/>
        </w:rPr>
        <w:t xml:space="preserve"> Bipartite network expansion across ownership and device links.</w:t>
      </w:r>
    </w:p>
    <w:p>
      <w:pPr>
        <w:spacing w:before="0" w:after="70" w:line="276" w:lineRule="auto"/>
        <w:ind w:left="360"/>
      </w:pPr>
      <w:r>
        <w:rPr>
          <w:rFonts w:ascii="Calibri" w:hAnsi="Calibri"/>
          <w:b/>
          <w:color w:val="1F4E78"/>
        </w:rPr>
        <w:t xml:space="preserve">2. </w:t>
      </w:r>
      <w:r>
        <w:rPr>
          <w:rFonts w:ascii="Calibri" w:hAnsi="Calibri"/>
          <w:b/>
          <w:color w:val="222222"/>
          <w:sz w:val="21"/>
        </w:rPr>
        <w:t>Workload Q7 (Bound 6):</w:t>
      </w:r>
      <w:r>
        <w:rPr>
          <w:rFonts w:ascii="Calibri" w:hAnsi="Calibri"/>
          <w:color w:val="222222"/>
          <w:sz w:val="21"/>
        </w:rPr>
        <w:t xml:space="preserve"> Shortest transfer connection using </w:t>
      </w:r>
      <w:r>
        <w:rPr>
          <w:rFonts w:ascii="Consolas" w:hAnsi="Consolas"/>
          <w:color w:val="902020"/>
          <w:sz w:val="19"/>
        </w:rPr>
        <w:t>q7_v2</w:t>
      </w:r>
      <w:r>
        <w:rPr>
          <w:rFonts w:ascii="Calibri" w:hAnsi="Calibri"/>
          <w:color w:val="222222"/>
          <w:sz w:val="21"/>
        </w:rPr>
        <w:t xml:space="preserve"> in PostgreSQL and native </w:t>
      </w:r>
      <w:r>
        <w:rPr>
          <w:rFonts w:ascii="Consolas" w:hAnsi="Consolas"/>
          <w:color w:val="902020"/>
          <w:sz w:val="19"/>
        </w:rPr>
        <w:t>shortestPath</w:t>
      </w:r>
      <w:r>
        <w:rPr>
          <w:rFonts w:ascii="Calibri" w:hAnsi="Calibri"/>
          <w:color w:val="222222"/>
          <w:sz w:val="21"/>
        </w:rPr>
        <w:t xml:space="preserve"> in Neo4j.</w:t>
      </w:r>
    </w:p>
    <w:p>
      <w:pPr>
        <w:spacing w:before="0" w:after="70" w:line="276" w:lineRule="auto"/>
        <w:ind w:left="360"/>
      </w:pPr>
      <w:r>
        <w:rPr>
          <w:rFonts w:ascii="Calibri" w:hAnsi="Calibri"/>
          <w:b/>
          <w:color w:val="1F4E78"/>
        </w:rPr>
        <w:t xml:space="preserve">• </w:t>
      </w:r>
      <w:r>
        <w:rPr>
          <w:rFonts w:ascii="Calibri" w:hAnsi="Calibri"/>
          <w:b/>
          <w:color w:val="222222"/>
          <w:sz w:val="21"/>
        </w:rPr>
        <w:t>Repetitions:</w:t>
      </w:r>
      <w:r>
        <w:rPr>
          <w:rFonts w:ascii="Calibri" w:hAnsi="Calibri"/>
          <w:color w:val="222222"/>
          <w:sz w:val="21"/>
        </w:rPr>
        <w:t xml:space="preserve"> Every combination (2 engines $\times$ 2 workloads $\times$ 4 client counts = 16 combinations) was repeated 3 times. Throughput is computed as total correct completions divided by the elapsed barrier-to-finish time. Median latency and 95th percentile ($p95 = \lceil 0.95 \times n \rceil$) were logged.</w:t>
      </w:r>
    </w:p>
    <w:p>
      <w:pPr>
        <w:pStyle w:val="Heading3"/>
        <w:keepNext/>
        <w:spacing w:before="180" w:after="60"/>
      </w:pPr>
      <w:r>
        <w:rPr>
          <w:rFonts w:ascii="Calibri" w:hAnsi="Calibri"/>
          <w:b/>
          <w:color w:val="2E75B6"/>
          <w:sz w:val="21"/>
        </w:rPr>
        <w:t>Table 7.1-1: Multi-Client Concurrency Benchmark Results (Medians across 3 Repetitions)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72"/>
        <w:gridCol w:w="1072"/>
        <w:gridCol w:w="1072"/>
        <w:gridCol w:w="1072"/>
        <w:gridCol w:w="1072"/>
        <w:gridCol w:w="1072"/>
        <w:gridCol w:w="1072"/>
        <w:gridCol w:w="1072"/>
        <w:gridCol w:w="1072"/>
      </w:tblGrid>
      <w:tr>
        <w:trPr>
          <w:cantSplit/>
          <w:tblHeader/>
        </w:trPr>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Engine</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Workload</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Client Count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Completed Cycles (Median)</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Throughput (Cycles / 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Median Latency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p95 Latency (ms)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Errors</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Timeouts</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4,212</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279.52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2.7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6.8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11,540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763.88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3.8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10.2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14,180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937.25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6.0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17.7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13,850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915.48</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12.3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53.7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674</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44.90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10.8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53.8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1,822</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120.65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16.7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81.4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2,216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146.75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29.1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122.4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Q4 (Depth 10)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2,133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141.25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81.7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314.5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Q7 (Bound 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3,450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228.91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5.0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6.7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Q7 (Bound 6)</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9,260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613.24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7.3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11.0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Q7 (Bound 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12,630</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836.58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11.7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14.7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Neo4j</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Q7 (Bound 6)</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12,410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821.81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22.3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36.4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Q7 (v2, Bound 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0.31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4,535.0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5,147.4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Q7 (v2, Bound 6)</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10</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0.65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8,614.0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9,849.1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Q7 (v2, Bound 6)</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0.91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12,141.1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14,003.4 ms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PostgreSQL</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Q7 (v2, Bound 6)</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16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14</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0.91</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23,346.9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29,396.5 ms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w:t>
            </w:r>
          </w:p>
        </w:tc>
      </w:tr>
    </w:tbl>
    <w:p>
      <w:pPr>
        <w:spacing w:after="80"/>
      </w:pPr>
    </w:p>
    <w:p>
      <w:pPr>
        <w:keepNext/>
        <w:spacing w:before="160" w:after="60"/>
        <w:jc w:val="center"/>
      </w:pPr>
      <w:r>
        <w:drawing>
          <wp:inline xmlns:a="http://schemas.openxmlformats.org/drawingml/2006/main" xmlns:pic="http://schemas.openxmlformats.org/drawingml/2006/picture">
            <wp:extent cx="5486400" cy="3104361"/>
            <wp:docPr id="35" name="Picture 35"/>
            <wp:cNvGraphicFramePr>
              <a:graphicFrameLocks noChangeAspect="1"/>
            </wp:cNvGraphicFramePr>
            <a:graphic>
              <a:graphicData uri="http://schemas.openxmlformats.org/drawingml/2006/picture">
                <pic:pic>
                  <pic:nvPicPr>
                    <pic:cNvPr id="0" name="16 clients ran with 2,910 completions, errors 0, incorrect 0 and timeouts0.png"/>
                    <pic:cNvPicPr/>
                  </pic:nvPicPr>
                  <pic:blipFill>
                    <a:blip r:embed="rId43"/>
                    <a:stretch>
                      <a:fillRect/>
                    </a:stretch>
                  </pic:blipFill>
                  <pic:spPr>
                    <a:xfrm>
                      <a:off x="0" y="0"/>
                      <a:ext cx="5486400" cy="3104361"/>
                    </a:xfrm>
                    <a:prstGeom prst="rect"/>
                  </pic:spPr>
                </pic:pic>
              </a:graphicData>
            </a:graphic>
          </wp:inline>
        </w:drawing>
      </w:r>
    </w:p>
    <w:p>
      <w:pPr>
        <w:spacing w:before="40" w:after="240"/>
        <w:jc w:val="center"/>
      </w:pPr>
      <w:r>
        <w:rPr>
          <w:rFonts w:ascii="Calibri" w:hAnsi="Calibri"/>
          <w:b/>
          <w:color w:val="1F4E78"/>
          <w:sz w:val="19"/>
        </w:rPr>
        <w:t>Figure 7.1-1: Concurrency stress test: 16 parallel client workers completion log</w:t>
        <w:br/>
      </w:r>
      <w:r>
        <w:rPr>
          <w:rFonts w:ascii="Calibri" w:hAnsi="Calibri"/>
          <w:i/>
          <w:color w:val="555555"/>
          <w:sz w:val="18"/>
        </w:rPr>
        <w:t>Concurrency test console output recording 0 errors, 0 timeouts, and 0 incorrect results across 16 parallel clients.</w:t>
      </w:r>
    </w:p>
    <w:p>
      <w:pPr>
        <w:keepNext/>
        <w:spacing w:before="160" w:after="60"/>
        <w:jc w:val="center"/>
      </w:pPr>
      <w:r>
        <w:drawing>
          <wp:inline xmlns:a="http://schemas.openxmlformats.org/drawingml/2006/main" xmlns:pic="http://schemas.openxmlformats.org/drawingml/2006/picture">
            <wp:extent cx="5486400" cy="3074796"/>
            <wp:docPr id="36" name="Picture 36"/>
            <wp:cNvGraphicFramePr>
              <a:graphicFrameLocks noChangeAspect="1"/>
            </wp:cNvGraphicFramePr>
            <a:graphic>
              <a:graphicData uri="http://schemas.openxmlformats.org/drawingml/2006/picture">
                <pic:pic>
                  <pic:nvPicPr>
                    <pic:cNvPr id="0" name="concurrency _final .png"/>
                    <pic:cNvPicPr/>
                  </pic:nvPicPr>
                  <pic:blipFill>
                    <a:blip r:embed="rId44"/>
                    <a:stretch>
                      <a:fillRect/>
                    </a:stretch>
                  </pic:blipFill>
                  <pic:spPr>
                    <a:xfrm>
                      <a:off x="0" y="0"/>
                      <a:ext cx="5486400" cy="3074796"/>
                    </a:xfrm>
                    <a:prstGeom prst="rect"/>
                  </pic:spPr>
                </pic:pic>
              </a:graphicData>
            </a:graphic>
          </wp:inline>
        </w:drawing>
      </w:r>
    </w:p>
    <w:p>
      <w:pPr>
        <w:spacing w:before="40" w:after="240"/>
        <w:jc w:val="center"/>
      </w:pPr>
      <w:r>
        <w:rPr>
          <w:rFonts w:ascii="Calibri" w:hAnsi="Calibri"/>
          <w:b/>
          <w:color w:val="1F4E78"/>
          <w:sz w:val="19"/>
        </w:rPr>
        <w:t>Figure 7.1-2: Concurrency benchmark summary metrics and throughput results</w:t>
        <w:br/>
      </w:r>
      <w:r>
        <w:rPr>
          <w:rFonts w:ascii="Calibri" w:hAnsi="Calibri"/>
          <w:i/>
          <w:color w:val="555555"/>
          <w:sz w:val="18"/>
        </w:rPr>
        <w:t>Completed concurrency benchmark summary across 1, 4, 8, and 16 client loads.</w:t>
      </w:r>
    </w:p>
    <w:p>
      <w:pPr>
        <w:keepNext/>
        <w:spacing w:before="160" w:after="60"/>
        <w:jc w:val="center"/>
      </w:pPr>
      <w:r>
        <w:drawing>
          <wp:inline xmlns:a="http://schemas.openxmlformats.org/drawingml/2006/main" xmlns:pic="http://schemas.openxmlformats.org/drawingml/2006/picture">
            <wp:extent cx="5486400" cy="3990109"/>
            <wp:docPr id="37" name="Picture 37"/>
            <wp:cNvGraphicFramePr>
              <a:graphicFrameLocks noChangeAspect="1"/>
            </wp:cNvGraphicFramePr>
            <a:graphic>
              <a:graphicData uri="http://schemas.openxmlformats.org/drawingml/2006/picture">
                <pic:pic>
                  <pic:nvPicPr>
                    <pic:cNvPr id="0" name="concurrency_plot.png"/>
                    <pic:cNvPicPr/>
                  </pic:nvPicPr>
                  <pic:blipFill>
                    <a:blip r:embed="rId45"/>
                    <a:stretch>
                      <a:fillRect/>
                    </a:stretch>
                  </pic:blipFill>
                  <pic:spPr>
                    <a:xfrm>
                      <a:off x="0" y="0"/>
                      <a:ext cx="5486400" cy="3990109"/>
                    </a:xfrm>
                    <a:prstGeom prst="rect"/>
                  </pic:spPr>
                </pic:pic>
              </a:graphicData>
            </a:graphic>
          </wp:inline>
        </w:drawing>
      </w:r>
    </w:p>
    <w:p>
      <w:pPr>
        <w:spacing w:before="40" w:after="240"/>
        <w:jc w:val="center"/>
      </w:pPr>
      <w:r>
        <w:rPr>
          <w:rFonts w:ascii="Calibri" w:hAnsi="Calibri"/>
          <w:b/>
          <w:color w:val="1F4E78"/>
          <w:sz w:val="19"/>
        </w:rPr>
        <w:t>Figure 7.1-3: Concurrency throughput and latency scaling curves across 1, 4, 8, and 16 clients</w:t>
        <w:br/>
      </w:r>
      <w:r>
        <w:rPr>
          <w:rFonts w:ascii="Calibri" w:hAnsi="Calibri"/>
          <w:i/>
          <w:color w:val="555555"/>
          <w:sz w:val="18"/>
        </w:rPr>
        <w:t>Throughput (cycles/s) and p95 latency curves demonstrating Neo4j scaling to 836.6 cycles/s vs. PostgreSQL saturation at 0.91 cycles/s.</w:t>
      </w:r>
    </w:p>
    <w:p>
      <w:pPr>
        <w:pStyle w:val="Heading2"/>
        <w:keepNext/>
        <w:spacing w:before="240" w:after="80"/>
      </w:pPr>
      <w:r>
        <w:rPr>
          <w:rFonts w:ascii="Calibri" w:hAnsi="Calibri"/>
          <w:b/>
          <w:color w:val="1F4E78"/>
          <w:sz w:val="24"/>
        </w:rPr>
        <w:t>7.2 Explain Concurrency Scaling and Saturation</w:t>
      </w:r>
    </w:p>
    <w:p>
      <w:pPr>
        <w:pStyle w:val="Heading3"/>
        <w:keepNext/>
        <w:spacing w:before="180" w:after="60"/>
      </w:pPr>
      <w:r>
        <w:rPr>
          <w:rFonts w:ascii="Calibri" w:hAnsi="Calibri"/>
          <w:b/>
          <w:color w:val="2E75B6"/>
          <w:sz w:val="21"/>
        </w:rPr>
        <w:t>1. Throughput vs. Individual Response Time (The Critical Distinction):</w:t>
      </w:r>
    </w:p>
    <w:p>
      <w:pPr>
        <w:spacing w:before="0" w:after="70" w:line="276" w:lineRule="auto"/>
      </w:pPr>
      <w:r>
        <w:rPr>
          <w:rFonts w:ascii="Calibri" w:hAnsi="Calibri"/>
          <w:color w:val="222222"/>
          <w:sz w:val="21"/>
        </w:rPr>
        <w:t>Throughput represents the aggregate volume of query cycles completed per unit of time across the entire database server ($\text{Throughput} = \frac{\sum N}{\Delta t}$). In contrast, response time (latency) measures the wall-clock elapsed duration experienced by an individual client submitting a single query request.</w:t>
      </w:r>
    </w:p>
    <w:p>
      <w:pPr>
        <w:spacing w:before="0" w:after="70" w:line="276" w:lineRule="auto"/>
      </w:pPr>
      <w:r>
        <w:rPr>
          <w:rFonts w:ascii="Calibri" w:hAnsi="Calibri"/>
          <w:color w:val="222222"/>
          <w:sz w:val="21"/>
        </w:rPr>
        <w:t>Our empirical measurements illustrate the exact operational boundary between throughput scaling and latency degradation:</w:t>
      </w:r>
    </w:p>
    <w:p>
      <w:pPr>
        <w:spacing w:before="0" w:after="70" w:line="276" w:lineRule="auto"/>
        <w:ind w:left="360"/>
      </w:pPr>
      <w:r>
        <w:rPr>
          <w:rFonts w:ascii="Calibri" w:hAnsi="Calibri"/>
          <w:b/>
          <w:color w:val="1F4E78"/>
        </w:rPr>
        <w:t xml:space="preserve">• </w:t>
      </w:r>
      <w:r>
        <w:rPr>
          <w:rFonts w:ascii="Calibri" w:hAnsi="Calibri"/>
          <w:color w:val="222222"/>
          <w:sz w:val="21"/>
        </w:rPr>
        <w:t xml:space="preserve">For PostgreSQL on Workload Q7 (v2), throughput scales from </w:t>
      </w:r>
      <w:r>
        <w:rPr>
          <w:rFonts w:ascii="Calibri" w:hAnsi="Calibri"/>
          <w:b/>
          <w:color w:val="222222"/>
          <w:sz w:val="21"/>
        </w:rPr>
        <w:t>0.309 cycles/s</w:t>
      </w:r>
      <w:r>
        <w:rPr>
          <w:rFonts w:ascii="Calibri" w:hAnsi="Calibri"/>
          <w:color w:val="222222"/>
          <w:sz w:val="21"/>
        </w:rPr>
        <w:t xml:space="preserve"> (1 client) to </w:t>
      </w:r>
      <w:r>
        <w:rPr>
          <w:rFonts w:ascii="Calibri" w:hAnsi="Calibri"/>
          <w:b/>
          <w:color w:val="222222"/>
          <w:sz w:val="21"/>
        </w:rPr>
        <w:t>0.650 cycles/s</w:t>
      </w:r>
      <w:r>
        <w:rPr>
          <w:rFonts w:ascii="Calibri" w:hAnsi="Calibri"/>
          <w:color w:val="222222"/>
          <w:sz w:val="21"/>
        </w:rPr>
        <w:t xml:space="preserve"> (4 clients, a 2.1x increase), peaking at </w:t>
      </w:r>
      <w:r>
        <w:rPr>
          <w:rFonts w:ascii="Calibri" w:hAnsi="Calibri"/>
          <w:b/>
          <w:color w:val="222222"/>
          <w:sz w:val="21"/>
        </w:rPr>
        <w:t>0.911 cycles/s</w:t>
      </w:r>
      <w:r>
        <w:rPr>
          <w:rFonts w:ascii="Calibri" w:hAnsi="Calibri"/>
          <w:color w:val="222222"/>
          <w:sz w:val="21"/>
        </w:rPr>
        <w:t xml:space="preserve"> at 8 clients (a further 1.4x increase).</w:t>
      </w:r>
    </w:p>
    <w:p>
      <w:pPr>
        <w:spacing w:before="0" w:after="70" w:line="276" w:lineRule="auto"/>
        <w:ind w:left="360"/>
      </w:pPr>
      <w:r>
        <w:rPr>
          <w:rFonts w:ascii="Calibri" w:hAnsi="Calibri"/>
          <w:b/>
          <w:color w:val="1F4E78"/>
        </w:rPr>
        <w:t xml:space="preserve">• </w:t>
      </w:r>
      <w:r>
        <w:rPr>
          <w:rFonts w:ascii="Calibri" w:hAnsi="Calibri"/>
          <w:color w:val="222222"/>
          <w:sz w:val="21"/>
        </w:rPr>
        <w:t xml:space="preserve">However, scaling from 8 to 16 clients leaves aggregate throughput </w:t>
      </w:r>
      <w:r>
        <w:rPr>
          <w:rFonts w:ascii="Calibri" w:hAnsi="Calibri"/>
          <w:b/>
          <w:color w:val="222222"/>
          <w:sz w:val="21"/>
        </w:rPr>
        <w:t>completely flat at 0.911 cycles/s</w:t>
      </w:r>
      <w:r>
        <w:rPr>
          <w:rFonts w:ascii="Calibri" w:hAnsi="Calibri"/>
          <w:color w:val="222222"/>
          <w:sz w:val="21"/>
        </w:rPr>
        <w:t xml:space="preserve">. Simultaneously, median latency doubles from </w:t>
      </w:r>
      <w:r>
        <w:rPr>
          <w:rFonts w:ascii="Calibri" w:hAnsi="Calibri"/>
          <w:b/>
          <w:color w:val="222222"/>
          <w:sz w:val="21"/>
        </w:rPr>
        <w:t>12.14 s to 23.35 s</w:t>
      </w:r>
      <w:r>
        <w:rPr>
          <w:rFonts w:ascii="Calibri" w:hAnsi="Calibri"/>
          <w:color w:val="222222"/>
          <w:sz w:val="21"/>
        </w:rPr>
        <w:t xml:space="preserve">, and $p95$ tail latency doubles from </w:t>
      </w:r>
      <w:r>
        <w:rPr>
          <w:rFonts w:ascii="Calibri" w:hAnsi="Calibri"/>
          <w:b/>
          <w:color w:val="222222"/>
          <w:sz w:val="21"/>
        </w:rPr>
        <w:t>14.00 s to 29.40 s</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color w:val="222222"/>
          <w:sz w:val="21"/>
        </w:rPr>
        <w:t xml:space="preserve">This demonstrates the fundamental distinction required by the handout: beyond the saturation threshold of the machine, adding concurrent clients produces </w:t>
      </w:r>
      <w:r>
        <w:rPr>
          <w:rFonts w:ascii="Calibri" w:hAnsi="Calibri"/>
          <w:b/>
          <w:color w:val="222222"/>
          <w:sz w:val="21"/>
        </w:rPr>
        <w:t>zero additional throughput</w:t>
      </w:r>
      <w:r>
        <w:rPr>
          <w:rFonts w:ascii="Calibri" w:hAnsi="Calibri"/>
          <w:color w:val="222222"/>
          <w:sz w:val="21"/>
        </w:rPr>
        <w:t>. Extra clients do not accomplish more work; they merely queue up, contend for execution resources, and linearly inflate individual response times.</w:t>
      </w:r>
    </w:p>
    <w:p>
      <w:pPr>
        <w:pStyle w:val="Heading3"/>
        <w:keepNext/>
        <w:spacing w:before="180" w:after="60"/>
      </w:pPr>
      <w:r>
        <w:rPr>
          <w:rFonts w:ascii="Calibri" w:hAnsi="Calibri"/>
          <w:b/>
          <w:color w:val="2E75B6"/>
          <w:sz w:val="21"/>
        </w:rPr>
        <w:t>2. Hardware Saturation at 8 Clients (Single-Threaded Process Architecture):</w:t>
      </w:r>
    </w:p>
    <w:p>
      <w:pPr>
        <w:spacing w:before="0" w:after="70" w:line="276" w:lineRule="auto"/>
      </w:pPr>
      <w:r>
        <w:rPr>
          <w:rFonts w:ascii="Calibri" w:hAnsi="Calibri"/>
          <w:color w:val="222222"/>
          <w:sz w:val="21"/>
        </w:rPr>
        <w:t>The saturation inflection point at 8 clients directly aligns with our hardware environment recorded in Section 1.1:</w:t>
      </w:r>
    </w:p>
    <w:p>
      <w:pPr>
        <w:spacing w:before="0" w:after="70" w:line="276" w:lineRule="auto"/>
        <w:ind w:left="360"/>
      </w:pPr>
      <w:r>
        <w:rPr>
          <w:rFonts w:ascii="Calibri" w:hAnsi="Calibri"/>
          <w:b/>
          <w:color w:val="1F4E78"/>
        </w:rPr>
        <w:t xml:space="preserve">• </w:t>
      </w:r>
      <w:r>
        <w:rPr>
          <w:rFonts w:ascii="Calibri" w:hAnsi="Calibri"/>
          <w:color w:val="222222"/>
          <w:sz w:val="21"/>
        </w:rPr>
        <w:t xml:space="preserve">The host workstation is equipped with an Intel Core i5-8250U containing </w:t>
      </w:r>
      <w:r>
        <w:rPr>
          <w:rFonts w:ascii="Calibri" w:hAnsi="Calibri"/>
          <w:b/>
          <w:color w:val="222222"/>
          <w:sz w:val="21"/>
        </w:rPr>
        <w:t>4 physical CPU cores and 8 logical threads</w:t>
      </w:r>
      <w:r>
        <w:rPr>
          <w:rFonts w:ascii="Calibri" w:hAnsi="Calibri"/>
          <w:color w:val="222222"/>
          <w:sz w:val="21"/>
        </w:rPr>
        <w:t xml:space="preserve"> (</w:t>
      </w:r>
      <w:r>
        <w:rPr>
          <w:rFonts w:ascii="Consolas" w:hAnsi="Consolas"/>
          <w:color w:val="902020"/>
          <w:sz w:val="19"/>
        </w:rPr>
        <w:t>NumberOfLogicalProcessors = 8</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color w:val="222222"/>
          <w:sz w:val="21"/>
        </w:rPr>
        <w:t>PostgreSQL operates on a multi-process architecture where each connected client is assigned an independent, single-threaded backend server process (</w:t>
      </w:r>
      <w:r>
        <w:rPr>
          <w:rFonts w:ascii="Consolas" w:hAnsi="Consolas"/>
          <w:color w:val="902020"/>
          <w:sz w:val="19"/>
        </w:rPr>
        <w:t>postgres.exe</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color w:val="222222"/>
          <w:sz w:val="21"/>
        </w:rPr>
        <w:t>When 8 client processes concurrently execute compute-intensive iterative graph traversals (</w:t>
      </w:r>
      <w:r>
        <w:rPr>
          <w:rFonts w:ascii="Consolas" w:hAnsi="Consolas"/>
          <w:color w:val="902020"/>
          <w:sz w:val="19"/>
        </w:rPr>
        <w:t>q7_v2</w:t>
      </w:r>
      <w:r>
        <w:rPr>
          <w:rFonts w:ascii="Calibri" w:hAnsi="Calibri"/>
          <w:color w:val="222222"/>
          <w:sz w:val="21"/>
        </w:rPr>
        <w:t>), all 8 logical CPU execution threads are 100% utilized. When client concurrency is pushed to 16, the operating system kernel must time-slice 16 compute-bound processes across 8 hardware threads. This introduces heavy CPU context-switching overhead and shared buffer latch contention, preventing any throughput expansion beyond 0.911 cycles/s.</w:t>
      </w:r>
    </w:p>
    <w:p>
      <w:pPr>
        <w:pStyle w:val="Heading3"/>
        <w:keepNext/>
        <w:spacing w:before="180" w:after="60"/>
      </w:pPr>
      <w:r>
        <w:rPr>
          <w:rFonts w:ascii="Calibri" w:hAnsi="Calibri"/>
          <w:b/>
          <w:color w:val="2E75B6"/>
          <w:sz w:val="21"/>
        </w:rPr>
        <w:t>3. Repetition Spread and the Cold First Repetition:</w:t>
      </w:r>
    </w:p>
    <w:p>
      <w:pPr>
        <w:spacing w:before="0" w:after="70" w:line="276" w:lineRule="auto"/>
      </w:pPr>
      <w:r>
        <w:rPr>
          <w:rFonts w:ascii="Calibri" w:hAnsi="Calibri"/>
          <w:color w:val="222222"/>
          <w:sz w:val="21"/>
        </w:rPr>
        <w:t>Examining the individual repetitions for the 8-client PostgreSQL Q7 test (</w:t>
      </w:r>
      <w:r>
        <w:rPr>
          <w:rFonts w:ascii="Consolas" w:hAnsi="Consolas"/>
          <w:color w:val="902020"/>
          <w:sz w:val="19"/>
        </w:rPr>
        <w:t>results/concurrency_reps_pg_q7.csv</w:t>
      </w:r>
      <w:r>
        <w:rPr>
          <w:rFonts w:ascii="Calibri" w:hAnsi="Calibri"/>
          <w:color w:val="222222"/>
          <w:sz w:val="21"/>
        </w:rPr>
        <w:t>) reveals an instructive spread across runs:</w:t>
      </w:r>
    </w:p>
    <w:p>
      <w:pPr>
        <w:spacing w:before="0" w:after="70" w:line="276" w:lineRule="auto"/>
        <w:ind w:left="360"/>
      </w:pPr>
      <w:r>
        <w:rPr>
          <w:rFonts w:ascii="Calibri" w:hAnsi="Calibri"/>
          <w:b/>
          <w:color w:val="1F4E78"/>
        </w:rPr>
        <w:t xml:space="preserve">• </w:t>
      </w:r>
      <w:r>
        <w:rPr>
          <w:rFonts w:ascii="Calibri" w:hAnsi="Calibri"/>
          <w:b/>
          <w:color w:val="222222"/>
          <w:sz w:val="21"/>
        </w:rPr>
        <w:t>Repetition 1:</w:t>
      </w:r>
      <w:r>
        <w:rPr>
          <w:rFonts w:ascii="Calibri" w:hAnsi="Calibri"/>
          <w:color w:val="222222"/>
          <w:sz w:val="21"/>
        </w:rPr>
        <w:t xml:space="preserve"> 24 completions in 31.455 s $\to$ </w:t>
      </w:r>
      <w:r>
        <w:rPr>
          <w:rFonts w:ascii="Calibri" w:hAnsi="Calibri"/>
          <w:b/>
          <w:color w:val="222222"/>
          <w:sz w:val="21"/>
        </w:rPr>
        <w:t>0.763 cycles/s</w:t>
      </w:r>
      <w:r>
        <w:rPr>
          <w:rFonts w:ascii="Calibri" w:hAnsi="Calibri"/>
          <w:color w:val="222222"/>
          <w:sz w:val="21"/>
        </w:rPr>
        <w:t xml:space="preserve"> (median latency: 15,099 ms, $p95$: 15,770 ms)</w:t>
      </w:r>
    </w:p>
    <w:p>
      <w:pPr>
        <w:spacing w:before="0" w:after="70" w:line="276" w:lineRule="auto"/>
        <w:ind w:left="360"/>
      </w:pPr>
      <w:r>
        <w:rPr>
          <w:rFonts w:ascii="Calibri" w:hAnsi="Calibri"/>
          <w:b/>
          <w:color w:val="1F4E78"/>
        </w:rPr>
        <w:t xml:space="preserve">• </w:t>
      </w:r>
      <w:r>
        <w:rPr>
          <w:rFonts w:ascii="Calibri" w:hAnsi="Calibri"/>
          <w:b/>
          <w:color w:val="222222"/>
          <w:sz w:val="21"/>
        </w:rPr>
        <w:t>Repetition 2:</w:t>
      </w:r>
      <w:r>
        <w:rPr>
          <w:rFonts w:ascii="Calibri" w:hAnsi="Calibri"/>
          <w:color w:val="222222"/>
          <w:sz w:val="21"/>
        </w:rPr>
        <w:t xml:space="preserve"> 24 completions in 26.352 s $\to$ </w:t>
      </w:r>
      <w:r>
        <w:rPr>
          <w:rFonts w:ascii="Calibri" w:hAnsi="Calibri"/>
          <w:b/>
          <w:color w:val="222222"/>
          <w:sz w:val="21"/>
        </w:rPr>
        <w:t>0.911 cycles/s</w:t>
      </w:r>
      <w:r>
        <w:rPr>
          <w:rFonts w:ascii="Calibri" w:hAnsi="Calibri"/>
          <w:color w:val="222222"/>
          <w:sz w:val="21"/>
        </w:rPr>
        <w:t xml:space="preserve"> (median latency: 12,141 ms, $p95$: 14,003 ms)</w:t>
      </w:r>
    </w:p>
    <w:p>
      <w:pPr>
        <w:spacing w:before="0" w:after="70" w:line="276" w:lineRule="auto"/>
        <w:ind w:left="360"/>
      </w:pPr>
      <w:r>
        <w:rPr>
          <w:rFonts w:ascii="Calibri" w:hAnsi="Calibri"/>
          <w:b/>
          <w:color w:val="1F4E78"/>
        </w:rPr>
        <w:t xml:space="preserve">• </w:t>
      </w:r>
      <w:r>
        <w:rPr>
          <w:rFonts w:ascii="Calibri" w:hAnsi="Calibri"/>
          <w:b/>
          <w:color w:val="222222"/>
          <w:sz w:val="21"/>
        </w:rPr>
        <w:t>Repetition 3:</w:t>
      </w:r>
      <w:r>
        <w:rPr>
          <w:rFonts w:ascii="Calibri" w:hAnsi="Calibri"/>
          <w:color w:val="222222"/>
          <w:sz w:val="21"/>
        </w:rPr>
        <w:t xml:space="preserve"> 24 completions in 25.754 s $\to$ </w:t>
      </w:r>
      <w:r>
        <w:rPr>
          <w:rFonts w:ascii="Calibri" w:hAnsi="Calibri"/>
          <w:b/>
          <w:color w:val="222222"/>
          <w:sz w:val="21"/>
        </w:rPr>
        <w:t>0.932 cycles/s</w:t>
      </w:r>
      <w:r>
        <w:rPr>
          <w:rFonts w:ascii="Calibri" w:hAnsi="Calibri"/>
          <w:color w:val="222222"/>
          <w:sz w:val="21"/>
        </w:rPr>
        <w:t xml:space="preserve"> (median latency: 11,947 ms, $p95$: 13,671 ms)</w:t>
      </w:r>
    </w:p>
    <w:p>
      <w:pPr>
        <w:spacing w:before="0" w:after="70" w:line="276" w:lineRule="auto"/>
      </w:pPr>
      <w:r>
        <w:rPr>
          <w:rFonts w:ascii="Calibri" w:hAnsi="Calibri"/>
          <w:color w:val="222222"/>
          <w:sz w:val="21"/>
        </w:rPr>
        <w:t>The first repetition was visibly depressed (0.763 vs. ~0.92 cycles/s) due to initial "cold" execution effects: fresh process spawning across 8 backends, initial PL/pgSQL function plan compilation in local memory, and OS disk cache priming. As prescribed by the benchmarking methodology, reporting the median across repetitions (0.911 cycles/s) robustly insulates our findings from transient warm-up outliers while accurately reflecting steady-state performance.</w:t>
      </w:r>
    </w:p>
    <w:p>
      <w:pPr>
        <w:pStyle w:val="Heading3"/>
        <w:keepNext/>
        <w:spacing w:before="180" w:after="60"/>
      </w:pPr>
      <w:r>
        <w:rPr>
          <w:rFonts w:ascii="Calibri" w:hAnsi="Calibri"/>
          <w:b/>
          <w:color w:val="2E75B6"/>
          <w:sz w:val="21"/>
        </w:rPr>
        <w:t>4. Coarse Nature of the 15-Second Measurement Window:</w:t>
      </w:r>
    </w:p>
    <w:p>
      <w:pPr>
        <w:spacing w:before="0" w:after="70" w:line="276" w:lineRule="auto"/>
      </w:pPr>
      <w:r>
        <w:rPr>
          <w:rFonts w:ascii="Calibri" w:hAnsi="Calibri"/>
          <w:color w:val="222222"/>
          <w:sz w:val="21"/>
        </w:rPr>
        <w:t>Because an individual Q7 query cycle (cycling through Sets A, B, and C) requires roughly 10 to 12 seconds under multi-client load, a 15-second benchmark deadline provides only a narrow evaluation window:</w:t>
      </w:r>
    </w:p>
    <w:p>
      <w:pPr>
        <w:spacing w:before="0" w:after="70" w:line="276" w:lineRule="auto"/>
        <w:ind w:left="360"/>
      </w:pPr>
      <w:r>
        <w:rPr>
          <w:rFonts w:ascii="Calibri" w:hAnsi="Calibri"/>
          <w:b/>
          <w:color w:val="1F4E78"/>
        </w:rPr>
        <w:t xml:space="preserve">• </w:t>
      </w:r>
      <w:r>
        <w:rPr>
          <w:rFonts w:ascii="Calibri" w:hAnsi="Calibri"/>
          <w:color w:val="222222"/>
          <w:sz w:val="21"/>
        </w:rPr>
        <w:t>Within 15 seconds, each client can start only 2 or at most 3 cycles.</w:t>
      </w:r>
    </w:p>
    <w:p>
      <w:pPr>
        <w:spacing w:before="0" w:after="70" w:line="276" w:lineRule="auto"/>
        <w:ind w:left="360"/>
      </w:pPr>
      <w:r>
        <w:rPr>
          <w:rFonts w:ascii="Calibri" w:hAnsi="Calibri"/>
          <w:b/>
          <w:color w:val="1F4E78"/>
        </w:rPr>
        <w:t xml:space="preserve">• </w:t>
      </w:r>
      <w:r>
        <w:rPr>
          <w:rFonts w:ascii="Calibri" w:hAnsi="Calibri"/>
          <w:color w:val="222222"/>
          <w:sz w:val="21"/>
        </w:rPr>
        <w:t>Under the benchmark barrier protocol, any cycle initiated before the 15-second deadline must be completed to prevent data corruption. Consequently, cycles that start at second 14 run to completion, extending total elapsed wall-clock duration to 26–31 seconds for 8 clients, and 52–53 seconds for 16 clients.</w:t>
      </w:r>
    </w:p>
    <w:p>
      <w:pPr>
        <w:spacing w:before="0" w:after="70" w:line="276" w:lineRule="auto"/>
        <w:ind w:left="360"/>
      </w:pPr>
      <w:r>
        <w:rPr>
          <w:rFonts w:ascii="Calibri" w:hAnsi="Calibri"/>
          <w:b/>
          <w:color w:val="1F4E78"/>
        </w:rPr>
        <w:t xml:space="preserve">• </w:t>
      </w:r>
      <w:r>
        <w:rPr>
          <w:rFonts w:ascii="Calibri" w:hAnsi="Calibri"/>
          <w:color w:val="222222"/>
          <w:sz w:val="21"/>
        </w:rPr>
        <w:t>Because the completion counts are small integers (e.g., 24 completions across 8 clients, 48 completions across 16 clients), the calculated throughput values represent coarse, granular steps rather than smooth continuous distributions. This operational reality is acknowledged as a characteristic of evaluating heavy multi-second graph routing queries within a fixed-duration load harness.</w:t>
      </w:r>
    </w:p>
    <w:p>
      <w:pPr>
        <w:pStyle w:val="Heading3"/>
        <w:keepNext/>
        <w:spacing w:before="180" w:after="60"/>
      </w:pPr>
      <w:r>
        <w:rPr>
          <w:rFonts w:ascii="Calibri" w:hAnsi="Calibri"/>
          <w:b/>
          <w:color w:val="2E75B6"/>
          <w:sz w:val="21"/>
        </w:rPr>
        <w:t>5. Survival of the Graph Advantage:</w:t>
      </w:r>
    </w:p>
    <w:p>
      <w:pPr>
        <w:spacing w:before="0" w:after="70" w:line="276" w:lineRule="auto"/>
      </w:pPr>
      <w:r>
        <w:rPr>
          <w:rFonts w:ascii="Calibri" w:hAnsi="Calibri"/>
          <w:b/>
          <w:color w:val="222222"/>
          <w:sz w:val="21"/>
        </w:rPr>
        <w:t>Neo4j's graph advantage definitively survives the SQL optimization.</w:t>
      </w:r>
    </w:p>
    <w:p>
      <w:pPr>
        <w:spacing w:before="0" w:after="70" w:line="276" w:lineRule="auto"/>
      </w:pPr>
      <w:r>
        <w:rPr>
          <w:rFonts w:ascii="Calibri" w:hAnsi="Calibri"/>
          <w:color w:val="222222"/>
          <w:sz w:val="21"/>
        </w:rPr>
        <w:t xml:space="preserve">Under 8 concurrent clients on Workload Q7, Neo4j scaled to </w:t>
      </w:r>
      <w:r>
        <w:rPr>
          <w:rFonts w:ascii="Calibri" w:hAnsi="Calibri"/>
          <w:b/>
          <w:color w:val="222222"/>
          <w:sz w:val="21"/>
        </w:rPr>
        <w:t>836.6 cycles/s</w:t>
      </w:r>
      <w:r>
        <w:rPr>
          <w:rFonts w:ascii="Calibri" w:hAnsi="Calibri"/>
          <w:color w:val="222222"/>
          <w:sz w:val="21"/>
        </w:rPr>
        <w:t xml:space="preserve"> with a median latency of </w:t>
      </w:r>
      <w:r>
        <w:rPr>
          <w:rFonts w:ascii="Calibri" w:hAnsi="Calibri"/>
          <w:b/>
          <w:color w:val="222222"/>
          <w:sz w:val="21"/>
        </w:rPr>
        <w:t>11.7 ms</w:t>
      </w:r>
      <w:r>
        <w:rPr>
          <w:rFonts w:ascii="Calibri" w:hAnsi="Calibri"/>
          <w:color w:val="222222"/>
          <w:sz w:val="21"/>
        </w:rPr>
        <w:t xml:space="preserve"> and $p95$ of </w:t>
      </w:r>
      <w:r>
        <w:rPr>
          <w:rFonts w:ascii="Calibri" w:hAnsi="Calibri"/>
          <w:b/>
          <w:color w:val="222222"/>
          <w:sz w:val="21"/>
        </w:rPr>
        <w:t>14.7 ms</w:t>
      </w:r>
      <w:r>
        <w:rPr>
          <w:rFonts w:ascii="Calibri" w:hAnsi="Calibri"/>
          <w:color w:val="222222"/>
          <w:sz w:val="21"/>
        </w:rPr>
        <w:t xml:space="preserve">. Compared to PostgreSQL v2's </w:t>
      </w:r>
      <w:r>
        <w:rPr>
          <w:rFonts w:ascii="Calibri" w:hAnsi="Calibri"/>
          <w:b/>
          <w:color w:val="222222"/>
          <w:sz w:val="21"/>
        </w:rPr>
        <w:t>0.911 cycles/s</w:t>
      </w:r>
      <w:r>
        <w:rPr>
          <w:rFonts w:ascii="Calibri" w:hAnsi="Calibri"/>
          <w:color w:val="222222"/>
          <w:sz w:val="21"/>
        </w:rPr>
        <w:t xml:space="preserve"> and </w:t>
      </w:r>
      <w:r>
        <w:rPr>
          <w:rFonts w:ascii="Calibri" w:hAnsi="Calibri"/>
          <w:b/>
          <w:color w:val="222222"/>
          <w:sz w:val="21"/>
        </w:rPr>
        <w:t>12,141 ms</w:t>
      </w:r>
      <w:r>
        <w:rPr>
          <w:rFonts w:ascii="Calibri" w:hAnsi="Calibri"/>
          <w:color w:val="222222"/>
          <w:sz w:val="21"/>
        </w:rPr>
        <w:t xml:space="preserve"> latency, Neo4j delivers:</w:t>
      </w:r>
    </w:p>
    <w:p>
      <w:pPr>
        <w:spacing w:before="0" w:after="70" w:line="276" w:lineRule="auto"/>
        <w:ind w:left="360"/>
      </w:pPr>
      <w:r>
        <w:rPr>
          <w:rFonts w:ascii="Calibri" w:hAnsi="Calibri"/>
          <w:b/>
          <w:color w:val="1F4E78"/>
        </w:rPr>
        <w:t xml:space="preserve">• </w:t>
      </w:r>
      <w:r>
        <w:rPr>
          <w:rFonts w:ascii="Calibri" w:hAnsi="Calibri"/>
          <w:color w:val="222222"/>
          <w:sz w:val="21"/>
        </w:rPr>
        <w:t xml:space="preserve">A </w:t>
      </w:r>
      <w:r>
        <w:rPr>
          <w:rFonts w:ascii="Calibri" w:hAnsi="Calibri"/>
          <w:b/>
          <w:color w:val="222222"/>
          <w:sz w:val="21"/>
        </w:rPr>
        <w:t>918-fold throughput advantage</w:t>
      </w:r>
      <w:r>
        <w:rPr>
          <w:rFonts w:ascii="Calibri" w:hAnsi="Calibri"/>
          <w:color w:val="222222"/>
          <w:sz w:val="21"/>
        </w:rPr>
        <w:t xml:space="preserve"> (836.6 vs. 0.911 cycles/s).</w:t>
      </w:r>
    </w:p>
    <w:p>
      <w:pPr>
        <w:spacing w:before="0" w:after="70" w:line="276" w:lineRule="auto"/>
        <w:ind w:left="360"/>
      </w:pPr>
      <w:r>
        <w:rPr>
          <w:rFonts w:ascii="Calibri" w:hAnsi="Calibri"/>
          <w:b/>
          <w:color w:val="1F4E78"/>
        </w:rPr>
        <w:t xml:space="preserve">• </w:t>
      </w:r>
      <w:r>
        <w:rPr>
          <w:rFonts w:ascii="Calibri" w:hAnsi="Calibri"/>
          <w:color w:val="222222"/>
          <w:sz w:val="21"/>
        </w:rPr>
        <w:t xml:space="preserve">A </w:t>
      </w:r>
      <w:r>
        <w:rPr>
          <w:rFonts w:ascii="Calibri" w:hAnsi="Calibri"/>
          <w:b/>
          <w:color w:val="222222"/>
          <w:sz w:val="21"/>
        </w:rPr>
        <w:t>1,037-fold response time advantage</w:t>
      </w:r>
      <w:r>
        <w:rPr>
          <w:rFonts w:ascii="Calibri" w:hAnsi="Calibri"/>
          <w:color w:val="222222"/>
          <w:sz w:val="21"/>
        </w:rPr>
        <w:t xml:space="preserve"> (11.7 ms vs. 12,141 ms).</w:t>
      </w:r>
    </w:p>
    <w:p>
      <w:pPr>
        <w:spacing w:before="0" w:after="70" w:line="276" w:lineRule="auto"/>
      </w:pPr>
      <w:r>
        <w:rPr>
          <w:rFonts w:ascii="Calibri" w:hAnsi="Calibri"/>
          <w:color w:val="222222"/>
          <w:sz w:val="21"/>
        </w:rPr>
        <w:t>This confirms that Neo4j's multi-threaded JVM architecture—where worker threads share a single 6 GB pagecache and traverse direct memory pointers without secondary index structures—scales with vastly superior cache locality and concurrency efficiency compared to multi-process relational B-tree index traversal. Limiting claims strictly to this dataset, query pattern, and single-host hardware, the graph database advantage is structural, empirical, and persistent.</w:t>
      </w:r>
    </w:p>
    <w:p>
      <w:pPr>
        <w:pStyle w:val="Heading1"/>
        <w:keepNext/>
        <w:spacing w:before="320" w:after="100"/>
      </w:pPr>
      <w:r>
        <w:rPr>
          <w:rFonts w:ascii="Calibri" w:hAnsi="Calibri"/>
          <w:b/>
          <w:color w:val="1F4E78"/>
          <w:sz w:val="29"/>
        </w:rPr>
        <w:t>8 Make and defend decisions</w:t>
      </w:r>
    </w:p>
    <w:p>
      <w:pPr>
        <w:pStyle w:val="Heading2"/>
        <w:keepNext/>
        <w:spacing w:before="240" w:after="80"/>
      </w:pPr>
      <w:r>
        <w:rPr>
          <w:rFonts w:ascii="Calibri" w:hAnsi="Calibri"/>
          <w:b/>
          <w:color w:val="1F4E78"/>
          <w:sz w:val="24"/>
        </w:rPr>
        <w:t>8.1 Prioritize Suspect Accounts for Regulatory Review</w:t>
      </w:r>
    </w:p>
    <w:p>
      <w:pPr>
        <w:spacing w:before="0" w:after="70" w:line="276" w:lineRule="auto"/>
      </w:pPr>
      <w:r>
        <w:rPr>
          <w:rFonts w:ascii="Calibri" w:hAnsi="Calibri"/>
          <w:color w:val="222222"/>
          <w:sz w:val="21"/>
        </w:rPr>
        <w:t>To advise financial intelligence analysts at the mobile money provider on resource allocation, the three suspect-control pairs (A/D, B/E, C/F) were evaluated across all forensic dimensions.</w:t>
      </w:r>
    </w:p>
    <w:p>
      <w:pPr>
        <w:pStyle w:val="Heading3"/>
        <w:keepNext/>
        <w:spacing w:before="180" w:after="60"/>
      </w:pPr>
      <w:r>
        <w:rPr>
          <w:rFonts w:ascii="Calibri" w:hAnsi="Calibri"/>
          <w:b/>
          <w:color w:val="2E75B6"/>
          <w:sz w:val="21"/>
        </w:rPr>
        <w:t>Table 8.1-1: Forensic Investigation Prioritization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06"/>
        <w:gridCol w:w="1206"/>
        <w:gridCol w:w="1206"/>
        <w:gridCol w:w="1206"/>
        <w:gridCol w:w="1206"/>
        <w:gridCol w:w="1206"/>
        <w:gridCol w:w="1206"/>
        <w:gridCol w:w="1206"/>
      </w:tblGrid>
      <w:tr>
        <w:trPr>
          <w:cantSplit/>
          <w:tblHeader/>
        </w:trPr>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Suspect Pair</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Q3 Shared Devices (Accounts / Devices)</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Q4 Reach ($k=4 \to 10$)</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Q5 Rapid Onward Chain</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Q6 Circular Cycle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Q7 Shortest Route</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Priority Order</w:t>
            </w:r>
          </w:p>
        </w:tc>
        <w:tc>
          <w:tcPr>
            <w:tcW w:type="dxa" w:w="120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Forensic Rationale</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C (206978)</w:t>
            </w:r>
            <w:r>
              <w:rPr>
                <w:rFonts w:ascii="Calibri" w:hAnsi="Calibri"/>
                <w:color w:val="222222"/>
                <w:sz w:val="18"/>
              </w:rPr>
              <w:t>&lt;br&gt;vs.&lt;br&gt;</w:t>
            </w:r>
            <w:r>
              <w:rPr>
                <w:rFonts w:ascii="Calibri" w:hAnsi="Calibri"/>
                <w:b/>
                <w:color w:val="222222"/>
                <w:sz w:val="18"/>
              </w:rPr>
              <w:t>F (203978)</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9 / 2</w:t>
            </w:r>
            <w:r>
              <w:rPr>
                <w:rFonts w:ascii="Calibri" w:hAnsi="Calibri"/>
                <w:color w:val="222222"/>
                <w:sz w:val="18"/>
              </w:rPr>
              <w:t>&lt;br&gt;vs.&lt;br&gt;9 / 2</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146 $\to$ 1,433</w:t>
            </w:r>
            <w:r>
              <w:rPr>
                <w:rFonts w:ascii="Calibri" w:hAnsi="Calibri"/>
                <w:color w:val="222222"/>
                <w:sz w:val="18"/>
              </w:rPr>
              <w:t>&lt;br&gt;vs.&lt;br&gt;147 $\to$ 1,426</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 Chain:</w:t>
            </w:r>
            <w:r>
              <w:rPr>
                <w:rFonts w:ascii="Calibri" w:hAnsi="Calibri"/>
                <w:color w:val="222222"/>
                <w:sz w:val="18"/>
              </w:rPr>
              <w:t xml:space="preserve"> 300k $\to$ 294k $\to$ 288,120 RWF&lt;br&gt;vs.&lt;br&gt;</w:t>
            </w:r>
            <w:r>
              <w:rPr>
                <w:rFonts w:ascii="Calibri" w:hAnsi="Calibri"/>
                <w:i/>
                <w:color w:val="222222"/>
                <w:sz w:val="18"/>
              </w:rPr>
              <w:t>None</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 Cycle:</w:t>
            </w:r>
            <w:r>
              <w:rPr>
                <w:rFonts w:ascii="Calibri" w:hAnsi="Calibri"/>
                <w:color w:val="222222"/>
                <w:sz w:val="18"/>
              </w:rPr>
              <w:t xml:space="preserve"> 6 transfers, 300k $\to$ 271,176 RWF in 200s&lt;br&gt;vs.&lt;br&gt;</w:t>
            </w:r>
            <w:r>
              <w:rPr>
                <w:rFonts w:ascii="Calibri" w:hAnsi="Calibri"/>
                <w:i/>
                <w:color w:val="222222"/>
                <w:sz w:val="18"/>
              </w:rPr>
              <w:t>None</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No Path ($k=4$)</w:t>
            </w:r>
            <w:r>
              <w:rPr>
                <w:rFonts w:ascii="Calibri" w:hAnsi="Calibri"/>
                <w:color w:val="222222"/>
                <w:sz w:val="18"/>
              </w:rPr>
              <w:t>&lt;br&gt;</w:t>
            </w:r>
            <w:r>
              <w:rPr>
                <w:rFonts w:ascii="Calibri" w:hAnsi="Calibri"/>
                <w:b/>
                <w:color w:val="222222"/>
                <w:sz w:val="18"/>
              </w:rPr>
              <w:t>5 hops ($k=6$)</w:t>
            </w:r>
            <w:r>
              <w:rPr>
                <w:rFonts w:ascii="Calibri" w:hAnsi="Calibri"/>
                <w:color w:val="222222"/>
                <w:sz w:val="18"/>
              </w:rPr>
              <w:t>&lt;br&gt;vs.&lt;br&gt;No Path / 5</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RANK 1</w:t>
            </w:r>
            <w:r>
              <w:rPr>
                <w:rFonts w:ascii="Calibri" w:hAnsi="Calibri"/>
                <w:color w:val="222222"/>
                <w:sz w:val="18"/>
              </w:rPr>
              <w:t>&lt;br&gt;</w:t>
            </w:r>
            <w:r>
              <w:rPr>
                <w:rFonts w:ascii="Calibri" w:hAnsi="Calibri"/>
                <w:i/>
                <w:color w:val="222222"/>
                <w:sz w:val="18"/>
              </w:rPr>
              <w:t>(Highest Priority)</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Closed 6-hop cycle returning 90.4% of funds in 200 s.</w:t>
            </w:r>
            <w:r>
              <w:rPr>
                <w:rFonts w:ascii="Calibri" w:hAnsi="Calibri"/>
                <w:color w:val="222222"/>
                <w:sz w:val="18"/>
              </w:rPr>
              <w:t xml:space="preserve"> Complete device co-location: all 5 intermediaries share Handset </w:t>
            </w:r>
            <w:r>
              <w:rPr>
                <w:rFonts w:ascii="Calibri" w:hAnsi="Calibri"/>
                <w:color w:val="222222"/>
                <w:sz w:val="18"/>
              </w:rPr>
              <w:t>228043</w:t>
            </w:r>
            <w:r>
              <w:rPr>
                <w:rFonts w:ascii="Calibri" w:hAnsi="Calibri"/>
                <w:color w:val="222222"/>
                <w:sz w:val="18"/>
              </w:rPr>
              <w:t>.</w:t>
            </w:r>
          </w:p>
        </w:tc>
      </w:tr>
      <w:tr>
        <w:trPr>
          <w:cantSplit/>
        </w:trPr>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A (998)</w:t>
            </w:r>
            <w:r>
              <w:rPr>
                <w:rFonts w:ascii="Calibri" w:hAnsi="Calibri"/>
                <w:color w:val="222222"/>
                <w:sz w:val="18"/>
              </w:rPr>
              <w:t>&lt;br&gt;vs.&lt;br&gt;</w:t>
            </w:r>
            <w:r>
              <w:rPr>
                <w:rFonts w:ascii="Calibri" w:hAnsi="Calibri"/>
                <w:b/>
                <w:color w:val="222222"/>
                <w:sz w:val="18"/>
              </w:rPr>
              <w:t>D (237998)</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4 / 2</w:t>
            </w:r>
            <w:r>
              <w:rPr>
                <w:rFonts w:ascii="Calibri" w:hAnsi="Calibri"/>
                <w:color w:val="222222"/>
                <w:sz w:val="18"/>
              </w:rPr>
              <w:t>&lt;br&gt;vs.&lt;br&gt;4 / 2</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10 $\to$ 187</w:t>
            </w:r>
            <w:r>
              <w:rPr>
                <w:rFonts w:ascii="Calibri" w:hAnsi="Calibri"/>
                <w:color w:val="222222"/>
                <w:sz w:val="18"/>
              </w:rPr>
              <w:t>&lt;br&gt;vs.&lt;br&gt;10 $\to$ 192</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 Chain:</w:t>
            </w:r>
            <w:r>
              <w:rPr>
                <w:rFonts w:ascii="Calibri" w:hAnsi="Calibri"/>
                <w:color w:val="222222"/>
                <w:sz w:val="18"/>
              </w:rPr>
              <w:t xml:space="preserve"> 200k $\to$ 196k $\to$ 192,080 RWF&lt;br&gt;vs.&lt;br&gt;</w:t>
            </w:r>
            <w:r>
              <w:rPr>
                <w:rFonts w:ascii="Calibri" w:hAnsi="Calibri"/>
                <w:i/>
                <w:color w:val="222222"/>
                <w:sz w:val="18"/>
              </w:rPr>
              <w:t>None</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1 Cycle:</w:t>
            </w:r>
            <w:r>
              <w:rPr>
                <w:rFonts w:ascii="Calibri" w:hAnsi="Calibri"/>
                <w:color w:val="222222"/>
                <w:sz w:val="18"/>
              </w:rPr>
              <w:t xml:space="preserve"> 4 transfers, 200k $\to$ 188,238 RWF in 120s&lt;br&gt;vs.&lt;br&gt;</w:t>
            </w:r>
            <w:r>
              <w:rPr>
                <w:rFonts w:ascii="Calibri" w:hAnsi="Calibri"/>
                <w:i/>
                <w:color w:val="222222"/>
                <w:sz w:val="18"/>
              </w:rPr>
              <w:t>None</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3 hops ($k=4$)</w:t>
            </w:r>
            <w:r>
              <w:rPr>
                <w:rFonts w:ascii="Calibri" w:hAnsi="Calibri"/>
                <w:color w:val="222222"/>
                <w:sz w:val="18"/>
              </w:rPr>
              <w:t>&lt;br&gt;</w:t>
            </w:r>
            <w:r>
              <w:rPr>
                <w:rFonts w:ascii="Calibri" w:hAnsi="Calibri"/>
                <w:b/>
                <w:color w:val="222222"/>
                <w:sz w:val="18"/>
              </w:rPr>
              <w:t>3 hops ($k=6$)</w:t>
            </w:r>
            <w:r>
              <w:rPr>
                <w:rFonts w:ascii="Calibri" w:hAnsi="Calibri"/>
                <w:color w:val="222222"/>
                <w:sz w:val="18"/>
              </w:rPr>
              <w:t>&lt;br&gt;vs.&lt;br&gt;3 / 3</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RANK 2</w:t>
            </w:r>
            <w:r>
              <w:rPr>
                <w:rFonts w:ascii="Calibri" w:hAnsi="Calibri"/>
                <w:color w:val="222222"/>
                <w:sz w:val="18"/>
              </w:rPr>
              <w:t>&lt;br&gt;</w:t>
            </w:r>
            <w:r>
              <w:rPr>
                <w:rFonts w:ascii="Calibri" w:hAnsi="Calibri"/>
                <w:i/>
                <w:color w:val="222222"/>
                <w:sz w:val="18"/>
              </w:rPr>
              <w:t>(High Priority)</w:t>
            </w:r>
          </w:p>
        </w:tc>
        <w:tc>
          <w:tcPr>
            <w:tcW w:type="dxa" w:w="1206"/>
            <w:shd w:fill="F4F6F9"/>
            <w:tcMar>
              <w:top w:w="70" w:type="dxa"/>
              <w:bottom w:w="70" w:type="dxa"/>
              <w:left w:w="140" w:type="dxa"/>
              <w:right w:w="140" w:type="dxa"/>
            </w:tcMar>
          </w:tcPr>
          <w:p>
            <w:pPr>
              <w:spacing w:before="40" w:after="40" w:line="252" w:lineRule="auto"/>
            </w:pPr>
            <w:r>
              <w:rPr>
                <w:rFonts w:ascii="Calibri" w:hAnsi="Calibri"/>
                <w:b/>
                <w:color w:val="222222"/>
                <w:sz w:val="18"/>
              </w:rPr>
              <w:t>Closed 4-hop cycle returning 94.1% of funds in 120 s.</w:t>
            </w:r>
            <w:r>
              <w:rPr>
                <w:rFonts w:ascii="Calibri" w:hAnsi="Calibri"/>
                <w:color w:val="222222"/>
                <w:sz w:val="18"/>
              </w:rPr>
              <w:t xml:space="preserve"> Handset </w:t>
            </w:r>
            <w:r>
              <w:rPr>
                <w:rFonts w:ascii="Calibri" w:hAnsi="Calibri"/>
                <w:color w:val="222222"/>
                <w:sz w:val="18"/>
              </w:rPr>
              <w:t>228001</w:t>
            </w:r>
            <w:r>
              <w:rPr>
                <w:rFonts w:ascii="Calibri" w:hAnsi="Calibri"/>
                <w:color w:val="222222"/>
                <w:sz w:val="18"/>
              </w:rPr>
              <w:t xml:space="preserve"> shared with all 3 intermediaries. Smaller volume and shorter chain than C.</w:t>
            </w:r>
          </w:p>
        </w:tc>
      </w:tr>
      <w:tr>
        <w:trPr>
          <w:cantSplit/>
        </w:trPr>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B (147228)</w:t>
            </w:r>
            <w:r>
              <w:rPr>
                <w:rFonts w:ascii="Calibri" w:hAnsi="Calibri"/>
                <w:color w:val="222222"/>
                <w:sz w:val="18"/>
              </w:rPr>
              <w:t>&lt;br&gt;vs.&lt;br&gt;</w:t>
            </w:r>
            <w:r>
              <w:rPr>
                <w:rFonts w:ascii="Calibri" w:hAnsi="Calibri"/>
                <w:b/>
                <w:color w:val="222222"/>
                <w:sz w:val="18"/>
              </w:rPr>
              <w:t>E (144228)</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9 / 2</w:t>
            </w:r>
            <w:r>
              <w:rPr>
                <w:rFonts w:ascii="Calibri" w:hAnsi="Calibri"/>
                <w:color w:val="222222"/>
                <w:sz w:val="18"/>
              </w:rPr>
              <w:t>&lt;br&gt;vs.&lt;br&gt;9 / 2</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46 $\to$ 228</w:t>
            </w:r>
            <w:r>
              <w:rPr>
                <w:rFonts w:ascii="Calibri" w:hAnsi="Calibri"/>
                <w:color w:val="222222"/>
                <w:sz w:val="18"/>
              </w:rPr>
              <w:t>&lt;br&gt;vs.&lt;br&gt;47 $\to$ 230</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1 Chain:</w:t>
            </w:r>
            <w:r>
              <w:rPr>
                <w:rFonts w:ascii="Calibri" w:hAnsi="Calibri"/>
                <w:color w:val="222222"/>
                <w:sz w:val="18"/>
              </w:rPr>
              <w:t xml:space="preserve"> 1.05M $\to$ 1.029M $\to$ 1.008M RWF&lt;br&gt;vs.&lt;br&gt;</w:t>
            </w:r>
            <w:r>
              <w:rPr>
                <w:rFonts w:ascii="Calibri" w:hAnsi="Calibri"/>
                <w:i/>
                <w:color w:val="222222"/>
                <w:sz w:val="18"/>
              </w:rPr>
              <w:t>None</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None</w:t>
            </w:r>
            <w:r>
              <w:rPr>
                <w:rFonts w:ascii="Calibri" w:hAnsi="Calibri"/>
                <w:color w:val="222222"/>
                <w:sz w:val="18"/>
              </w:rPr>
              <w:t>&lt;br&gt;vs.&lt;br&gt;</w:t>
            </w:r>
            <w:r>
              <w:rPr>
                <w:rFonts w:ascii="Calibri" w:hAnsi="Calibri"/>
                <w:i/>
                <w:color w:val="222222"/>
                <w:sz w:val="18"/>
              </w:rPr>
              <w:t>None</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No Path ($k=4$)</w:t>
            </w:r>
            <w:r>
              <w:rPr>
                <w:rFonts w:ascii="Calibri" w:hAnsi="Calibri"/>
                <w:color w:val="222222"/>
                <w:sz w:val="18"/>
              </w:rPr>
              <w:t>&lt;br&gt;</w:t>
            </w:r>
            <w:r>
              <w:rPr>
                <w:rFonts w:ascii="Calibri" w:hAnsi="Calibri"/>
                <w:b/>
                <w:color w:val="222222"/>
                <w:sz w:val="18"/>
              </w:rPr>
              <w:t>5 hops ($k=6$)</w:t>
            </w:r>
            <w:r>
              <w:rPr>
                <w:rFonts w:ascii="Calibri" w:hAnsi="Calibri"/>
                <w:color w:val="222222"/>
                <w:sz w:val="18"/>
              </w:rPr>
              <w:t>&lt;br&gt;vs.&lt;br&gt;No Path / 5</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RANK 3</w:t>
            </w:r>
            <w:r>
              <w:rPr>
                <w:rFonts w:ascii="Calibri" w:hAnsi="Calibri"/>
                <w:color w:val="222222"/>
                <w:sz w:val="18"/>
              </w:rPr>
              <w:t>&lt;br&gt;</w:t>
            </w:r>
            <w:r>
              <w:rPr>
                <w:rFonts w:ascii="Calibri" w:hAnsi="Calibri"/>
                <w:i/>
                <w:color w:val="222222"/>
                <w:sz w:val="18"/>
              </w:rPr>
              <w:t>(Medium Priority)</w:t>
            </w:r>
          </w:p>
        </w:tc>
        <w:tc>
          <w:tcPr>
            <w:tcW w:type="dxa" w:w="1206"/>
            <w:shd w:fill="FFFFFF"/>
            <w:tcMar>
              <w:top w:w="70" w:type="dxa"/>
              <w:bottom w:w="70" w:type="dxa"/>
              <w:left w:w="140" w:type="dxa"/>
              <w:right w:w="140" w:type="dxa"/>
            </w:tcMar>
          </w:tcPr>
          <w:p>
            <w:pPr>
              <w:spacing w:before="40" w:after="40" w:line="252" w:lineRule="auto"/>
            </w:pPr>
            <w:r>
              <w:rPr>
                <w:rFonts w:ascii="Calibri" w:hAnsi="Calibri"/>
                <w:b/>
                <w:color w:val="222222"/>
                <w:sz w:val="18"/>
              </w:rPr>
              <w:t>Largest gross transaction (1.05M RWF)</w:t>
            </w:r>
            <w:r>
              <w:rPr>
                <w:rFonts w:ascii="Calibri" w:hAnsi="Calibri"/>
                <w:color w:val="222222"/>
                <w:sz w:val="18"/>
              </w:rPr>
              <w:t xml:space="preserve"> and rapid onward chain, but </w:t>
            </w:r>
            <w:r>
              <w:rPr>
                <w:rFonts w:ascii="Calibri" w:hAnsi="Calibri"/>
                <w:b/>
                <w:color w:val="222222"/>
                <w:sz w:val="18"/>
              </w:rPr>
              <w:t>no circular return</w:t>
            </w:r>
            <w:r>
              <w:rPr>
                <w:rFonts w:ascii="Calibri" w:hAnsi="Calibri"/>
                <w:color w:val="222222"/>
                <w:sz w:val="18"/>
              </w:rPr>
              <w:t>. Funds disperse rather than round-trip.</w:t>
            </w:r>
          </w:p>
        </w:tc>
      </w:tr>
    </w:tbl>
    <w:p>
      <w:pPr>
        <w:spacing w:after="80"/>
      </w:pPr>
    </w:p>
    <w:p>
      <w:pPr>
        <w:pStyle w:val="Heading3"/>
        <w:keepNext/>
        <w:spacing w:before="180" w:after="60"/>
      </w:pPr>
      <w:r>
        <w:rPr>
          <w:rFonts w:ascii="Calibri" w:hAnsi="Calibri"/>
          <w:b/>
          <w:color w:val="2E75B6"/>
          <w:sz w:val="21"/>
        </w:rPr>
        <w:t>In-Depth Investigation of Pair C (206978) vs. Control F (203978)</w:t>
      </w:r>
    </w:p>
    <w:p>
      <w:pPr>
        <w:pStyle w:val="Heading3"/>
        <w:keepNext/>
        <w:spacing w:before="180" w:after="60"/>
      </w:pPr>
      <w:r>
        <w:rPr>
          <w:rFonts w:ascii="Calibri" w:hAnsi="Calibri"/>
          <w:b/>
          <w:color w:val="2E75B6"/>
          <w:sz w:val="21"/>
        </w:rPr>
        <w:t>Table 8.1-2: Chronological Transfer Event Ledger for Suspect Account 206978 Cycle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072"/>
        <w:gridCol w:w="1072"/>
        <w:gridCol w:w="1072"/>
        <w:gridCol w:w="1072"/>
        <w:gridCol w:w="1072"/>
        <w:gridCol w:w="1072"/>
        <w:gridCol w:w="1072"/>
        <w:gridCol w:w="1072"/>
        <w:gridCol w:w="1072"/>
      </w:tblGrid>
      <w:tr>
        <w:trPr>
          <w:cantSplit/>
          <w:tblHeader/>
        </w:trPr>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Step</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Transfer ID</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Sender Account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Receiver Account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Amount (RWF)</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Timestamp (CAT)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Pacing ($\Delta t$)</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Value Decay Ratio</w:t>
            </w:r>
          </w:p>
        </w:tc>
        <w:tc>
          <w:tcPr>
            <w:tcW w:type="dxa" w:w="1072"/>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Role in Ring</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20000229</w:t>
            </w:r>
          </w:p>
        </w:tc>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206978</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214897</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300,000 RWF</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08 Sep 10:00:42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Baseline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Q5 Step 1 &amp; Q6 Start</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20000230</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214897</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222816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294,000 RWF</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08 Sep 10:01:22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+40 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98.00% (2% fee)</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Q5 Step 2 &amp; Q6 Step 2</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20000231</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222816</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230735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288,120 RWF</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08 Sep 10:02:02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+40 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98.00% (2% fee)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Q5 Step 3 (Chain End)</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20000232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230735</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238654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282,357 RWF</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08 Sep 10:02:42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+40 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98.00% (2% fee)</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Q6 Step 4</w:t>
            </w:r>
          </w:p>
        </w:tc>
      </w:tr>
      <w:tr>
        <w:trPr>
          <w:cantSplit/>
        </w:trPr>
        <w:tc>
          <w:tcPr>
            <w:tcW w:type="dxa" w:w="1072"/>
            <w:shd w:fill="FFFFFF"/>
            <w:tcMar>
              <w:top w:w="70" w:type="dxa"/>
              <w:bottom w:w="70" w:type="dxa"/>
              <w:left w:w="140" w:type="dxa"/>
              <w:right w:w="140" w:type="dxa"/>
            </w:tcMar>
          </w:tcPr>
          <w:p>
            <w:pPr>
              <w:spacing w:before="40" w:after="40" w:line="252" w:lineRule="auto"/>
            </w:pPr>
            <w:r>
              <w:rPr>
                <w:rFonts w:ascii="Calibri" w:hAnsi="Calibri"/>
                <w:b/>
                <w:color w:val="222222"/>
                <w:sz w:val="18"/>
              </w:rPr>
              <w:t>5</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20000233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238654</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6573</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276,710 RWF</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08 Sep 10:03:22</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+40 s</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98.00% (2% fee)</w:t>
            </w:r>
          </w:p>
        </w:tc>
        <w:tc>
          <w:tcPr>
            <w:tcW w:type="dxa" w:w="1072"/>
            <w:shd w:fill="FFFFFF"/>
            <w:tcMar>
              <w:top w:w="70" w:type="dxa"/>
              <w:bottom w:w="70" w:type="dxa"/>
              <w:left w:w="140" w:type="dxa"/>
              <w:right w:w="140" w:type="dxa"/>
            </w:tcMar>
          </w:tcPr>
          <w:p>
            <w:pPr>
              <w:spacing w:before="40" w:after="40" w:line="252" w:lineRule="auto"/>
            </w:pPr>
            <w:r>
              <w:rPr>
                <w:rFonts w:ascii="Calibri" w:hAnsi="Calibri"/>
                <w:color w:val="222222"/>
                <w:sz w:val="18"/>
              </w:rPr>
              <w:t>Q6 Step 5</w:t>
            </w:r>
          </w:p>
        </w:tc>
      </w:tr>
      <w:tr>
        <w:trPr>
          <w:cantSplit/>
        </w:trPr>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6</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20000234</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6573</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206978</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271,176 RWF</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08 Sep 10:04:02</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+40 s</w:t>
            </w:r>
          </w:p>
        </w:tc>
        <w:tc>
          <w:tcPr>
            <w:tcW w:type="dxa" w:w="1072"/>
            <w:shd w:fill="F4F6F9"/>
            <w:tcMar>
              <w:top w:w="70" w:type="dxa"/>
              <w:bottom w:w="70" w:type="dxa"/>
              <w:left w:w="140" w:type="dxa"/>
              <w:right w:w="140" w:type="dxa"/>
            </w:tcMar>
          </w:tcPr>
          <w:p>
            <w:pPr>
              <w:spacing w:before="40" w:after="40" w:line="252" w:lineRule="auto"/>
            </w:pPr>
            <w:r>
              <w:rPr>
                <w:rFonts w:ascii="Calibri" w:hAnsi="Calibri"/>
                <w:color w:val="222222"/>
                <w:sz w:val="18"/>
              </w:rPr>
              <w:t>98.00% (2% fee)</w:t>
            </w:r>
          </w:p>
        </w:tc>
        <w:tc>
          <w:tcPr>
            <w:tcW w:type="dxa" w:w="1072"/>
            <w:shd w:fill="F4F6F9"/>
            <w:tcMar>
              <w:top w:w="70" w:type="dxa"/>
              <w:bottom w:w="70" w:type="dxa"/>
              <w:left w:w="140" w:type="dxa"/>
              <w:right w:w="140" w:type="dxa"/>
            </w:tcMar>
          </w:tcPr>
          <w:p>
            <w:pPr>
              <w:spacing w:before="40" w:after="40" w:line="252" w:lineRule="auto"/>
            </w:pPr>
            <w:r>
              <w:rPr>
                <w:rFonts w:ascii="Calibri" w:hAnsi="Calibri"/>
                <w:b/>
                <w:color w:val="222222"/>
                <w:sz w:val="18"/>
              </w:rPr>
              <w:t>Q6 Return to Origin</w:t>
            </w:r>
          </w:p>
        </w:tc>
      </w:tr>
    </w:tbl>
    <w:p>
      <w:pPr>
        <w:spacing w:after="80"/>
      </w:pPr>
    </w:p>
    <w:p>
      <w:pPr>
        <w:pStyle w:val="Heading3"/>
        <w:keepNext/>
        <w:spacing w:before="180" w:after="60"/>
      </w:pPr>
      <w:r>
        <w:rPr>
          <w:rFonts w:ascii="Calibri" w:hAnsi="Calibri"/>
          <w:b/>
          <w:color w:val="2E75B6"/>
          <w:sz w:val="21"/>
        </w:rPr>
        <w:t>Device Co-Location Evidence for Set C:</w:t>
      </w:r>
    </w:p>
    <w:p>
      <w:pPr>
        <w:spacing w:before="0" w:after="70" w:line="276" w:lineRule="auto"/>
      </w:pPr>
      <w:r>
        <w:rPr>
          <w:rFonts w:ascii="Calibri" w:hAnsi="Calibri"/>
          <w:color w:val="222222"/>
          <w:sz w:val="21"/>
        </w:rPr>
        <w:t>All nine rows returned by Q3 for Account 206978 reveal a stark operational division:</w:t>
      </w:r>
    </w:p>
    <w:p>
      <w:pPr>
        <w:spacing w:before="0" w:after="70" w:line="276" w:lineRule="auto"/>
        <w:ind w:left="360"/>
      </w:pPr>
      <w:r>
        <w:rPr>
          <w:rFonts w:ascii="Calibri" w:hAnsi="Calibri"/>
          <w:b/>
          <w:color w:val="1F4E78"/>
        </w:rPr>
        <w:t xml:space="preserve">• </w:t>
      </w:r>
      <w:r>
        <w:rPr>
          <w:rFonts w:ascii="Calibri" w:hAnsi="Calibri"/>
          <w:b/>
          <w:color w:val="222222"/>
          <w:sz w:val="21"/>
        </w:rPr>
        <w:t>The Cycle Handset (Device `228043`):</w:t>
      </w:r>
      <w:r>
        <w:rPr>
          <w:rFonts w:ascii="Calibri" w:hAnsi="Calibri"/>
          <w:color w:val="222222"/>
          <w:sz w:val="21"/>
        </w:rPr>
        <w:t xml:space="preserve"> Every single intermediary account involved in the 6-step cycle (</w:t>
      </w:r>
      <w:r>
        <w:rPr>
          <w:rFonts w:ascii="Consolas" w:hAnsi="Consolas"/>
          <w:color w:val="902020"/>
          <w:sz w:val="19"/>
        </w:rPr>
        <w:t>214897</w:t>
      </w:r>
      <w:r>
        <w:rPr>
          <w:rFonts w:ascii="Calibri" w:hAnsi="Calibri"/>
          <w:color w:val="222222"/>
          <w:sz w:val="21"/>
        </w:rPr>
        <w:t xml:space="preserve">, </w:t>
      </w:r>
      <w:r>
        <w:rPr>
          <w:rFonts w:ascii="Consolas" w:hAnsi="Consolas"/>
          <w:color w:val="902020"/>
          <w:sz w:val="19"/>
        </w:rPr>
        <w:t>222816</w:t>
      </w:r>
      <w:r>
        <w:rPr>
          <w:rFonts w:ascii="Calibri" w:hAnsi="Calibri"/>
          <w:color w:val="222222"/>
          <w:sz w:val="21"/>
        </w:rPr>
        <w:t xml:space="preserve">, </w:t>
      </w:r>
      <w:r>
        <w:rPr>
          <w:rFonts w:ascii="Consolas" w:hAnsi="Consolas"/>
          <w:color w:val="902020"/>
          <w:sz w:val="19"/>
        </w:rPr>
        <w:t>230735</w:t>
      </w:r>
      <w:r>
        <w:rPr>
          <w:rFonts w:ascii="Calibri" w:hAnsi="Calibri"/>
          <w:color w:val="222222"/>
          <w:sz w:val="21"/>
        </w:rPr>
        <w:t xml:space="preserve">, </w:t>
      </w:r>
      <w:r>
        <w:rPr>
          <w:rFonts w:ascii="Consolas" w:hAnsi="Consolas"/>
          <w:color w:val="902020"/>
          <w:sz w:val="19"/>
        </w:rPr>
        <w:t>238654</w:t>
      </w:r>
      <w:r>
        <w:rPr>
          <w:rFonts w:ascii="Calibri" w:hAnsi="Calibri"/>
          <w:color w:val="222222"/>
          <w:sz w:val="21"/>
        </w:rPr>
        <w:t xml:space="preserve">, and </w:t>
      </w:r>
      <w:r>
        <w:rPr>
          <w:rFonts w:ascii="Consolas" w:hAnsi="Consolas"/>
          <w:color w:val="902020"/>
          <w:sz w:val="19"/>
        </w:rPr>
        <w:t>6573</w:t>
      </w:r>
      <w:r>
        <w:rPr>
          <w:rFonts w:ascii="Calibri" w:hAnsi="Calibri"/>
          <w:color w:val="222222"/>
          <w:sz w:val="21"/>
        </w:rPr>
        <w:t xml:space="preserve">) shares handset </w:t>
      </w:r>
      <w:r>
        <w:rPr>
          <w:rFonts w:ascii="Consolas" w:hAnsi="Consolas"/>
          <w:color w:val="902020"/>
          <w:sz w:val="19"/>
        </w:rPr>
        <w:t>228043</w:t>
      </w:r>
      <w:r>
        <w:rPr>
          <w:rFonts w:ascii="Calibri" w:hAnsi="Calibri"/>
          <w:color w:val="222222"/>
          <w:sz w:val="21"/>
        </w:rPr>
        <w:t xml:space="preserve"> with Account </w:t>
      </w:r>
      <w:r>
        <w:rPr>
          <w:rFonts w:ascii="Consolas" w:hAnsi="Consolas"/>
          <w:color w:val="902020"/>
          <w:sz w:val="19"/>
        </w:rPr>
        <w:t>206978</w:t>
      </w:r>
      <w:r>
        <w:rPr>
          <w:rFonts w:ascii="Calibri" w:hAnsi="Calibri"/>
          <w:color w:val="222222"/>
          <w:sz w:val="21"/>
        </w:rPr>
        <w:t xml:space="preserve"> with active usage spanning the entire month (Days 0 to 29).</w:t>
      </w:r>
    </w:p>
    <w:p>
      <w:pPr>
        <w:spacing w:before="0" w:after="70" w:line="276" w:lineRule="auto"/>
        <w:ind w:left="360"/>
      </w:pPr>
      <w:r>
        <w:rPr>
          <w:rFonts w:ascii="Calibri" w:hAnsi="Calibri"/>
          <w:b/>
          <w:color w:val="1F4E78"/>
        </w:rPr>
        <w:t xml:space="preserve">• </w:t>
      </w:r>
      <w:r>
        <w:rPr>
          <w:rFonts w:ascii="Calibri" w:hAnsi="Calibri"/>
          <w:b/>
          <w:color w:val="222222"/>
          <w:sz w:val="21"/>
        </w:rPr>
        <w:t>The Secondary Handset (Device `206976`):</w:t>
      </w:r>
      <w:r>
        <w:rPr>
          <w:rFonts w:ascii="Calibri" w:hAnsi="Calibri"/>
          <w:color w:val="222222"/>
          <w:sz w:val="21"/>
        </w:rPr>
        <w:t xml:space="preserve"> Shared with accounts </w:t>
      </w:r>
      <w:r>
        <w:rPr>
          <w:rFonts w:ascii="Consolas" w:hAnsi="Consolas"/>
          <w:color w:val="902020"/>
          <w:sz w:val="19"/>
        </w:rPr>
        <w:t>206976</w:t>
      </w:r>
      <w:r>
        <w:rPr>
          <w:rFonts w:ascii="Calibri" w:hAnsi="Calibri"/>
          <w:color w:val="222222"/>
          <w:sz w:val="21"/>
        </w:rPr>
        <w:t xml:space="preserve">, </w:t>
      </w:r>
      <w:r>
        <w:rPr>
          <w:rFonts w:ascii="Consolas" w:hAnsi="Consolas"/>
          <w:color w:val="902020"/>
          <w:sz w:val="19"/>
        </w:rPr>
        <w:t>206977</w:t>
      </w:r>
      <w:r>
        <w:rPr>
          <w:rFonts w:ascii="Calibri" w:hAnsi="Calibri"/>
          <w:color w:val="222222"/>
          <w:sz w:val="21"/>
        </w:rPr>
        <w:t xml:space="preserve">, </w:t>
      </w:r>
      <w:r>
        <w:rPr>
          <w:rFonts w:ascii="Consolas" w:hAnsi="Consolas"/>
          <w:color w:val="902020"/>
          <w:sz w:val="19"/>
        </w:rPr>
        <w:t>206979</w:t>
      </w:r>
      <w:r>
        <w:rPr>
          <w:rFonts w:ascii="Calibri" w:hAnsi="Calibri"/>
          <w:color w:val="222222"/>
          <w:sz w:val="21"/>
        </w:rPr>
        <w:t xml:space="preserve">, and </w:t>
      </w:r>
      <w:r>
        <w:rPr>
          <w:rFonts w:ascii="Consolas" w:hAnsi="Consolas"/>
          <w:color w:val="902020"/>
          <w:sz w:val="19"/>
        </w:rPr>
        <w:t>206980</w:t>
      </w:r>
      <w:r>
        <w:rPr>
          <w:rFonts w:ascii="Calibri" w:hAnsi="Calibri"/>
          <w:color w:val="222222"/>
          <w:sz w:val="21"/>
        </w:rPr>
        <w:t xml:space="preserve"> (overlap starting on Day 11). None of these accounts appear in the payment loop.</w:t>
      </w:r>
    </w:p>
    <w:p>
      <w:pPr>
        <w:pStyle w:val="Heading3"/>
        <w:keepNext/>
        <w:spacing w:before="180" w:after="60"/>
      </w:pPr>
      <w:r>
        <w:rPr>
          <w:rFonts w:ascii="Calibri" w:hAnsi="Calibri"/>
          <w:b/>
          <w:color w:val="2E75B6"/>
          <w:sz w:val="21"/>
        </w:rPr>
        <w:t>Control Set F Comparison:</w:t>
      </w:r>
    </w:p>
    <w:p>
      <w:pPr>
        <w:spacing w:before="0" w:after="70" w:line="276" w:lineRule="auto"/>
      </w:pPr>
      <w:r>
        <w:rPr>
          <w:rFonts w:ascii="Calibri" w:hAnsi="Calibri"/>
          <w:color w:val="222222"/>
          <w:sz w:val="21"/>
        </w:rPr>
        <w:t xml:space="preserve">Control Account </w:t>
      </w:r>
      <w:r>
        <w:rPr>
          <w:rFonts w:ascii="Consolas" w:hAnsi="Consolas"/>
          <w:color w:val="902020"/>
          <w:sz w:val="19"/>
        </w:rPr>
        <w:t>203978</w:t>
      </w:r>
      <w:r>
        <w:rPr>
          <w:rFonts w:ascii="Calibri" w:hAnsi="Calibri"/>
          <w:color w:val="222222"/>
          <w:sz w:val="21"/>
        </w:rPr>
        <w:t xml:space="preserve"> has the identical device topology (sharing handset </w:t>
      </w:r>
      <w:r>
        <w:rPr>
          <w:rFonts w:ascii="Consolas" w:hAnsi="Consolas"/>
          <w:color w:val="902020"/>
          <w:sz w:val="19"/>
        </w:rPr>
        <w:t>228343</w:t>
      </w:r>
      <w:r>
        <w:rPr>
          <w:rFonts w:ascii="Calibri" w:hAnsi="Calibri"/>
          <w:color w:val="222222"/>
          <w:sz w:val="21"/>
        </w:rPr>
        <w:t xml:space="preserve"> with 5 accounts and handset </w:t>
      </w:r>
      <w:r>
        <w:rPr>
          <w:rFonts w:ascii="Consolas" w:hAnsi="Consolas"/>
          <w:color w:val="902020"/>
          <w:sz w:val="19"/>
        </w:rPr>
        <w:t>203976</w:t>
      </w:r>
      <w:r>
        <w:rPr>
          <w:rFonts w:ascii="Calibri" w:hAnsi="Calibri"/>
          <w:color w:val="222222"/>
          <w:sz w:val="21"/>
        </w:rPr>
        <w:t xml:space="preserve"> with 4 accounts) and an almost identical network reach ($k=10$ reach of 1,426 vs. 1,433). However, Account </w:t>
      </w:r>
      <w:r>
        <w:rPr>
          <w:rFonts w:ascii="Consolas" w:hAnsi="Consolas"/>
          <w:color w:val="902020"/>
          <w:sz w:val="19"/>
        </w:rPr>
        <w:t>203978</w:t>
      </w:r>
      <w:r>
        <w:rPr>
          <w:rFonts w:ascii="Calibri" w:hAnsi="Calibri"/>
          <w:color w:val="222222"/>
          <w:sz w:val="21"/>
        </w:rPr>
        <w:t xml:space="preserve"> conducted only a single 30,000 RWF transaction in the hour, with </w:t>
      </w:r>
      <w:r>
        <w:rPr>
          <w:rFonts w:ascii="Calibri" w:hAnsi="Calibri"/>
          <w:b/>
          <w:color w:val="222222"/>
          <w:sz w:val="21"/>
        </w:rPr>
        <w:t>0 rapid chains and 0 cycles</w:t>
      </w:r>
      <w:r>
        <w:rPr>
          <w:rFonts w:ascii="Calibri" w:hAnsi="Calibri"/>
          <w:color w:val="222222"/>
          <w:sz w:val="21"/>
        </w:rPr>
        <w:t>. This proves that shared devices alone do not cause circular payment patterns; rather, suspect C represents an active coordinated ring operating over a shared device.</w:t>
      </w:r>
    </w:p>
    <w:p>
      <w:pPr>
        <w:keepNext/>
        <w:spacing w:before="160" w:after="60"/>
        <w:jc w:val="center"/>
      </w:pPr>
      <w:r>
        <w:drawing>
          <wp:inline xmlns:a="http://schemas.openxmlformats.org/drawingml/2006/main" xmlns:pic="http://schemas.openxmlformats.org/drawingml/2006/picture">
            <wp:extent cx="5486400" cy="3711844"/>
            <wp:docPr id="38" name="Picture 38"/>
            <wp:cNvGraphicFramePr>
              <a:graphicFrameLocks noChangeAspect="1"/>
            </wp:cNvGraphicFramePr>
            <a:graphic>
              <a:graphicData uri="http://schemas.openxmlformats.org/drawingml/2006/picture">
                <pic:pic>
                  <pic:nvPicPr>
                    <pic:cNvPr id="0" name="diagram_devices_C.png"/>
                    <pic:cNvPicPr/>
                  </pic:nvPicPr>
                  <pic:blipFill>
                    <a:blip r:embed="rId46"/>
                    <a:stretch>
                      <a:fillRect/>
                    </a:stretch>
                  </pic:blipFill>
                  <pic:spPr>
                    <a:xfrm>
                      <a:off x="0" y="0"/>
                      <a:ext cx="5486400" cy="3711844"/>
                    </a:xfrm>
                    <a:prstGeom prst="rect"/>
                  </pic:spPr>
                </pic:pic>
              </a:graphicData>
            </a:graphic>
          </wp:inline>
        </w:drawing>
      </w:r>
    </w:p>
    <w:p>
      <w:pPr>
        <w:spacing w:before="40" w:after="240"/>
        <w:jc w:val="center"/>
      </w:pPr>
      <w:r>
        <w:rPr>
          <w:rFonts w:ascii="Calibri" w:hAnsi="Calibri"/>
          <w:b/>
          <w:color w:val="1F4E78"/>
          <w:sz w:val="19"/>
        </w:rPr>
        <w:t>Figure 8.1-1: Device co-location topology for Account 206978 showing loop accounts on handset 228043</w:t>
        <w:br/>
      </w:r>
      <w:r>
        <w:rPr>
          <w:rFonts w:ascii="Calibri" w:hAnsi="Calibri"/>
          <w:i/>
          <w:color w:val="555555"/>
          <w:sz w:val="18"/>
        </w:rPr>
        <w:t>Bipartite network showing Account 206978 connected to handsets 228043 and 206976, highlighting loop accounts in blue.</w:t>
      </w:r>
    </w:p>
    <w:p>
      <w:pPr>
        <w:pStyle w:val="Heading3"/>
        <w:keepNext/>
        <w:spacing w:before="180" w:after="60"/>
      </w:pPr>
      <w:r>
        <w:rPr>
          <w:rFonts w:ascii="Calibri" w:hAnsi="Calibri"/>
          <w:b/>
          <w:color w:val="2E75B6"/>
          <w:sz w:val="21"/>
        </w:rPr>
        <w:t>Ordinary Business Explanations:</w:t>
      </w:r>
    </w:p>
    <w:p>
      <w:pPr>
        <w:spacing w:before="0" w:after="70" w:line="276" w:lineRule="auto"/>
        <w:ind w:left="360"/>
      </w:pPr>
      <w:r>
        <w:rPr>
          <w:rFonts w:ascii="Calibri" w:hAnsi="Calibri"/>
          <w:b/>
          <w:color w:val="1F4E78"/>
        </w:rPr>
        <w:t xml:space="preserve">1. </w:t>
      </w:r>
      <w:r>
        <w:rPr>
          <w:rFonts w:ascii="Calibri" w:hAnsi="Calibri"/>
          <w:b/>
          <w:color w:val="222222"/>
          <w:sz w:val="21"/>
        </w:rPr>
        <w:t>Agent Float Rebalancing:</w:t>
      </w:r>
      <w:r>
        <w:rPr>
          <w:rFonts w:ascii="Calibri" w:hAnsi="Calibri"/>
          <w:color w:val="222222"/>
          <w:sz w:val="21"/>
        </w:rPr>
        <w:t xml:space="preserve"> The accounts may belong to affiliated mobile money master-agents rebalancing cash float across sub-agencies via automated scripts, where the 2% reduction reflects standard operator commission deductions.</w:t>
      </w:r>
    </w:p>
    <w:p>
      <w:pPr>
        <w:spacing w:before="0" w:after="70" w:line="276" w:lineRule="auto"/>
        <w:ind w:left="360"/>
      </w:pPr>
      <w:r>
        <w:rPr>
          <w:rFonts w:ascii="Calibri" w:hAnsi="Calibri"/>
          <w:b/>
          <w:color w:val="1F4E78"/>
        </w:rPr>
        <w:t xml:space="preserve">2. </w:t>
      </w:r>
      <w:r>
        <w:rPr>
          <w:rFonts w:ascii="Calibri" w:hAnsi="Calibri"/>
          <w:b/>
          <w:color w:val="222222"/>
          <w:sz w:val="21"/>
        </w:rPr>
        <w:t>Agricultural Supply Chain Settlement:</w:t>
      </w:r>
      <w:r>
        <w:rPr>
          <w:rFonts w:ascii="Calibri" w:hAnsi="Calibri"/>
          <w:color w:val="222222"/>
          <w:sz w:val="21"/>
        </w:rPr>
        <w:t xml:space="preserve"> A cooperative distributor paying sub-suppliers along a supply chain, where the final payment settles an operational rebate or deposit return.</w:t>
      </w:r>
    </w:p>
    <w:p>
      <w:pPr>
        <w:pStyle w:val="Heading3"/>
        <w:keepNext/>
        <w:spacing w:before="180" w:after="60"/>
      </w:pPr>
      <w:r>
        <w:rPr>
          <w:rFonts w:ascii="Calibri" w:hAnsi="Calibri"/>
          <w:b/>
          <w:color w:val="2E75B6"/>
          <w:sz w:val="21"/>
        </w:rPr>
        <w:t>Missing Evidence Required Prior to Regulatory Action:</w:t>
      </w:r>
    </w:p>
    <w:p>
      <w:pPr>
        <w:spacing w:before="0" w:after="70" w:line="276" w:lineRule="auto"/>
        <w:ind w:left="360"/>
      </w:pPr>
      <w:r>
        <w:rPr>
          <w:rFonts w:ascii="Calibri" w:hAnsi="Calibri"/>
          <w:b/>
          <w:color w:val="1F4E78"/>
        </w:rPr>
        <w:t xml:space="preserve">• </w:t>
      </w:r>
      <w:r>
        <w:rPr>
          <w:rFonts w:ascii="Calibri" w:hAnsi="Calibri"/>
          <w:b/>
          <w:color w:val="222222"/>
          <w:sz w:val="21"/>
        </w:rPr>
        <w:t>Official Tariff Schedule:</w:t>
      </w:r>
      <w:r>
        <w:rPr>
          <w:rFonts w:ascii="Calibri" w:hAnsi="Calibri"/>
          <w:color w:val="222222"/>
          <w:sz w:val="21"/>
        </w:rPr>
        <w:t xml:space="preserve"> Verifying whether a 2% flat transaction fee is standard policy.</w:t>
      </w:r>
    </w:p>
    <w:p>
      <w:pPr>
        <w:spacing w:before="0" w:after="70" w:line="276" w:lineRule="auto"/>
        <w:ind w:left="360"/>
      </w:pPr>
      <w:r>
        <w:rPr>
          <w:rFonts w:ascii="Calibri" w:hAnsi="Calibri"/>
          <w:b/>
          <w:color w:val="1F4E78"/>
        </w:rPr>
        <w:t xml:space="preserve">• </w:t>
      </w:r>
      <w:r>
        <w:rPr>
          <w:rFonts w:ascii="Calibri" w:hAnsi="Calibri"/>
          <w:b/>
          <w:color w:val="222222"/>
          <w:sz w:val="21"/>
        </w:rPr>
        <w:t>Customer KYC &amp; Beneficial Ownership:</w:t>
      </w:r>
      <w:r>
        <w:rPr>
          <w:rFonts w:ascii="Calibri" w:hAnsi="Calibri"/>
          <w:color w:val="222222"/>
          <w:sz w:val="21"/>
        </w:rPr>
        <w:t xml:space="preserve"> Determining whether accounts </w:t>
      </w:r>
      <w:r>
        <w:rPr>
          <w:rFonts w:ascii="Consolas" w:hAnsi="Consolas"/>
          <w:color w:val="902020"/>
          <w:sz w:val="19"/>
        </w:rPr>
        <w:t>206978</w:t>
      </w:r>
      <w:r>
        <w:rPr>
          <w:rFonts w:ascii="Calibri" w:hAnsi="Calibri"/>
          <w:color w:val="222222"/>
          <w:sz w:val="21"/>
        </w:rPr>
        <w:t xml:space="preserve">, </w:t>
      </w:r>
      <w:r>
        <w:rPr>
          <w:rFonts w:ascii="Consolas" w:hAnsi="Consolas"/>
          <w:color w:val="902020"/>
          <w:sz w:val="19"/>
        </w:rPr>
        <w:t>214897</w:t>
      </w:r>
      <w:r>
        <w:rPr>
          <w:rFonts w:ascii="Calibri" w:hAnsi="Calibri"/>
          <w:color w:val="222222"/>
          <w:sz w:val="21"/>
        </w:rPr>
        <w:t xml:space="preserve">, </w:t>
      </w:r>
      <w:r>
        <w:rPr>
          <w:rFonts w:ascii="Consolas" w:hAnsi="Consolas"/>
          <w:color w:val="902020"/>
          <w:sz w:val="19"/>
        </w:rPr>
        <w:t>222816</w:t>
      </w:r>
      <w:r>
        <w:rPr>
          <w:rFonts w:ascii="Calibri" w:hAnsi="Calibri"/>
          <w:color w:val="222222"/>
          <w:sz w:val="21"/>
        </w:rPr>
        <w:t xml:space="preserve">, </w:t>
      </w:r>
      <w:r>
        <w:rPr>
          <w:rFonts w:ascii="Consolas" w:hAnsi="Consolas"/>
          <w:color w:val="902020"/>
          <w:sz w:val="19"/>
        </w:rPr>
        <w:t>230735</w:t>
      </w:r>
      <w:r>
        <w:rPr>
          <w:rFonts w:ascii="Calibri" w:hAnsi="Calibri"/>
          <w:color w:val="222222"/>
          <w:sz w:val="21"/>
        </w:rPr>
        <w:t xml:space="preserve">, </w:t>
      </w:r>
      <w:r>
        <w:rPr>
          <w:rFonts w:ascii="Consolas" w:hAnsi="Consolas"/>
          <w:color w:val="902020"/>
          <w:sz w:val="19"/>
        </w:rPr>
        <w:t>238654</w:t>
      </w:r>
      <w:r>
        <w:rPr>
          <w:rFonts w:ascii="Calibri" w:hAnsi="Calibri"/>
          <w:color w:val="222222"/>
          <w:sz w:val="21"/>
        </w:rPr>
        <w:t xml:space="preserve">, and </w:t>
      </w:r>
      <w:r>
        <w:rPr>
          <w:rFonts w:ascii="Consolas" w:hAnsi="Consolas"/>
          <w:color w:val="902020"/>
          <w:sz w:val="19"/>
        </w:rPr>
        <w:t>6573</w:t>
      </w:r>
      <w:r>
        <w:rPr>
          <w:rFonts w:ascii="Calibri" w:hAnsi="Calibri"/>
          <w:color w:val="222222"/>
          <w:sz w:val="21"/>
        </w:rPr>
        <w:t xml:space="preserve"> belong to distinct citizens or are synthetic identities controlled by one customer.</w:t>
      </w:r>
    </w:p>
    <w:p>
      <w:pPr>
        <w:spacing w:before="0" w:after="70" w:line="276" w:lineRule="auto"/>
        <w:ind w:left="360"/>
      </w:pPr>
      <w:r>
        <w:rPr>
          <w:rFonts w:ascii="Calibri" w:hAnsi="Calibri"/>
          <w:b/>
          <w:color w:val="1F4E78"/>
        </w:rPr>
        <w:t xml:space="preserve">• </w:t>
      </w:r>
      <w:r>
        <w:rPr>
          <w:rFonts w:ascii="Calibri" w:hAnsi="Calibri"/>
          <w:b/>
          <w:color w:val="222222"/>
          <w:sz w:val="21"/>
        </w:rPr>
        <w:t>Device Telemetry &amp; Cell Tower Triangulation:</w:t>
      </w:r>
      <w:r>
        <w:rPr>
          <w:rFonts w:ascii="Calibri" w:hAnsi="Calibri"/>
          <w:color w:val="222222"/>
          <w:sz w:val="21"/>
        </w:rPr>
        <w:t xml:space="preserve"> Determining whether handset </w:t>
      </w:r>
      <w:r>
        <w:rPr>
          <w:rFonts w:ascii="Consolas" w:hAnsi="Consolas"/>
          <w:color w:val="902020"/>
          <w:sz w:val="19"/>
        </w:rPr>
        <w:t>228043</w:t>
      </w:r>
      <w:r>
        <w:rPr>
          <w:rFonts w:ascii="Calibri" w:hAnsi="Calibri"/>
          <w:color w:val="222222"/>
          <w:sz w:val="21"/>
        </w:rPr>
        <w:t xml:space="preserve"> is a fixed retail counter terminal or a mobile phone hopping cell towers.</w:t>
      </w:r>
    </w:p>
    <w:p>
      <w:pPr>
        <w:spacing w:before="0" w:after="70" w:line="276" w:lineRule="auto"/>
        <w:ind w:left="360"/>
      </w:pPr>
      <w:r>
        <w:rPr>
          <w:rFonts w:ascii="Calibri" w:hAnsi="Calibri"/>
          <w:b/>
          <w:color w:val="1F4E78"/>
        </w:rPr>
        <w:t xml:space="preserve">• </w:t>
      </w:r>
      <w:r>
        <w:rPr>
          <w:rFonts w:ascii="Calibri" w:hAnsi="Calibri"/>
          <w:b/>
          <w:color w:val="222222"/>
          <w:sz w:val="21"/>
        </w:rPr>
        <w:t>Historical Longitudinal Profile:</w:t>
      </w:r>
      <w:r>
        <w:rPr>
          <w:rFonts w:ascii="Calibri" w:hAnsi="Calibri"/>
          <w:color w:val="222222"/>
          <w:sz w:val="21"/>
        </w:rPr>
        <w:t xml:space="preserve"> Establishing whether this 40-second circular burst occurred daily or represented an isolated event.</w:t>
      </w:r>
    </w:p>
    <w:p>
      <w:pPr>
        <w:spacing w:before="0" w:after="70" w:line="276" w:lineRule="auto"/>
        <w:ind w:left="360"/>
      </w:pPr>
      <w:r>
        <w:rPr>
          <w:rFonts w:ascii="Calibri" w:hAnsi="Calibri"/>
          <w:b/>
          <w:color w:val="1F4E78"/>
        </w:rPr>
        <w:t xml:space="preserve">• </w:t>
      </w:r>
      <w:r>
        <w:rPr>
          <w:rFonts w:ascii="Calibri" w:hAnsi="Calibri"/>
          <w:b/>
          <w:color w:val="222222"/>
          <w:sz w:val="21"/>
        </w:rPr>
        <w:t>Crucial Rule:</w:t>
      </w:r>
      <w:r>
        <w:rPr>
          <w:rFonts w:ascii="Calibri" w:hAnsi="Calibri"/>
          <w:color w:val="222222"/>
          <w:sz w:val="21"/>
        </w:rPr>
        <w:t xml:space="preserve"> Analysts </w:t>
      </w:r>
      <w:r>
        <w:rPr>
          <w:rFonts w:ascii="Calibri" w:hAnsi="Calibri"/>
          <w:b/>
          <w:color w:val="222222"/>
          <w:sz w:val="21"/>
        </w:rPr>
        <w:t>must not declare fraud</w:t>
      </w:r>
      <w:r>
        <w:rPr>
          <w:rFonts w:ascii="Calibri" w:hAnsi="Calibri"/>
          <w:color w:val="222222"/>
          <w:sz w:val="21"/>
        </w:rPr>
        <w:t xml:space="preserve"> solely from transaction topology and device co-location.</w:t>
      </w:r>
    </w:p>
    <w:p>
      <w:pPr>
        <w:pStyle w:val="Heading2"/>
        <w:keepNext/>
        <w:spacing w:before="240" w:after="80"/>
      </w:pPr>
      <w:r>
        <w:rPr>
          <w:rFonts w:ascii="Calibri" w:hAnsi="Calibri"/>
          <w:b/>
          <w:color w:val="1F4E78"/>
          <w:sz w:val="24"/>
        </w:rPr>
        <w:t>8.2 Architectural Recommendation (500 Words)</w:t>
      </w:r>
    </w:p>
    <w:p>
      <w:pPr>
        <w:pStyle w:val="Heading3"/>
        <w:keepNext/>
        <w:spacing w:before="180" w:after="60"/>
      </w:pPr>
      <w:r>
        <w:rPr>
          <w:rFonts w:ascii="Calibri" w:hAnsi="Calibri"/>
          <w:b/>
          <w:color w:val="2E75B6"/>
          <w:sz w:val="21"/>
        </w:rPr>
        <w:t>Dual-Engine Enterprise Deployment Architecture</w:t>
      </w:r>
    </w:p>
    <w:p>
      <w:pPr>
        <w:spacing w:before="0" w:after="70" w:line="276" w:lineRule="auto"/>
      </w:pPr>
      <w:r>
        <w:rPr>
          <w:rFonts w:ascii="Calibri" w:hAnsi="Calibri"/>
          <w:color w:val="222222"/>
          <w:sz w:val="21"/>
        </w:rPr>
        <w:t xml:space="preserve">We recommend a </w:t>
      </w:r>
      <w:r>
        <w:rPr>
          <w:rFonts w:ascii="Calibri" w:hAnsi="Calibri"/>
          <w:b/>
          <w:color w:val="222222"/>
          <w:sz w:val="21"/>
        </w:rPr>
        <w:t>hybrid, dual-engine architecture</w:t>
      </w:r>
      <w:r>
        <w:rPr>
          <w:rFonts w:ascii="Calibri" w:hAnsi="Calibri"/>
          <w:color w:val="222222"/>
          <w:sz w:val="21"/>
        </w:rPr>
        <w:t xml:space="preserve"> assigning analytical tasks strictly according to engine core competencies: deploy </w:t>
      </w:r>
      <w:r>
        <w:rPr>
          <w:rFonts w:ascii="Calibri" w:hAnsi="Calibri"/>
          <w:b/>
          <w:color w:val="222222"/>
          <w:sz w:val="21"/>
        </w:rPr>
        <w:t>PostgreSQL 18</w:t>
      </w:r>
      <w:r>
        <w:rPr>
          <w:rFonts w:ascii="Calibri" w:hAnsi="Calibri"/>
          <w:color w:val="222222"/>
          <w:sz w:val="21"/>
        </w:rPr>
        <w:t xml:space="preserve"> for relational ledger storage and reporting, and replicate operational data into </w:t>
      </w:r>
      <w:r>
        <w:rPr>
          <w:rFonts w:ascii="Calibri" w:hAnsi="Calibri"/>
          <w:b/>
          <w:color w:val="222222"/>
          <w:sz w:val="21"/>
        </w:rPr>
        <w:t>Neo4j 2026</w:t>
      </w:r>
      <w:r>
        <w:rPr>
          <w:rFonts w:ascii="Calibri" w:hAnsi="Calibri"/>
          <w:color w:val="222222"/>
          <w:sz w:val="21"/>
        </w:rPr>
        <w:t xml:space="preserve"> for graph network traversals and forensic investigation.</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w:t>
              <w:br/>
              <w:t>|                           ENTERPRISE ANALYTICS PLATFORM                           |</w:t>
              <w:br/>
              <w:t>+-----------------------------------------------------------------------------------+</w:t>
              <w:br/>
              <w:t>|                                                                                   |</w:t>
              <w:br/>
              <w:t>|  [ Operational Core / OLTP ]                                                      |</w:t>
              <w:br/>
              <w:t>|  PostgreSQL 18.6                                                                  |</w:t>
              <w:br/>
              <w:t>|   * Ledger integrity &amp; constraints (PK, FK, Checks)                               |</w:t>
              <w:br/>
              <w:t>|   * Bulk Ingestion: 52.8 s (3.728 GB store)                                       |</w:t>
              <w:br/>
              <w:t>|   * Q1 &amp; Q2 Reporting: 5.8 s (vs Neo4j 38.6 s, 6.6x faster)                       |</w:t>
              <w:br/>
              <w:t>|   * Parallel Seq Scans &amp; HashAggregates                                           |</w:t>
              <w:br/>
              <w:t>|                                                                                   |</w:t>
              <w:br/>
              <w:t>|                                         |                                         |</w:t>
              <w:br/>
              <w:t>|                                         | Logical Replication / CDC               |</w:t>
              <w:br/>
              <w:t>|                                         | Freshness Target: &lt;= 5 minutes          |</w:t>
              <w:br/>
              <w:t>|                                         v                                         |</w:t>
              <w:br/>
              <w:t>|                                                                                   |</w:t>
              <w:br/>
              <w:t>|  [ Forensic Graph Engine ]                                                        |</w:t>
              <w:br/>
              <w:t>|  Neo4j 2026.05.0 Desktop DBMS                                                     |</w:t>
              <w:br/>
              <w:t>|   * Deep multi-hop network expansion (Q4 k=10: 9.9 ms)                            |</w:t>
              <w:br/>
              <w:t>|   * Shortest-path routing (Q7 bound 6: 18.7 ms vs PG 5,045 ms, ~270x faster)      |</w:t>
              <w:br/>
              <w:t>|   * High Concurrency: 836-937 cycles/s at 8 clients                               |</w:t>
              <w:br/>
              <w:t>|   * Native Index-Free Adjacency (pointer dereferencing)                           |</w:t>
              <w:br/>
              <w:t>+-----------------------------------------------------------------------------------+</w:t>
            </w:r>
          </w:p>
        </w:tc>
      </w:tr>
    </w:tbl>
    <w:p>
      <w:pPr>
        <w:spacing w:before="0" w:after="80"/>
      </w:pPr>
    </w:p>
    <w:p>
      <w:pPr>
        <w:pStyle w:val="Heading3"/>
        <w:keepNext/>
        <w:spacing w:before="180" w:after="60"/>
      </w:pPr>
      <w:r>
        <w:rPr>
          <w:rFonts w:ascii="Calibri" w:hAnsi="Calibri"/>
          <w:b/>
          <w:color w:val="2E75B6"/>
          <w:sz w:val="21"/>
        </w:rPr>
        <w:t>Empirical Justification:</w:t>
      </w:r>
    </w:p>
    <w:p>
      <w:pPr>
        <w:spacing w:before="0" w:after="70" w:line="276" w:lineRule="auto"/>
        <w:ind w:left="360"/>
      </w:pPr>
      <w:r>
        <w:rPr>
          <w:rFonts w:ascii="Calibri" w:hAnsi="Calibri"/>
          <w:b/>
          <w:color w:val="1F4E78"/>
        </w:rPr>
        <w:t xml:space="preserve">1. </w:t>
      </w:r>
      <w:r>
        <w:rPr>
          <w:rFonts w:ascii="Calibri" w:hAnsi="Calibri"/>
          <w:b/>
          <w:color w:val="222222"/>
          <w:sz w:val="21"/>
        </w:rPr>
        <w:t>Reporting &amp; Aggregation (PostgreSQL):</w:t>
      </w:r>
      <w:r>
        <w:rPr>
          <w:rFonts w:ascii="Calibri" w:hAnsi="Calibri"/>
          <w:color w:val="222222"/>
          <w:sz w:val="21"/>
        </w:rPr>
        <w:t xml:space="preserve"> For whole-month financial aggregation (Q2, 20M transfers), PostgreSQL executed in </w:t>
      </w:r>
      <w:r>
        <w:rPr>
          <w:rFonts w:ascii="Calibri" w:hAnsi="Calibri"/>
          <w:b/>
          <w:color w:val="222222"/>
          <w:sz w:val="21"/>
        </w:rPr>
        <w:t>5.83 s</w:t>
      </w:r>
      <w:r>
        <w:rPr>
          <w:rFonts w:ascii="Calibri" w:hAnsi="Calibri"/>
          <w:color w:val="222222"/>
          <w:sz w:val="21"/>
        </w:rPr>
        <w:t xml:space="preserve"> versus Neo4j’s </w:t>
      </w:r>
      <w:r>
        <w:rPr>
          <w:rFonts w:ascii="Calibri" w:hAnsi="Calibri"/>
          <w:b/>
          <w:color w:val="222222"/>
          <w:sz w:val="21"/>
        </w:rPr>
        <w:t>38.63 s</w:t>
      </w:r>
      <w:r>
        <w:rPr>
          <w:rFonts w:ascii="Calibri" w:hAnsi="Calibri"/>
          <w:color w:val="222222"/>
          <w:sz w:val="21"/>
        </w:rPr>
        <w:t xml:space="preserve"> (a </w:t>
      </w:r>
      <w:r>
        <w:rPr>
          <w:rFonts w:ascii="Calibri" w:hAnsi="Calibri"/>
          <w:b/>
          <w:color w:val="222222"/>
          <w:sz w:val="21"/>
        </w:rPr>
        <w:t>6.6-fold relational advantage</w:t>
      </w:r>
      <w:r>
        <w:rPr>
          <w:rFonts w:ascii="Calibri" w:hAnsi="Calibri"/>
          <w:color w:val="222222"/>
          <w:sz w:val="21"/>
        </w:rPr>
        <w:t>). PostgreSQL’s multi-threaded parallel sequential scans (</w:t>
      </w:r>
      <w:r>
        <w:rPr>
          <w:rFonts w:ascii="Consolas" w:hAnsi="Consolas"/>
          <w:color w:val="902020"/>
          <w:sz w:val="19"/>
        </w:rPr>
        <w:t>Parallel Seq Scan</w:t>
      </w:r>
      <w:r>
        <w:rPr>
          <w:rFonts w:ascii="Calibri" w:hAnsi="Calibri"/>
          <w:color w:val="222222"/>
          <w:sz w:val="21"/>
        </w:rPr>
        <w:t>, 2 workers) and columnar hash aggregations maximize memory bus bandwidth, whereas Neo4j’s single-threaded relationship scan suffers heavy JVM object and Cypher projection overhead. PostgreSQL is also 27x faster on single-wallet reporting (Q1: 0.3 ms vs. 8.2 ms).</w:t>
      </w:r>
    </w:p>
    <w:p>
      <w:pPr>
        <w:spacing w:before="0" w:after="70" w:line="276" w:lineRule="auto"/>
        <w:ind w:left="360"/>
      </w:pPr>
      <w:r>
        <w:rPr>
          <w:rFonts w:ascii="Calibri" w:hAnsi="Calibri"/>
          <w:b/>
          <w:color w:val="1F4E78"/>
        </w:rPr>
        <w:t xml:space="preserve">2. </w:t>
      </w:r>
      <w:r>
        <w:rPr>
          <w:rFonts w:ascii="Calibri" w:hAnsi="Calibri"/>
          <w:b/>
          <w:color w:val="222222"/>
          <w:sz w:val="21"/>
        </w:rPr>
        <w:t>Forensic Traversals (Neo4j):</w:t>
      </w:r>
      <w:r>
        <w:rPr>
          <w:rFonts w:ascii="Calibri" w:hAnsi="Calibri"/>
          <w:color w:val="222222"/>
          <w:sz w:val="21"/>
        </w:rPr>
        <w:t xml:space="preserve"> For multi-hop path traversal, Neo4j’s index-free adjacency is overwhelmingly superior. On Q7 bound 6, Neo4j executes in </w:t>
      </w:r>
      <w:r>
        <w:rPr>
          <w:rFonts w:ascii="Calibri" w:hAnsi="Calibri"/>
          <w:b/>
          <w:color w:val="222222"/>
          <w:sz w:val="21"/>
        </w:rPr>
        <w:t>18.7 ms</w:t>
      </w:r>
      <w:r>
        <w:rPr>
          <w:rFonts w:ascii="Calibri" w:hAnsi="Calibri"/>
          <w:color w:val="222222"/>
          <w:sz w:val="21"/>
        </w:rPr>
        <w:t xml:space="preserve">, whereas PostgreSQL’s recursive CTE required </w:t>
      </w:r>
      <w:r>
        <w:rPr>
          <w:rFonts w:ascii="Calibri" w:hAnsi="Calibri"/>
          <w:b/>
          <w:color w:val="222222"/>
          <w:sz w:val="21"/>
        </w:rPr>
        <w:t>33,668.3 ms</w:t>
      </w:r>
      <w:r>
        <w:rPr>
          <w:rFonts w:ascii="Calibri" w:hAnsi="Calibri"/>
          <w:color w:val="222222"/>
          <w:sz w:val="21"/>
        </w:rPr>
        <w:t xml:space="preserve"> (an </w:t>
      </w:r>
      <w:r>
        <w:rPr>
          <w:rFonts w:ascii="Calibri" w:hAnsi="Calibri"/>
          <w:b/>
          <w:color w:val="222222"/>
          <w:sz w:val="21"/>
        </w:rPr>
        <w:t>1,800-fold graph advantage</w:t>
      </w:r>
      <w:r>
        <w:rPr>
          <w:rFonts w:ascii="Calibri" w:hAnsi="Calibri"/>
          <w:color w:val="222222"/>
          <w:sz w:val="21"/>
        </w:rPr>
        <w:t>). Our algorithmic SQL optimization (</w:t>
      </w:r>
      <w:r>
        <w:rPr>
          <w:rFonts w:ascii="Consolas" w:hAnsi="Consolas"/>
          <w:color w:val="902020"/>
          <w:sz w:val="19"/>
        </w:rPr>
        <w:t>q7_v2</w:t>
      </w:r>
      <w:r>
        <w:rPr>
          <w:rFonts w:ascii="Calibri" w:hAnsi="Calibri"/>
          <w:color w:val="222222"/>
          <w:sz w:val="21"/>
        </w:rPr>
        <w:t xml:space="preserve">) reduced PostgreSQL’s latency to </w:t>
      </w:r>
      <w:r>
        <w:rPr>
          <w:rFonts w:ascii="Calibri" w:hAnsi="Calibri"/>
          <w:b/>
          <w:color w:val="222222"/>
          <w:sz w:val="21"/>
        </w:rPr>
        <w:t>5,045 ms</w:t>
      </w:r>
      <w:r>
        <w:rPr>
          <w:rFonts w:ascii="Calibri" w:hAnsi="Calibri"/>
          <w:color w:val="222222"/>
          <w:sz w:val="21"/>
        </w:rPr>
        <w:t xml:space="preserve">, but Neo4j remained </w:t>
      </w:r>
      <w:r>
        <w:rPr>
          <w:rFonts w:ascii="Calibri" w:hAnsi="Calibri"/>
          <w:b/>
          <w:color w:val="222222"/>
          <w:sz w:val="21"/>
        </w:rPr>
        <w:t>~270x faster</w:t>
      </w:r>
      <w:r>
        <w:rPr>
          <w:rFonts w:ascii="Calibri" w:hAnsi="Calibri"/>
          <w:color w:val="222222"/>
          <w:sz w:val="21"/>
        </w:rPr>
        <w:t>. Neo4j traverses pre-materialized memory pointers directly, while PostgreSQL incurs millions of B-tree index buffer reads.</w:t>
      </w:r>
    </w:p>
    <w:p>
      <w:pPr>
        <w:spacing w:before="0" w:after="70" w:line="276" w:lineRule="auto"/>
        <w:ind w:left="360"/>
      </w:pPr>
      <w:r>
        <w:rPr>
          <w:rFonts w:ascii="Calibri" w:hAnsi="Calibri"/>
          <w:b/>
          <w:color w:val="1F4E78"/>
        </w:rPr>
        <w:t xml:space="preserve">3. </w:t>
      </w:r>
      <w:r>
        <w:rPr>
          <w:rFonts w:ascii="Calibri" w:hAnsi="Calibri"/>
          <w:b/>
          <w:color w:val="222222"/>
          <w:sz w:val="21"/>
        </w:rPr>
        <w:t>Concurrency &amp; Throughput (Neo4j):</w:t>
      </w:r>
      <w:r>
        <w:rPr>
          <w:rFonts w:ascii="Calibri" w:hAnsi="Calibri"/>
          <w:color w:val="222222"/>
          <w:sz w:val="21"/>
        </w:rPr>
        <w:t xml:space="preserve"> Under multi-client load (Section 7), Neo4j scaled to </w:t>
      </w:r>
      <w:r>
        <w:rPr>
          <w:rFonts w:ascii="Calibri" w:hAnsi="Calibri"/>
          <w:b/>
          <w:color w:val="222222"/>
          <w:sz w:val="21"/>
        </w:rPr>
        <w:t>937.2 cycles/s on Q4</w:t>
      </w:r>
      <w:r>
        <w:rPr>
          <w:rFonts w:ascii="Calibri" w:hAnsi="Calibri"/>
          <w:color w:val="222222"/>
          <w:sz w:val="21"/>
        </w:rPr>
        <w:t xml:space="preserve"> and </w:t>
      </w:r>
      <w:r>
        <w:rPr>
          <w:rFonts w:ascii="Calibri" w:hAnsi="Calibri"/>
          <w:b/>
          <w:color w:val="222222"/>
          <w:sz w:val="21"/>
        </w:rPr>
        <w:t>836.6 cycles/s on Q7</w:t>
      </w:r>
      <w:r>
        <w:rPr>
          <w:rFonts w:ascii="Calibri" w:hAnsi="Calibri"/>
          <w:color w:val="222222"/>
          <w:sz w:val="21"/>
        </w:rPr>
        <w:t xml:space="preserve"> at 8 clients. PostgreSQL saturated at </w:t>
      </w:r>
      <w:r>
        <w:rPr>
          <w:rFonts w:ascii="Calibri" w:hAnsi="Calibri"/>
          <w:b/>
          <w:color w:val="222222"/>
          <w:sz w:val="21"/>
        </w:rPr>
        <w:t>146.7 cycles/s on Q4</w:t>
      </w:r>
      <w:r>
        <w:rPr>
          <w:rFonts w:ascii="Calibri" w:hAnsi="Calibri"/>
          <w:color w:val="222222"/>
          <w:sz w:val="21"/>
        </w:rPr>
        <w:t xml:space="preserve"> and collapsed to </w:t>
      </w:r>
      <w:r>
        <w:rPr>
          <w:rFonts w:ascii="Calibri" w:hAnsi="Calibri"/>
          <w:b/>
          <w:color w:val="222222"/>
          <w:sz w:val="21"/>
        </w:rPr>
        <w:t>0.91 cycles/s on Q7</w:t>
      </w:r>
      <w:r>
        <w:rPr>
          <w:rFonts w:ascii="Calibri" w:hAnsi="Calibri"/>
          <w:color w:val="222222"/>
          <w:sz w:val="21"/>
        </w:rPr>
        <w:t>, bottlenecked by multi-process memory overhead and shared buffer locks.</w:t>
      </w:r>
    </w:p>
    <w:p>
      <w:pPr>
        <w:spacing w:before="0" w:after="70" w:line="276" w:lineRule="auto"/>
        <w:ind w:left="360"/>
      </w:pPr>
      <w:r>
        <w:rPr>
          <w:rFonts w:ascii="Calibri" w:hAnsi="Calibri"/>
          <w:b/>
          <w:color w:val="1F4E78"/>
        </w:rPr>
        <w:t xml:space="preserve">4. </w:t>
      </w:r>
      <w:r>
        <w:rPr>
          <w:rFonts w:ascii="Calibri" w:hAnsi="Calibri"/>
          <w:b/>
          <w:color w:val="222222"/>
          <w:sz w:val="21"/>
        </w:rPr>
        <w:t>Storage &amp; Ingestion:</w:t>
      </w:r>
      <w:r>
        <w:rPr>
          <w:rFonts w:ascii="Calibri" w:hAnsi="Calibri"/>
          <w:color w:val="222222"/>
          <w:sz w:val="21"/>
        </w:rPr>
        <w:t xml:space="preserve"> PostgreSQL loaded in </w:t>
      </w:r>
      <w:r>
        <w:rPr>
          <w:rFonts w:ascii="Calibri" w:hAnsi="Calibri"/>
          <w:b/>
          <w:color w:val="222222"/>
          <w:sz w:val="21"/>
        </w:rPr>
        <w:t>52.8 s</w:t>
      </w:r>
      <w:r>
        <w:rPr>
          <w:rFonts w:ascii="Calibri" w:hAnsi="Calibri"/>
          <w:color w:val="222222"/>
          <w:sz w:val="21"/>
        </w:rPr>
        <w:t xml:space="preserve"> (58.4 s indexing, total 3.728 GB). Neo4j admin import completed in </w:t>
      </w:r>
      <w:r>
        <w:rPr>
          <w:rFonts w:ascii="Calibri" w:hAnsi="Calibri"/>
          <w:b/>
          <w:color w:val="222222"/>
          <w:sz w:val="21"/>
        </w:rPr>
        <w:t>50.4 s</w:t>
      </w:r>
      <w:r>
        <w:rPr>
          <w:rFonts w:ascii="Calibri" w:hAnsi="Calibri"/>
          <w:color w:val="222222"/>
          <w:sz w:val="21"/>
        </w:rPr>
        <w:t xml:space="preserve"> (total store: 2.970 GB). Storage overhead is comparable.</w:t>
      </w:r>
    </w:p>
    <w:p>
      <w:pPr>
        <w:pStyle w:val="Heading3"/>
        <w:keepNext/>
        <w:spacing w:before="180" w:after="60"/>
      </w:pPr>
      <w:r>
        <w:rPr>
          <w:rFonts w:ascii="Calibri" w:hAnsi="Calibri"/>
          <w:b/>
          <w:color w:val="2E75B6"/>
          <w:sz w:val="21"/>
        </w:rPr>
        <w:t>Implementation Effects vs. Model Benefits:</w:t>
      </w:r>
    </w:p>
    <w:p>
      <w:pPr>
        <w:spacing w:before="0" w:after="70" w:line="276" w:lineRule="auto"/>
      </w:pPr>
      <w:r>
        <w:rPr>
          <w:rFonts w:ascii="Calibri" w:hAnsi="Calibri"/>
          <w:color w:val="222222"/>
          <w:sz w:val="21"/>
        </w:rPr>
        <w:t xml:space="preserve">PostgreSQL’s Q7 failure in v1 was partly an implementation defect (redundant state re-evaluation), but even after implementing level-by-level visited deduplication in </w:t>
      </w:r>
      <w:r>
        <w:rPr>
          <w:rFonts w:ascii="Consolas" w:hAnsi="Consolas"/>
          <w:color w:val="902020"/>
          <w:sz w:val="19"/>
        </w:rPr>
        <w:t>q7_v2</w:t>
      </w:r>
      <w:r>
        <w:rPr>
          <w:rFonts w:ascii="Calibri" w:hAnsi="Calibri"/>
          <w:color w:val="222222"/>
          <w:sz w:val="21"/>
        </w:rPr>
        <w:t>, Neo4j’s structural pointer-chasing advantage persisted by two orders of magnitude.</w:t>
      </w:r>
    </w:p>
    <w:p>
      <w:pPr>
        <w:pStyle w:val="Heading3"/>
        <w:keepNext/>
        <w:spacing w:before="180" w:after="60"/>
      </w:pPr>
      <w:r>
        <w:rPr>
          <w:rFonts w:ascii="Calibri" w:hAnsi="Calibri"/>
          <w:b/>
          <w:color w:val="2E75B6"/>
          <w:sz w:val="21"/>
        </w:rPr>
        <w:t>Data Freshness Target &amp; Stale Data Risks:</w:t>
      </w:r>
    </w:p>
    <w:p>
      <w:pPr>
        <w:spacing w:before="0" w:after="70" w:line="276" w:lineRule="auto"/>
      </w:pPr>
      <w:r>
        <w:rPr>
          <w:rFonts w:ascii="Calibri" w:hAnsi="Calibri"/>
          <w:color w:val="222222"/>
          <w:sz w:val="21"/>
        </w:rPr>
        <w:t xml:space="preserve">If copying operational data from PostgreSQL to Neo4j via Kafka or Debezium Change Data Capture (CDC), we establish a </w:t>
      </w:r>
      <w:r>
        <w:rPr>
          <w:rFonts w:ascii="Calibri" w:hAnsi="Calibri"/>
          <w:b/>
          <w:color w:val="222222"/>
          <w:sz w:val="21"/>
        </w:rPr>
        <w:t>maximum freshness lag of 5 minutes ($\le 300$ seconds)</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i/>
          <w:color w:val="222222"/>
          <w:sz w:val="21"/>
        </w:rPr>
        <w:t>Consequences of Stale Data:</w:t>
      </w:r>
      <w:r>
        <w:rPr>
          <w:rFonts w:ascii="Calibri" w:hAnsi="Calibri"/>
          <w:color w:val="222222"/>
          <w:sz w:val="21"/>
        </w:rPr>
        <w:t xml:space="preserve"> A replication lag exceeding 5 minutes allows rapid layering rings (such as Set C's 40-second transfers) to complete their cycle, cash out, and disconnect before graph queries can detect the path.</w:t>
      </w:r>
    </w:p>
    <w:p>
      <w:pPr>
        <w:pStyle w:val="Heading3"/>
        <w:keepNext/>
        <w:spacing w:before="180" w:after="60"/>
      </w:pPr>
      <w:r>
        <w:rPr>
          <w:rFonts w:ascii="Calibri" w:hAnsi="Calibri"/>
          <w:b/>
          <w:color w:val="2E75B6"/>
          <w:sz w:val="21"/>
        </w:rPr>
        <w:t>Limitations of Recommendation:</w:t>
      </w:r>
    </w:p>
    <w:p>
      <w:pPr>
        <w:spacing w:before="0" w:after="70" w:line="276" w:lineRule="auto"/>
        <w:ind w:left="360"/>
      </w:pPr>
      <w:r>
        <w:rPr>
          <w:rFonts w:ascii="Calibri" w:hAnsi="Calibri"/>
          <w:b/>
          <w:color w:val="1F4E78"/>
        </w:rPr>
        <w:t xml:space="preserve">1. </w:t>
      </w:r>
      <w:r>
        <w:rPr>
          <w:rFonts w:ascii="Calibri" w:hAnsi="Calibri"/>
          <w:b/>
          <w:color w:val="222222"/>
          <w:sz w:val="21"/>
        </w:rPr>
        <w:t>No Distributed Partitioning:</w:t>
      </w:r>
      <w:r>
        <w:rPr>
          <w:rFonts w:ascii="Calibri" w:hAnsi="Calibri"/>
          <w:color w:val="222222"/>
          <w:sz w:val="21"/>
        </w:rPr>
        <w:t xml:space="preserve"> Benchmarks were conducted on a single 16 GB workstation; graph partitioning across distributed clusters introduces network latency that degrades index-free adjacency.</w:t>
      </w:r>
    </w:p>
    <w:p>
      <w:pPr>
        <w:spacing w:before="0" w:after="70" w:line="276" w:lineRule="auto"/>
        <w:ind w:left="360"/>
      </w:pPr>
      <w:r>
        <w:rPr>
          <w:rFonts w:ascii="Calibri" w:hAnsi="Calibri"/>
          <w:b/>
          <w:color w:val="1F4E78"/>
        </w:rPr>
        <w:t xml:space="preserve">2. </w:t>
      </w:r>
      <w:r>
        <w:rPr>
          <w:rFonts w:ascii="Calibri" w:hAnsi="Calibri"/>
          <w:b/>
          <w:color w:val="222222"/>
          <w:sz w:val="21"/>
        </w:rPr>
        <w:t>Administrative Overhead:</w:t>
      </w:r>
      <w:r>
        <w:rPr>
          <w:rFonts w:ascii="Calibri" w:hAnsi="Calibri"/>
          <w:color w:val="222222"/>
          <w:sz w:val="21"/>
        </w:rPr>
        <w:t xml:space="preserve"> Maintaining dual schemas, CDC pipelines, and synchronization monitoring increases operational costs compared to a single relational database.</w:t>
      </w:r>
    </w:p>
    <w:p>
      <w:pPr>
        <w:spacing w:before="0" w:after="70" w:line="276" w:lineRule="auto"/>
      </w:pPr>
      <w:r>
        <w:rPr>
          <w:rFonts w:ascii="Calibri" w:hAnsi="Calibri"/>
          <w:i/>
          <w:color w:val="222222"/>
          <w:sz w:val="21"/>
        </w:rPr>
        <w:t>(Word Count: 486 words — strictly within 500-word limit)</w:t>
      </w:r>
    </w:p>
    <w:p>
      <w:pPr>
        <w:pStyle w:val="Heading2"/>
        <w:keepNext/>
        <w:spacing w:before="240" w:after="80"/>
      </w:pPr>
      <w:r>
        <w:rPr>
          <w:rFonts w:ascii="Calibri" w:hAnsi="Calibri"/>
          <w:b/>
          <w:color w:val="1F4E78"/>
          <w:sz w:val="24"/>
        </w:rPr>
        <w:t>8.3 Individual Judgements and Technical Reflections</w:t>
      </w:r>
    </w:p>
    <w:p>
      <w:pPr>
        <w:pStyle w:val="Heading3"/>
        <w:keepNext/>
        <w:spacing w:before="180" w:after="60"/>
      </w:pPr>
      <w:r>
        <w:rPr>
          <w:rFonts w:ascii="Calibri" w:hAnsi="Calibri"/>
          <w:b/>
          <w:color w:val="2E75B6"/>
          <w:sz w:val="21"/>
        </w:rPr>
        <w:t>Amie Marie Flora Dushimumukiza (Student ID: 101405)</w:t>
      </w:r>
    </w:p>
    <w:p>
      <w:pPr>
        <w:spacing w:before="0" w:after="70" w:line="276" w:lineRule="auto"/>
      </w:pPr>
      <w:r>
        <w:rPr>
          <w:rFonts w:ascii="Calibri" w:hAnsi="Calibri"/>
          <w:b/>
          <w:color w:val="222222"/>
          <w:sz w:val="21"/>
        </w:rPr>
        <w:t>Finding:</w:t>
      </w:r>
      <w:r>
        <w:rPr>
          <w:rFonts w:ascii="Calibri" w:hAnsi="Calibri"/>
          <w:color w:val="222222"/>
          <w:sz w:val="21"/>
        </w:rPr>
        <w:t xml:space="preserve"> </w:t>
      </w:r>
      <w:r>
        <w:rPr>
          <w:rFonts w:ascii="Calibri" w:hAnsi="Calibri"/>
          <w:i/>
          <w:color w:val="222222"/>
          <w:sz w:val="21"/>
        </w:rPr>
        <w:t>Relational Superiority in Whole-Dataset Aggregation and Full-Table Scans (Q2).</w:t>
      </w:r>
    </w:p>
    <w:p>
      <w:pPr>
        <w:spacing w:before="0" w:after="70" w:line="276" w:lineRule="auto"/>
      </w:pPr>
      <w:r>
        <w:rPr>
          <w:rFonts w:ascii="Calibri" w:hAnsi="Calibri"/>
          <w:color w:val="222222"/>
          <w:sz w:val="21"/>
        </w:rPr>
        <w:t xml:space="preserve">Our empirical benchmarks demonstrate that PostgreSQL completed the 20,003,300-row daily aggregation (Q2) in </w:t>
      </w:r>
      <w:r>
        <w:rPr>
          <w:rFonts w:ascii="Calibri" w:hAnsi="Calibri"/>
          <w:b/>
          <w:color w:val="222222"/>
          <w:sz w:val="21"/>
        </w:rPr>
        <w:t>5,825.6 ms</w:t>
      </w:r>
      <w:r>
        <w:rPr>
          <w:rFonts w:ascii="Calibri" w:hAnsi="Calibri"/>
          <w:color w:val="222222"/>
          <w:sz w:val="21"/>
        </w:rPr>
        <w:t xml:space="preserve">, outperforming Neo4j’s </w:t>
      </w:r>
      <w:r>
        <w:rPr>
          <w:rFonts w:ascii="Calibri" w:hAnsi="Calibri"/>
          <w:b/>
          <w:color w:val="222222"/>
          <w:sz w:val="21"/>
        </w:rPr>
        <w:t>38,625.2 ms</w:t>
      </w:r>
      <w:r>
        <w:rPr>
          <w:rFonts w:ascii="Calibri" w:hAnsi="Calibri"/>
          <w:color w:val="222222"/>
          <w:sz w:val="21"/>
        </w:rPr>
        <w:t xml:space="preserve"> by a factor of 6.6x. The execution plans explain this divergence: PostgreSQL’s query planner leveraged a </w:t>
      </w:r>
      <w:r>
        <w:rPr>
          <w:rFonts w:ascii="Consolas" w:hAnsi="Consolas"/>
          <w:color w:val="902020"/>
          <w:sz w:val="19"/>
        </w:rPr>
        <w:t>Parallel Seq Scan</w:t>
      </w:r>
      <w:r>
        <w:rPr>
          <w:rFonts w:ascii="Calibri" w:hAnsi="Calibri"/>
          <w:color w:val="222222"/>
          <w:sz w:val="21"/>
        </w:rPr>
        <w:t xml:space="preserve"> with 2 background workers, scanning 146,272 8KB buffer pages and performing localized hash aggregations (</w:t>
      </w:r>
      <w:r>
        <w:rPr>
          <w:rFonts w:ascii="Consolas" w:hAnsi="Consolas"/>
          <w:color w:val="902020"/>
          <w:sz w:val="19"/>
        </w:rPr>
        <w:t>Partial HashAggregate</w:t>
      </w:r>
      <w:r>
        <w:rPr>
          <w:rFonts w:ascii="Calibri" w:hAnsi="Calibri"/>
          <w:color w:val="222222"/>
          <w:sz w:val="21"/>
        </w:rPr>
        <w:t xml:space="preserve">, 8.2 MB) in parallel before a final merge. In contrast, Neo4j’s </w:t>
      </w:r>
      <w:r>
        <w:rPr>
          <w:rFonts w:ascii="Consolas" w:hAnsi="Consolas"/>
          <w:color w:val="902020"/>
          <w:sz w:val="19"/>
        </w:rPr>
        <w:t>PROFILE</w:t>
      </w:r>
      <w:r>
        <w:rPr>
          <w:rFonts w:ascii="Calibri" w:hAnsi="Calibri"/>
          <w:color w:val="222222"/>
          <w:sz w:val="21"/>
        </w:rPr>
        <w:t xml:space="preserve"> revealed a single-threaded </w:t>
      </w:r>
      <w:r>
        <w:rPr>
          <w:rFonts w:ascii="Consolas" w:hAnsi="Consolas"/>
          <w:color w:val="902020"/>
          <w:sz w:val="19"/>
        </w:rPr>
        <w:t>DirectedRelationshipTypeScan</w:t>
      </w:r>
      <w:r>
        <w:rPr>
          <w:rFonts w:ascii="Calibri" w:hAnsi="Calibri"/>
          <w:color w:val="222222"/>
          <w:sz w:val="21"/>
        </w:rPr>
        <w:t xml:space="preserve"> executing 20,003,301 dbHits, where each edge required JVM object allocation and runtime timestamp-to-date casting. Relational engines excel at processing flat, fixed-width columnar blocks because modern CPUs optimize sequential memory prefetching. Neo4j’s pointer-rich structure incurs severe memory fragmentation during full-graph scans.</w:t>
      </w:r>
    </w:p>
    <w:p>
      <w:pPr>
        <w:spacing w:before="0" w:after="70" w:line="276" w:lineRule="auto"/>
      </w:pPr>
      <w:r>
        <w:rPr>
          <w:rFonts w:ascii="Calibri" w:hAnsi="Calibri"/>
          <w:b/>
          <w:color w:val="222222"/>
          <w:sz w:val="21"/>
        </w:rPr>
        <w:t>Overturning Check:</w:t>
      </w:r>
      <w:r>
        <w:rPr>
          <w:rFonts w:ascii="Calibri" w:hAnsi="Calibri"/>
          <w:color w:val="222222"/>
          <w:sz w:val="21"/>
        </w:rPr>
        <w:t xml:space="preserve"> This relational advantage could be overturned if Neo4j introduced parallel multi-threaded relationship scans or if pre-computed property projections were stored directly in native columnar storage (such as Neo4j Fabric or Apache Arrow integrations).</w:t>
      </w:r>
    </w:p>
    <w:p>
      <w:pPr>
        <w:spacing w:before="0" w:after="70" w:line="276" w:lineRule="auto"/>
      </w:pPr>
      <w:r>
        <w:rPr>
          <w:rFonts w:ascii="Calibri" w:hAnsi="Calibri"/>
          <w:i/>
          <w:color w:val="222222"/>
          <w:sz w:val="21"/>
        </w:rPr>
        <w:t>(Word Count: 162 words)</w:t>
      </w:r>
    </w:p>
    <w:p>
      <w:pPr>
        <w:pStyle w:val="Heading3"/>
        <w:keepNext/>
        <w:spacing w:before="180" w:after="60"/>
      </w:pPr>
      <w:r>
        <w:rPr>
          <w:rFonts w:ascii="Calibri" w:hAnsi="Calibri"/>
          <w:b/>
          <w:color w:val="2E75B6"/>
          <w:sz w:val="21"/>
        </w:rPr>
        <w:t>Kwizera Rene (Student ID: 101379)</w:t>
      </w:r>
    </w:p>
    <w:p>
      <w:pPr>
        <w:spacing w:before="0" w:after="70" w:line="276" w:lineRule="auto"/>
      </w:pPr>
      <w:r>
        <w:rPr>
          <w:rFonts w:ascii="Calibri" w:hAnsi="Calibri"/>
          <w:b/>
          <w:color w:val="222222"/>
          <w:sz w:val="21"/>
        </w:rPr>
        <w:t>Finding:</w:t>
      </w:r>
      <w:r>
        <w:rPr>
          <w:rFonts w:ascii="Calibri" w:hAnsi="Calibri"/>
          <w:color w:val="222222"/>
          <w:sz w:val="21"/>
        </w:rPr>
        <w:t xml:space="preserve"> </w:t>
      </w:r>
      <w:r>
        <w:rPr>
          <w:rFonts w:ascii="Calibri" w:hAnsi="Calibri"/>
          <w:i/>
          <w:color w:val="222222"/>
          <w:sz w:val="21"/>
        </w:rPr>
        <w:t>Index-Free Adjacency vs. Algorithmic Optimization in Deep Traversals (Q7).</w:t>
      </w:r>
    </w:p>
    <w:p>
      <w:pPr>
        <w:spacing w:before="0" w:after="70" w:line="276" w:lineRule="auto"/>
      </w:pPr>
      <w:r>
        <w:rPr>
          <w:rFonts w:ascii="Calibri" w:hAnsi="Calibri"/>
          <w:color w:val="222222"/>
          <w:sz w:val="21"/>
        </w:rPr>
        <w:t xml:space="preserve">Neo4j achieved an astronomical performance advantage on Q7 shortest-path routing at bound 6, executing in </w:t>
      </w:r>
      <w:r>
        <w:rPr>
          <w:rFonts w:ascii="Calibri" w:hAnsi="Calibri"/>
          <w:b/>
          <w:color w:val="222222"/>
          <w:sz w:val="21"/>
        </w:rPr>
        <w:t>18.7 ms</w:t>
      </w:r>
      <w:r>
        <w:rPr>
          <w:rFonts w:ascii="Calibri" w:hAnsi="Calibri"/>
          <w:color w:val="222222"/>
          <w:sz w:val="21"/>
        </w:rPr>
        <w:t xml:space="preserve"> compared to PostgreSQL’s unoptimized recursive CTE at </w:t>
      </w:r>
      <w:r>
        <w:rPr>
          <w:rFonts w:ascii="Calibri" w:hAnsi="Calibri"/>
          <w:b/>
          <w:color w:val="222222"/>
          <w:sz w:val="21"/>
        </w:rPr>
        <w:t>33,668.3 ms</w:t>
      </w:r>
      <w:r>
        <w:rPr>
          <w:rFonts w:ascii="Calibri" w:hAnsi="Calibri"/>
          <w:color w:val="222222"/>
          <w:sz w:val="21"/>
        </w:rPr>
        <w:t xml:space="preserve"> (a 1,800x speedup). PostgreSQL’s plan exposed severe combinatorial explosion, performing 14.5 million index searches on </w:t>
      </w:r>
      <w:r>
        <w:rPr>
          <w:rFonts w:ascii="Consolas" w:hAnsi="Consolas"/>
          <w:color w:val="902020"/>
          <w:sz w:val="19"/>
        </w:rPr>
        <w:t>accounts_pkey</w:t>
      </w:r>
      <w:r>
        <w:rPr>
          <w:rFonts w:ascii="Calibri" w:hAnsi="Calibri"/>
          <w:color w:val="222222"/>
          <w:sz w:val="21"/>
        </w:rPr>
        <w:t xml:space="preserve"> and 59.9 million buffer hits because SQL </w:t>
      </w:r>
      <w:r>
        <w:rPr>
          <w:rFonts w:ascii="Consolas" w:hAnsi="Consolas"/>
          <w:color w:val="902020"/>
          <w:sz w:val="19"/>
        </w:rPr>
        <w:t>UNION</w:t>
      </w:r>
      <w:r>
        <w:rPr>
          <w:rFonts w:ascii="Calibri" w:hAnsi="Calibri"/>
          <w:color w:val="222222"/>
          <w:sz w:val="21"/>
        </w:rPr>
        <w:t xml:space="preserve"> failed to prune previously visited accounts across depths. To test whether this was an engine defect or an implementation flaw, I authored </w:t>
      </w:r>
      <w:r>
        <w:rPr>
          <w:rFonts w:ascii="Consolas" w:hAnsi="Consolas"/>
          <w:color w:val="902020"/>
          <w:sz w:val="19"/>
        </w:rPr>
        <w:t>q7_v2</w:t>
      </w:r>
      <w:r>
        <w:rPr>
          <w:rFonts w:ascii="Calibri" w:hAnsi="Calibri"/>
          <w:color w:val="222222"/>
          <w:sz w:val="21"/>
        </w:rPr>
        <w:t xml:space="preserve">, an iterative PL/pgSQL function utilizing a temporary table visited set with </w:t>
      </w:r>
      <w:r>
        <w:rPr>
          <w:rFonts w:ascii="Consolas" w:hAnsi="Consolas"/>
          <w:color w:val="902020"/>
          <w:sz w:val="19"/>
        </w:rPr>
        <w:t>ON CONFLICT DO NOTHING</w:t>
      </w:r>
      <w:r>
        <w:rPr>
          <w:rFonts w:ascii="Calibri" w:hAnsi="Calibri"/>
          <w:color w:val="222222"/>
          <w:sz w:val="21"/>
        </w:rPr>
        <w:t xml:space="preserve"> and early termination. This improved PostgreSQL’s latency by 6.7-fold down to </w:t>
      </w:r>
      <w:r>
        <w:rPr>
          <w:rFonts w:ascii="Calibri" w:hAnsi="Calibri"/>
          <w:b/>
          <w:color w:val="222222"/>
          <w:sz w:val="21"/>
        </w:rPr>
        <w:t>5,045.0 ms</w:t>
      </w:r>
      <w:r>
        <w:rPr>
          <w:rFonts w:ascii="Calibri" w:hAnsi="Calibri"/>
          <w:color w:val="222222"/>
          <w:sz w:val="21"/>
        </w:rPr>
        <w:t xml:space="preserve">. Nevertheless, Neo4j remained </w:t>
      </w:r>
      <w:r>
        <w:rPr>
          <w:rFonts w:ascii="Calibri" w:hAnsi="Calibri"/>
          <w:b/>
          <w:color w:val="222222"/>
          <w:sz w:val="21"/>
        </w:rPr>
        <w:t>approximately 270 times faster</w:t>
      </w:r>
      <w:r>
        <w:rPr>
          <w:rFonts w:ascii="Calibri" w:hAnsi="Calibri"/>
          <w:color w:val="222222"/>
          <w:sz w:val="21"/>
        </w:rPr>
        <w:t>. This proves that while algorithmic tuning drastically improves SQL recursion, relational B-tree index searches cannot match graph index-free adjacency, where relationships are physically stored memory pointers.</w:t>
      </w:r>
    </w:p>
    <w:p>
      <w:pPr>
        <w:spacing w:before="0" w:after="70" w:line="276" w:lineRule="auto"/>
      </w:pPr>
      <w:r>
        <w:rPr>
          <w:rFonts w:ascii="Calibri" w:hAnsi="Calibri"/>
          <w:b/>
          <w:color w:val="222222"/>
          <w:sz w:val="21"/>
        </w:rPr>
        <w:t>Overturning Check:</w:t>
      </w:r>
      <w:r>
        <w:rPr>
          <w:rFonts w:ascii="Calibri" w:hAnsi="Calibri"/>
          <w:color w:val="222222"/>
          <w:sz w:val="21"/>
        </w:rPr>
        <w:t xml:space="preserve"> This finding would be overturned on dense, high-degree graphs where path explosion exceeds JVM heap memory, causing Java garbage collection pauses to exceed PostgreSQL’s disk-backed temporary table scans.</w:t>
      </w:r>
    </w:p>
    <w:p>
      <w:pPr>
        <w:spacing w:before="0" w:after="70" w:line="276" w:lineRule="auto"/>
      </w:pPr>
      <w:r>
        <w:rPr>
          <w:rFonts w:ascii="Calibri" w:hAnsi="Calibri"/>
          <w:i/>
          <w:color w:val="222222"/>
          <w:sz w:val="21"/>
        </w:rPr>
        <w:t>(Word Count: 168 words)</w:t>
      </w:r>
    </w:p>
    <w:p>
      <w:pPr>
        <w:pStyle w:val="Heading3"/>
        <w:keepNext/>
        <w:spacing w:before="180" w:after="60"/>
      </w:pPr>
      <w:r>
        <w:rPr>
          <w:rFonts w:ascii="Calibri" w:hAnsi="Calibri"/>
          <w:b/>
          <w:color w:val="2E75B6"/>
          <w:sz w:val="21"/>
        </w:rPr>
        <w:t>Grace Teta (Student ID: 101378)</w:t>
      </w:r>
    </w:p>
    <w:p>
      <w:pPr>
        <w:spacing w:before="0" w:after="70" w:line="276" w:lineRule="auto"/>
      </w:pPr>
      <w:r>
        <w:rPr>
          <w:rFonts w:ascii="Calibri" w:hAnsi="Calibri"/>
          <w:b/>
          <w:color w:val="222222"/>
          <w:sz w:val="21"/>
        </w:rPr>
        <w:t>Finding:</w:t>
      </w:r>
      <w:r>
        <w:rPr>
          <w:rFonts w:ascii="Calibri" w:hAnsi="Calibri"/>
          <w:color w:val="222222"/>
          <w:sz w:val="21"/>
        </w:rPr>
        <w:t xml:space="preserve"> </w:t>
      </w:r>
      <w:r>
        <w:rPr>
          <w:rFonts w:ascii="Calibri" w:hAnsi="Calibri"/>
          <w:i/>
          <w:color w:val="222222"/>
          <w:sz w:val="21"/>
        </w:rPr>
        <w:t>Concurrency Scaling, Lock Contention, and Process vs. Thread Architecture.</w:t>
      </w:r>
    </w:p>
    <w:p>
      <w:pPr>
        <w:spacing w:before="0" w:after="70" w:line="276" w:lineRule="auto"/>
      </w:pPr>
      <w:r>
        <w:rPr>
          <w:rFonts w:ascii="Calibri" w:hAnsi="Calibri"/>
          <w:color w:val="222222"/>
          <w:sz w:val="21"/>
        </w:rPr>
        <w:t xml:space="preserve">Under concurrent multi-client load testing (Section 7), Neo4j scaled near-linearly from 1 to 8 clients, achieving </w:t>
      </w:r>
      <w:r>
        <w:rPr>
          <w:rFonts w:ascii="Calibri" w:hAnsi="Calibri"/>
          <w:b/>
          <w:color w:val="222222"/>
          <w:sz w:val="21"/>
        </w:rPr>
        <w:t>937.2 cycles/s on Q4</w:t>
      </w:r>
      <w:r>
        <w:rPr>
          <w:rFonts w:ascii="Calibri" w:hAnsi="Calibri"/>
          <w:color w:val="222222"/>
          <w:sz w:val="21"/>
        </w:rPr>
        <w:t xml:space="preserve"> and </w:t>
      </w:r>
      <w:r>
        <w:rPr>
          <w:rFonts w:ascii="Calibri" w:hAnsi="Calibri"/>
          <w:b/>
          <w:color w:val="222222"/>
          <w:sz w:val="21"/>
        </w:rPr>
        <w:t>836.6 cycles/s on Q7</w:t>
      </w:r>
      <w:r>
        <w:rPr>
          <w:rFonts w:ascii="Calibri" w:hAnsi="Calibri"/>
          <w:color w:val="222222"/>
          <w:sz w:val="21"/>
        </w:rPr>
        <w:t xml:space="preserve">, before saturating at 16 clients due to CPU core limits. Conversely, PostgreSQL plateaued at </w:t>
      </w:r>
      <w:r>
        <w:rPr>
          <w:rFonts w:ascii="Calibri" w:hAnsi="Calibri"/>
          <w:b/>
          <w:color w:val="222222"/>
          <w:sz w:val="21"/>
        </w:rPr>
        <w:t>146.7 cycles/s on Q4</w:t>
      </w:r>
      <w:r>
        <w:rPr>
          <w:rFonts w:ascii="Calibri" w:hAnsi="Calibri"/>
          <w:color w:val="222222"/>
          <w:sz w:val="21"/>
        </w:rPr>
        <w:t xml:space="preserve"> and collapsed to </w:t>
      </w:r>
      <w:r>
        <w:rPr>
          <w:rFonts w:ascii="Calibri" w:hAnsi="Calibri"/>
          <w:b/>
          <w:color w:val="222222"/>
          <w:sz w:val="21"/>
        </w:rPr>
        <w:t>0.91 cycles/s on Q7</w:t>
      </w:r>
      <w:r>
        <w:rPr>
          <w:rFonts w:ascii="Calibri" w:hAnsi="Calibri"/>
          <w:color w:val="222222"/>
          <w:sz w:val="21"/>
        </w:rPr>
        <w:t xml:space="preserve">, with tail latency ($p95$) ballooning to </w:t>
      </w:r>
      <w:r>
        <w:rPr>
          <w:rFonts w:ascii="Calibri" w:hAnsi="Calibri"/>
          <w:b/>
          <w:color w:val="222222"/>
          <w:sz w:val="21"/>
        </w:rPr>
        <w:t>29.4 seconds</w:t>
      </w:r>
      <w:r>
        <w:rPr>
          <w:rFonts w:ascii="Calibri" w:hAnsi="Calibri"/>
          <w:color w:val="222222"/>
          <w:sz w:val="21"/>
        </w:rPr>
        <w:t>. This performance disparity stems from underlying architectural concurrency models: Neo4j operates within a single Java Virtual Machine using lightweight worker threads that share a unified 6 GB pagecache, allowing lock-free concurrent pointer traversals. PostgreSQL forks independent operating system processes per client connection. Under heavy recursive workloads, 16 competing PostgreSQL processes aggressively contend for shared buffer pool latches, CPU scheduling slots, and kernel context switches.</w:t>
      </w:r>
    </w:p>
    <w:p>
      <w:pPr>
        <w:spacing w:before="0" w:after="70" w:line="276" w:lineRule="auto"/>
      </w:pPr>
      <w:r>
        <w:rPr>
          <w:rFonts w:ascii="Calibri" w:hAnsi="Calibri"/>
          <w:b/>
          <w:color w:val="222222"/>
          <w:sz w:val="21"/>
        </w:rPr>
        <w:t>Overturning Check:</w:t>
      </w:r>
      <w:r>
        <w:rPr>
          <w:rFonts w:ascii="Calibri" w:hAnsi="Calibri"/>
          <w:color w:val="222222"/>
          <w:sz w:val="21"/>
        </w:rPr>
        <w:t xml:space="preserve"> This concurrency limit could be overturned in PostgreSQL by deploying connection poolers (such as PgBouncer in transaction mode) combined with read-only streaming replicas that distribute client query load across multiple physical server nodes.</w:t>
      </w:r>
    </w:p>
    <w:p>
      <w:pPr>
        <w:spacing w:before="0" w:after="70" w:line="276" w:lineRule="auto"/>
      </w:pPr>
      <w:r>
        <w:rPr>
          <w:rFonts w:ascii="Calibri" w:hAnsi="Calibri"/>
          <w:i/>
          <w:color w:val="222222"/>
          <w:sz w:val="21"/>
        </w:rPr>
        <w:t>(Word Count: 158 words)</w:t>
      </w:r>
    </w:p>
    <w:p>
      <w:pPr>
        <w:pStyle w:val="Heading1"/>
        <w:keepNext/>
        <w:spacing w:before="320" w:after="100"/>
      </w:pPr>
      <w:r>
        <w:rPr>
          <w:rFonts w:ascii="Calibri" w:hAnsi="Calibri"/>
          <w:b/>
          <w:color w:val="1F4E78"/>
          <w:sz w:val="29"/>
        </w:rPr>
        <w:t>9 Submit reproducible work</w:t>
      </w:r>
    </w:p>
    <w:p>
      <w:pPr>
        <w:pStyle w:val="Heading2"/>
        <w:keepNext/>
        <w:spacing w:before="240" w:after="80"/>
      </w:pPr>
      <w:r>
        <w:rPr>
          <w:rFonts w:ascii="Calibri" w:hAnsi="Calibri"/>
          <w:b/>
          <w:color w:val="1F4E78"/>
          <w:sz w:val="24"/>
        </w:rPr>
        <w:t>9.1 Organize the report</w:t>
      </w:r>
    </w:p>
    <w:p>
      <w:pPr>
        <w:spacing w:before="0" w:after="70" w:line="276" w:lineRule="auto"/>
      </w:pPr>
      <w:r>
        <w:rPr>
          <w:rFonts w:ascii="Calibri" w:hAnsi="Calibri"/>
          <w:color w:val="222222"/>
          <w:sz w:val="21"/>
        </w:rPr>
        <w:t>This technical report is organized in strict milestone order adhering to the official Advanced Big Data Analytics Project 2 guidelines:</w:t>
      </w:r>
    </w:p>
    <w:p>
      <w:pPr>
        <w:spacing w:before="0" w:after="70" w:line="276" w:lineRule="auto"/>
        <w:ind w:left="360"/>
      </w:pPr>
      <w:r>
        <w:rPr>
          <w:rFonts w:ascii="Calibri" w:hAnsi="Calibri"/>
          <w:b/>
          <w:color w:val="1F4E78"/>
        </w:rPr>
        <w:t xml:space="preserve">• </w:t>
      </w:r>
      <w:r>
        <w:rPr>
          <w:rFonts w:ascii="Calibri" w:hAnsi="Calibri"/>
          <w:b/>
          <w:color w:val="222222"/>
          <w:sz w:val="21"/>
        </w:rPr>
        <w:t>Milestone Completeness:</w:t>
      </w:r>
      <w:r>
        <w:rPr>
          <w:rFonts w:ascii="Calibri" w:hAnsi="Calibri"/>
          <w:color w:val="222222"/>
          <w:sz w:val="21"/>
        </w:rPr>
        <w:t xml:space="preserve"> Covers workspace setup (Section 1), relational design (Section 2), graph modeling (Section 3), routine querying (Section 4), advanced network investigations (Section 5), benchmarking and plan optimization (Section 6), concurrency testing (Section 7), decision defense (Section 8), and reproducibility documentation (Section 9).</w:t>
      </w:r>
    </w:p>
    <w:p>
      <w:pPr>
        <w:spacing w:before="0" w:after="70" w:line="276" w:lineRule="auto"/>
        <w:ind w:left="360"/>
      </w:pPr>
      <w:r>
        <w:rPr>
          <w:rFonts w:ascii="Calibri" w:hAnsi="Calibri"/>
          <w:b/>
          <w:color w:val="1F4E78"/>
        </w:rPr>
        <w:t xml:space="preserve">• </w:t>
      </w:r>
      <w:r>
        <w:rPr>
          <w:rFonts w:ascii="Calibri" w:hAnsi="Calibri"/>
          <w:b/>
          <w:color w:val="222222"/>
          <w:sz w:val="21"/>
        </w:rPr>
        <w:t>Embedded Visual Evidence:</w:t>
      </w:r>
      <w:r>
        <w:rPr>
          <w:rFonts w:ascii="Calibri" w:hAnsi="Calibri"/>
          <w:color w:val="222222"/>
          <w:sz w:val="21"/>
        </w:rPr>
        <w:t xml:space="preserve"> All required terminal commands, query results, execution plans, and data charts are cross-referenced with exact figure numbers, descriptive captions, and corresponding image files stored in </w:t>
      </w:r>
      <w:r>
        <w:rPr>
          <w:rFonts w:ascii="Consolas" w:hAnsi="Consolas"/>
          <w:color w:val="902020"/>
          <w:sz w:val="19"/>
        </w:rPr>
        <w:t>screenshots/</w:t>
      </w:r>
      <w:r>
        <w:rPr>
          <w:rFonts w:ascii="Calibri" w:hAnsi="Calibri"/>
          <w:color w:val="222222"/>
          <w:sz w:val="21"/>
        </w:rPr>
        <w:t xml:space="preserve"> and </w:t>
      </w:r>
      <w:r>
        <w:rPr>
          <w:rFonts w:ascii="Consolas" w:hAnsi="Consolas"/>
          <w:color w:val="902020"/>
          <w:sz w:val="19"/>
        </w:rPr>
        <w:t>results/</w:t>
      </w:r>
      <w:r>
        <w:rPr>
          <w:rFonts w:ascii="Calibri" w:hAnsi="Calibri"/>
          <w:color w:val="222222"/>
          <w:sz w:val="21"/>
        </w:rPr>
        <w:t>. All screenshots maintain the Windows system taskbar and clock visible.</w:t>
      </w:r>
    </w:p>
    <w:p>
      <w:pPr>
        <w:spacing w:before="0" w:after="70" w:line="276" w:lineRule="auto"/>
        <w:ind w:left="360"/>
      </w:pPr>
      <w:r>
        <w:rPr>
          <w:rFonts w:ascii="Calibri" w:hAnsi="Calibri"/>
          <w:b/>
          <w:color w:val="1F4E78"/>
        </w:rPr>
        <w:t xml:space="preserve">• </w:t>
      </w:r>
      <w:r>
        <w:rPr>
          <w:rFonts w:ascii="Calibri" w:hAnsi="Calibri"/>
          <w:b/>
          <w:color w:val="222222"/>
          <w:sz w:val="21"/>
        </w:rPr>
        <w:t>Separation of Concerns:</w:t>
      </w:r>
      <w:r>
        <w:rPr>
          <w:rFonts w:ascii="Calibri" w:hAnsi="Calibri"/>
          <w:color w:val="222222"/>
          <w:sz w:val="21"/>
        </w:rPr>
        <w:t xml:space="preserve"> Full output text listings and raw per-repetition CSV data are cataloged in the code repository to preserve report readability while maintaining total academic reproducibility.</w:t>
      </w:r>
    </w:p>
    <w:p>
      <w:pPr>
        <w:pStyle w:val="Heading2"/>
        <w:keepNext/>
        <w:spacing w:before="240" w:after="80"/>
      </w:pPr>
      <w:r>
        <w:rPr>
          <w:rFonts w:ascii="Calibri" w:hAnsi="Calibri"/>
          <w:b/>
          <w:color w:val="1F4E78"/>
          <w:sz w:val="24"/>
        </w:rPr>
        <w:t>9.2 Make the work reproducible</w:t>
      </w:r>
    </w:p>
    <w:p>
      <w:pPr>
        <w:pStyle w:val="Heading3"/>
        <w:keepNext/>
        <w:spacing w:before="180" w:after="60"/>
      </w:pPr>
      <w:r>
        <w:rPr>
          <w:rFonts w:ascii="Calibri" w:hAnsi="Calibri"/>
          <w:b/>
          <w:color w:val="2E75B6"/>
          <w:sz w:val="21"/>
        </w:rPr>
        <w:t>1. Generator Integrity Verification</w:t>
      </w:r>
    </w:p>
    <w:p>
      <w:pPr>
        <w:spacing w:before="0" w:after="70" w:line="276" w:lineRule="auto"/>
      </w:pPr>
      <w:r>
        <w:rPr>
          <w:rFonts w:ascii="Calibri" w:hAnsi="Calibri"/>
          <w:color w:val="222222"/>
          <w:sz w:val="21"/>
        </w:rPr>
        <w:t xml:space="preserve">The data generator script </w:t>
      </w:r>
      <w:r>
        <w:rPr>
          <w:rFonts w:ascii="Consolas" w:hAnsi="Consolas"/>
          <w:color w:val="902020"/>
          <w:sz w:val="19"/>
        </w:rPr>
        <w:t>mobile_money_generator.py</w:t>
      </w:r>
      <w:r>
        <w:rPr>
          <w:rFonts w:ascii="Calibri" w:hAnsi="Calibri"/>
          <w:color w:val="222222"/>
          <w:sz w:val="21"/>
        </w:rPr>
        <w:t xml:space="preserve"> was preserved byte-for-byte without modification:</w:t>
      </w:r>
    </w:p>
    <w:p>
      <w:pPr>
        <w:spacing w:before="0" w:after="70" w:line="276" w:lineRule="auto"/>
        <w:ind w:left="360"/>
      </w:pPr>
      <w:r>
        <w:rPr>
          <w:rFonts w:ascii="Calibri" w:hAnsi="Calibri"/>
          <w:b/>
          <w:color w:val="1F4E78"/>
        </w:rPr>
        <w:t xml:space="preserve">• </w:t>
      </w:r>
      <w:r>
        <w:rPr>
          <w:rFonts w:ascii="Calibri" w:hAnsi="Calibri"/>
          <w:b/>
          <w:color w:val="222222"/>
          <w:sz w:val="21"/>
        </w:rPr>
        <w:t>Algorithm:</w:t>
      </w:r>
      <w:r>
        <w:rPr>
          <w:rFonts w:ascii="Calibri" w:hAnsi="Calibri"/>
          <w:color w:val="222222"/>
          <w:sz w:val="21"/>
        </w:rPr>
        <w:t xml:space="preserve"> SHA-256</w:t>
      </w:r>
    </w:p>
    <w:p>
      <w:pPr>
        <w:spacing w:before="0" w:after="70" w:line="276" w:lineRule="auto"/>
        <w:ind w:left="360"/>
      </w:pPr>
      <w:r>
        <w:rPr>
          <w:rFonts w:ascii="Calibri" w:hAnsi="Calibri"/>
          <w:b/>
          <w:color w:val="1F4E78"/>
        </w:rPr>
        <w:t xml:space="preserve">• </w:t>
      </w:r>
      <w:r>
        <w:rPr>
          <w:rFonts w:ascii="Calibri" w:hAnsi="Calibri"/>
          <w:b/>
          <w:color w:val="222222"/>
          <w:sz w:val="21"/>
        </w:rPr>
        <w:t>Verification Command:</w:t>
      </w:r>
      <w:r>
        <w:rPr>
          <w:rFonts w:ascii="Calibri" w:hAnsi="Calibri"/>
          <w:color w:val="222222"/>
          <w:sz w:val="21"/>
        </w:rPr>
        <w:t xml:space="preserve"> </w:t>
      </w:r>
      <w:r>
        <w:rPr>
          <w:rFonts w:ascii="Consolas" w:hAnsi="Consolas"/>
          <w:color w:val="902020"/>
          <w:sz w:val="19"/>
        </w:rPr>
        <w:t>certutil -hashfile mobile_money_generator.py SHA256</w:t>
      </w:r>
    </w:p>
    <w:p>
      <w:pPr>
        <w:spacing w:before="0" w:after="70" w:line="276" w:lineRule="auto"/>
        <w:ind w:left="360"/>
      </w:pPr>
      <w:r>
        <w:rPr>
          <w:rFonts w:ascii="Calibri" w:hAnsi="Calibri"/>
          <w:b/>
          <w:color w:val="1F4E78"/>
        </w:rPr>
        <w:t xml:space="preserve">• </w:t>
      </w:r>
      <w:r>
        <w:rPr>
          <w:rFonts w:ascii="Calibri" w:hAnsi="Calibri"/>
          <w:b/>
          <w:color w:val="222222"/>
          <w:sz w:val="21"/>
        </w:rPr>
        <w:t>Computed Hash:</w:t>
      </w:r>
      <w:r>
        <w:rPr>
          <w:rFonts w:ascii="Calibri" w:hAnsi="Calibri"/>
          <w:color w:val="222222"/>
          <w:sz w:val="21"/>
        </w:rPr>
        <w:t xml:space="preserve"> </w:t>
      </w:r>
      <w:r>
        <w:rPr>
          <w:rFonts w:ascii="Consolas" w:hAnsi="Consolas"/>
          <w:color w:val="902020"/>
          <w:sz w:val="19"/>
        </w:rPr>
        <w:t>2EA0E59D2B7B987D84A3D151BD9D1AD7B3052BFBC25ABF1466C8E94467E9455A</w:t>
      </w:r>
    </w:p>
    <w:p>
      <w:pPr>
        <w:spacing w:before="0" w:after="70" w:line="276" w:lineRule="auto"/>
        <w:ind w:left="360"/>
      </w:pPr>
      <w:r>
        <w:rPr>
          <w:rFonts w:ascii="Calibri" w:hAnsi="Calibri"/>
          <w:b/>
          <w:color w:val="1F4E78"/>
        </w:rPr>
        <w:t xml:space="preserve">• </w:t>
      </w:r>
      <w:r>
        <w:rPr>
          <w:rFonts w:ascii="Calibri" w:hAnsi="Calibri"/>
          <w:b/>
          <w:color w:val="222222"/>
          <w:sz w:val="21"/>
        </w:rPr>
        <w:t>Git Commit Hash:</w:t>
      </w:r>
      <w:r>
        <w:rPr>
          <w:rFonts w:ascii="Calibri" w:hAnsi="Calibri"/>
          <w:color w:val="222222"/>
          <w:sz w:val="21"/>
        </w:rPr>
        <w:t xml:space="preserve"> </w:t>
      </w:r>
      <w:r>
        <w:rPr>
          <w:rFonts w:ascii="Consolas" w:hAnsi="Consolas"/>
          <w:color w:val="902020"/>
          <w:sz w:val="19"/>
        </w:rPr>
        <w:t>5b935ec</w:t>
      </w:r>
      <w:r>
        <w:rPr>
          <w:rFonts w:ascii="Calibri" w:hAnsi="Calibri"/>
          <w:color w:val="222222"/>
          <w:sz w:val="21"/>
        </w:rPr>
        <w:t xml:space="preserve"> (Git blob: </w:t>
      </w:r>
      <w:r>
        <w:rPr>
          <w:rFonts w:ascii="Consolas" w:hAnsi="Consolas"/>
          <w:color w:val="902020"/>
          <w:sz w:val="19"/>
        </w:rPr>
        <w:t>93ca8973736466c6510563c6750b3df8d700aea5</w:t>
      </w:r>
      <w:r>
        <w:rPr>
          <w:rFonts w:ascii="Calibri" w:hAnsi="Calibri"/>
          <w:color w:val="222222"/>
          <w:sz w:val="21"/>
        </w:rPr>
        <w:t>)</w:t>
      </w:r>
    </w:p>
    <w:p>
      <w:pPr>
        <w:spacing w:before="0" w:after="70" w:line="276" w:lineRule="auto"/>
        <w:ind w:left="360"/>
      </w:pPr>
      <w:r>
        <w:rPr>
          <w:rFonts w:ascii="Calibri" w:hAnsi="Calibri"/>
          <w:b/>
          <w:color w:val="1F4E78"/>
        </w:rPr>
        <w:t xml:space="preserve">• </w:t>
      </w:r>
      <w:r>
        <w:rPr>
          <w:rFonts w:ascii="Calibri" w:hAnsi="Calibri"/>
          <w:b/>
          <w:color w:val="222222"/>
          <w:sz w:val="21"/>
        </w:rPr>
        <w:t>Verification Status:</w:t>
      </w:r>
      <w:r>
        <w:rPr>
          <w:rFonts w:ascii="Calibri" w:hAnsi="Calibri"/>
          <w:color w:val="222222"/>
          <w:sz w:val="21"/>
        </w:rPr>
        <w:t xml:space="preserve"> </w:t>
      </w:r>
      <w:r>
        <w:rPr>
          <w:rFonts w:ascii="Calibri" w:hAnsi="Calibri"/>
          <w:b/>
          <w:color w:val="222222"/>
          <w:sz w:val="21"/>
        </w:rPr>
        <w:t>IDENTICAL (Byte-for-byte match with issued source)</w:t>
      </w:r>
    </w:p>
    <w:p>
      <w:pPr>
        <w:pStyle w:val="Heading3"/>
        <w:keepNext/>
        <w:spacing w:before="180" w:after="60"/>
      </w:pPr>
      <w:r>
        <w:rPr>
          <w:rFonts w:ascii="Calibri" w:hAnsi="Calibri"/>
          <w:b/>
          <w:color w:val="2E75B6"/>
          <w:sz w:val="21"/>
        </w:rPr>
        <w:t>2. Repository and Submission Artifacts</w:t>
      </w:r>
    </w:p>
    <w:p>
      <w:pPr>
        <w:spacing w:before="0" w:after="70" w:line="276" w:lineRule="auto"/>
        <w:ind w:left="360"/>
      </w:pPr>
      <w:r>
        <w:rPr>
          <w:rFonts w:ascii="Calibri" w:hAnsi="Calibri"/>
          <w:b/>
          <w:color w:val="1F4E78"/>
        </w:rPr>
        <w:t xml:space="preserve">• </w:t>
      </w:r>
      <w:r>
        <w:rPr>
          <w:rFonts w:ascii="Calibri" w:hAnsi="Calibri"/>
          <w:b/>
          <w:color w:val="222222"/>
          <w:sz w:val="21"/>
        </w:rPr>
        <w:t>GitHub Repository:</w:t>
      </w:r>
      <w:r>
        <w:rPr>
          <w:rFonts w:ascii="Calibri" w:hAnsi="Calibri"/>
          <w:color w:val="222222"/>
          <w:sz w:val="21"/>
        </w:rPr>
        <w:t xml:space="preserve"> [https://github.com/KWIZERARENE/Mobile-Money-Investigations-with-PostgreSQL-and-Neo4j](https://github.com/KWIZERARENE/Mobile-Money-Investigations-with-PostgreSQL-and-Neo4j)</w:t>
      </w:r>
    </w:p>
    <w:p>
      <w:pPr>
        <w:spacing w:before="0" w:after="70" w:line="276" w:lineRule="auto"/>
        <w:ind w:left="360"/>
      </w:pPr>
      <w:r>
        <w:rPr>
          <w:rFonts w:ascii="Calibri" w:hAnsi="Calibri"/>
          <w:b/>
          <w:color w:val="1F4E78"/>
        </w:rPr>
        <w:t xml:space="preserve">• </w:t>
      </w:r>
      <w:r>
        <w:rPr>
          <w:rFonts w:ascii="Calibri" w:hAnsi="Calibri"/>
          <w:b/>
          <w:color w:val="222222"/>
          <w:sz w:val="21"/>
        </w:rPr>
        <w:t>Matching ZIP Archive:</w:t>
      </w:r>
      <w:r>
        <w:rPr>
          <w:rFonts w:ascii="Calibri" w:hAnsi="Calibri"/>
          <w:color w:val="222222"/>
          <w:sz w:val="21"/>
        </w:rPr>
        <w:t xml:space="preserve"> </w:t>
      </w:r>
      <w:r>
        <w:rPr>
          <w:rFonts w:ascii="Consolas" w:hAnsi="Consolas"/>
          <w:color w:val="902020"/>
          <w:sz w:val="19"/>
        </w:rPr>
        <w:t>Mobile-Money-Investigations-PostgreSQL-Neo4j.zip</w:t>
      </w:r>
    </w:p>
    <w:p>
      <w:pPr>
        <w:spacing w:before="0" w:after="70" w:line="276" w:lineRule="auto"/>
        <w:ind w:left="360"/>
      </w:pPr>
      <w:r>
        <w:rPr>
          <w:rFonts w:ascii="Calibri" w:hAnsi="Calibri"/>
          <w:b/>
          <w:color w:val="1F4E78"/>
        </w:rPr>
        <w:t xml:space="preserve">• </w:t>
      </w:r>
      <w:r>
        <w:rPr>
          <w:rFonts w:ascii="Calibri" w:hAnsi="Calibri"/>
          <w:b/>
          <w:color w:val="222222"/>
          <w:sz w:val="21"/>
        </w:rPr>
        <w:t>Security &amp; Passwords:</w:t>
      </w:r>
      <w:r>
        <w:rPr>
          <w:rFonts w:ascii="Calibri" w:hAnsi="Calibri"/>
          <w:color w:val="222222"/>
          <w:sz w:val="21"/>
        </w:rPr>
        <w:t xml:space="preserve"> In accordance with security guidelines, all database credentials are parameterized via environment variables (</w:t>
      </w:r>
      <w:r>
        <w:rPr>
          <w:rFonts w:ascii="Consolas" w:hAnsi="Consolas"/>
          <w:color w:val="902020"/>
          <w:sz w:val="19"/>
        </w:rPr>
        <w:t>$env:PGPASSWORD</w:t>
      </w:r>
      <w:r>
        <w:rPr>
          <w:rFonts w:ascii="Calibri" w:hAnsi="Calibri"/>
          <w:color w:val="222222"/>
          <w:sz w:val="21"/>
        </w:rPr>
        <w:t xml:space="preserve">, </w:t>
      </w:r>
      <w:r>
        <w:rPr>
          <w:rFonts w:ascii="Consolas" w:hAnsi="Consolas"/>
          <w:color w:val="902020"/>
          <w:sz w:val="19"/>
        </w:rPr>
        <w:t>$env:NEO4J_PASSWORD</w:t>
      </w:r>
      <w:r>
        <w:rPr>
          <w:rFonts w:ascii="Calibri" w:hAnsi="Calibri"/>
          <w:color w:val="222222"/>
          <w:sz w:val="21"/>
        </w:rPr>
        <w:t xml:space="preserve">). Raw CSV datasets and binary database directories are excluded from version control via </w:t>
      </w:r>
      <w:r>
        <w:rPr>
          <w:rFonts w:ascii="Consolas" w:hAnsi="Consolas"/>
          <w:color w:val="902020"/>
          <w:sz w:val="19"/>
        </w:rPr>
        <w:t>.gitignore</w:t>
      </w:r>
      <w:r>
        <w:rPr>
          <w:rFonts w:ascii="Calibri" w:hAnsi="Calibri"/>
          <w:color w:val="222222"/>
          <w:sz w:val="21"/>
        </w:rPr>
        <w:t>.</w:t>
      </w:r>
    </w:p>
    <w:p>
      <w:pPr>
        <w:pStyle w:val="Heading3"/>
        <w:keepNext/>
        <w:spacing w:before="180" w:after="60"/>
      </w:pPr>
      <w:r>
        <w:rPr>
          <w:rFonts w:ascii="Calibri" w:hAnsi="Calibri"/>
          <w:b/>
          <w:color w:val="2E75B6"/>
          <w:sz w:val="21"/>
        </w:rPr>
        <w:t>Table 9.2-1: Repository Code and File Structure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16"/>
        <w:gridCol w:w="3216"/>
        <w:gridCol w:w="3216"/>
      </w:tblGrid>
      <w:tr>
        <w:trPr>
          <w:cantSplit/>
          <w:tblHeader/>
        </w:trPr>
        <w:tc>
          <w:tcPr>
            <w:tcW w:type="dxa" w:w="321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Category</w:t>
            </w:r>
          </w:p>
        </w:tc>
        <w:tc>
          <w:tcPr>
            <w:tcW w:type="dxa" w:w="321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File Name</w:t>
            </w:r>
          </w:p>
        </w:tc>
        <w:tc>
          <w:tcPr>
            <w:tcW w:type="dxa" w:w="321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Description and Operational Role</w:t>
            </w:r>
          </w:p>
        </w:tc>
      </w:tr>
      <w:tr>
        <w:trPr>
          <w:cantSplit/>
        </w:trPr>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Generator</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code/mobile_money_generator.py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Official unchanged synthetic data generator</w:t>
            </w:r>
          </w:p>
        </w:tc>
      </w:tr>
      <w:tr>
        <w:trPr>
          <w:cantSplit/>
        </w:trPr>
        <w:tc>
          <w:tcPr>
            <w:tcW w:type="dxa" w:w="3216"/>
            <w:shd w:fill="F4F6F9"/>
            <w:tcMar>
              <w:top w:w="70" w:type="dxa"/>
              <w:bottom w:w="70" w:type="dxa"/>
              <w:left w:w="140" w:type="dxa"/>
              <w:right w:w="140" w:type="dxa"/>
            </w:tcMar>
          </w:tcPr>
          <w:p>
            <w:pPr>
              <w:spacing w:before="40" w:after="40" w:line="252" w:lineRule="auto"/>
            </w:pPr>
            <w:r>
              <w:rPr>
                <w:rFonts w:ascii="Calibri" w:hAnsi="Calibri"/>
                <w:b/>
                <w:color w:val="222222"/>
                <w:sz w:val="18"/>
              </w:rPr>
              <w:t>Capture &amp; Ingestion</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code/capture.py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Streams generator output to 5 CSV files with audit logging</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code/prepare_import.py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Generates typed CSV headers and derives </w:t>
            </w:r>
            <w:r>
              <w:rPr>
                <w:rFonts w:ascii="Calibri" w:hAnsi="Calibri"/>
                <w:color w:val="222222"/>
                <w:sz w:val="18"/>
              </w:rPr>
              <w:t>owns.csv</w:t>
            </w:r>
            <w:r>
              <w:rPr>
                <w:rFonts w:ascii="Calibri" w:hAnsi="Calibri"/>
                <w:color w:val="222222"/>
                <w:sz w:val="18"/>
              </w:rPr>
              <w:t xml:space="preserve"> for Neo4j</w:t>
            </w:r>
          </w:p>
        </w:tc>
      </w:tr>
      <w:tr>
        <w:trPr>
          <w:cantSplit/>
        </w:trPr>
        <w:tc>
          <w:tcPr>
            <w:tcW w:type="dxa" w:w="3216"/>
            <w:shd w:fill="F4F6F9"/>
            <w:tcMar>
              <w:top w:w="70" w:type="dxa"/>
              <w:bottom w:w="70" w:type="dxa"/>
              <w:left w:w="140" w:type="dxa"/>
              <w:right w:w="140" w:type="dxa"/>
            </w:tcMar>
          </w:tcPr>
          <w:p>
            <w:pPr>
              <w:spacing w:before="40" w:after="40" w:line="252" w:lineRule="auto"/>
            </w:pPr>
            <w:r>
              <w:rPr>
                <w:rFonts w:ascii="Calibri" w:hAnsi="Calibri"/>
                <w:b/>
                <w:color w:val="222222"/>
                <w:sz w:val="18"/>
              </w:rPr>
              <w:t>Relational DDL</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sql/01_schema.sql</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PostgreSQL table definitions, primary keys, and checks</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sql/03_constraints_indexes.sql</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Foreign keys, B-tree covering indexes, and BRIN index</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sql/04_verify.sql</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Relational verification queries and table size checks</w:t>
            </w:r>
          </w:p>
        </w:tc>
      </w:tr>
      <w:tr>
        <w:trPr>
          <w:cantSplit/>
        </w:trPr>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Queries &amp; Logic</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code/queries.py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Parameterized SQL and Cypher query pairs for Q1 through Q7</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code/cases.py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Review account parameters, target destinations, and dates</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code/timeutil.py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CAT epoch timestamp boundary converter</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code/db.py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Persistent database connection wrappers for PostgreSQL &amp; Neo4j</w:t>
            </w:r>
          </w:p>
        </w:tc>
      </w:tr>
      <w:tr>
        <w:trPr>
          <w:cantSplit/>
        </w:trPr>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Testing &amp; Checks</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code/run_all.py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Executes and validates 61 cross-engine test cases</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code/save_all.py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Serializes complete test outputs to </w:t>
            </w:r>
            <w:r>
              <w:rPr>
                <w:rFonts w:ascii="Calibri" w:hAnsi="Calibri"/>
                <w:color w:val="222222"/>
                <w:sz w:val="18"/>
              </w:rPr>
              <w:t>results/full/*.json</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code/verify_counts.py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Cross-engine entity and relationship count validation</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code/independent_check.py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Plain Python verification directly against raw CSV files</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code/q7_paths.py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Path validation for Q7 shortest connection routes</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code/q7_v2.py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Correctness and timing test for optimized SQL function </w:t>
            </w:r>
            <w:r>
              <w:rPr>
                <w:rFonts w:ascii="Calibri" w:hAnsi="Calibri"/>
                <w:color w:val="222222"/>
                <w:sz w:val="18"/>
              </w:rPr>
              <w:t>q7_v2</w:t>
            </w:r>
          </w:p>
        </w:tc>
      </w:tr>
      <w:tr>
        <w:trPr>
          <w:cantSplit/>
        </w:trPr>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Benchmarking</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code/bench.py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Executes 3 warm-ups and 5 measured runs across 21 queries</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code/report_timing.py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 xml:space="preserve">Aggregates benchmark results into </w:t>
            </w:r>
            <w:r>
              <w:rPr>
                <w:rFonts w:ascii="Calibri" w:hAnsi="Calibri"/>
                <w:color w:val="222222"/>
                <w:sz w:val="18"/>
              </w:rPr>
              <w:t>timing_summary.csv</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code/plans.py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 xml:space="preserve">Extracts </w:t>
            </w:r>
            <w:r>
              <w:rPr>
                <w:rFonts w:ascii="Calibri" w:hAnsi="Calibri"/>
                <w:color w:val="222222"/>
                <w:sz w:val="18"/>
              </w:rPr>
              <w:t>EXPLAIN (ANALYZE, BUFFERS)</w:t>
            </w:r>
            <w:r>
              <w:rPr>
                <w:rFonts w:ascii="Calibri" w:hAnsi="Calibri"/>
                <w:color w:val="222222"/>
                <w:sz w:val="18"/>
              </w:rPr>
              <w:t xml:space="preserve"> and </w:t>
            </w:r>
            <w:r>
              <w:rPr>
                <w:rFonts w:ascii="Calibri" w:hAnsi="Calibri"/>
                <w:color w:val="222222"/>
                <w:sz w:val="18"/>
              </w:rPr>
              <w:t>PROFILE</w:t>
            </w:r>
            <w:r>
              <w:rPr>
                <w:rFonts w:ascii="Calibri" w:hAnsi="Calibri"/>
                <w:color w:val="222222"/>
                <w:sz w:val="18"/>
              </w:rPr>
              <w:t xml:space="preserve"> plans</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code/conc.py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Multi-process load tester (1, 4, 8, 16 clients, Barrier sync)</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code/plot_conc.py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Generates concurrency summary tables and scaling charts</w:t>
            </w:r>
          </w:p>
        </w:tc>
      </w:tr>
      <w:tr>
        <w:trPr>
          <w:cantSplit/>
        </w:trPr>
        <w:tc>
          <w:tcPr>
            <w:tcW w:type="dxa" w:w="3216"/>
            <w:shd w:fill="F4F6F9"/>
            <w:tcMar>
              <w:top w:w="70" w:type="dxa"/>
              <w:bottom w:w="70" w:type="dxa"/>
              <w:left w:w="140" w:type="dxa"/>
              <w:right w:w="140" w:type="dxa"/>
            </w:tcMar>
          </w:tcPr>
          <w:p>
            <w:pPr>
              <w:spacing w:before="40" w:after="40" w:line="252" w:lineRule="auto"/>
            </w:pP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code/evidence.py</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Formats forensic investigation evidence for Section 8.1</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code/diagrams.py</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Matplotlib forensic generator for cycle and device diagrams</w:t>
            </w:r>
          </w:p>
        </w:tc>
      </w:tr>
      <w:tr>
        <w:trPr>
          <w:cantSplit/>
        </w:trPr>
        <w:tc>
          <w:tcPr>
            <w:tcW w:type="dxa" w:w="3216"/>
            <w:shd w:fill="F4F6F9"/>
            <w:tcMar>
              <w:top w:w="70" w:type="dxa"/>
              <w:bottom w:w="70" w:type="dxa"/>
              <w:left w:w="140" w:type="dxa"/>
              <w:right w:w="140" w:type="dxa"/>
            </w:tcMar>
          </w:tcPr>
          <w:p>
            <w:pPr>
              <w:spacing w:before="40" w:after="40" w:line="252" w:lineRule="auto"/>
            </w:pPr>
            <w:r>
              <w:rPr>
                <w:rFonts w:ascii="Calibri" w:hAnsi="Calibri"/>
                <w:b/>
                <w:color w:val="222222"/>
                <w:sz w:val="18"/>
              </w:rPr>
              <w:t>Documentation</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README.md</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Complete reproduction steps and execution sequencing</w:t>
            </w:r>
          </w:p>
        </w:tc>
      </w:tr>
      <w:tr>
        <w:trPr>
          <w:cantSplit/>
        </w:trPr>
        <w:tc>
          <w:tcPr>
            <w:tcW w:type="dxa" w:w="3216"/>
            <w:shd w:fill="FFFFFF"/>
            <w:tcMar>
              <w:top w:w="70" w:type="dxa"/>
              <w:bottom w:w="70" w:type="dxa"/>
              <w:left w:w="140" w:type="dxa"/>
              <w:right w:w="140" w:type="dxa"/>
            </w:tcMar>
          </w:tcPr>
          <w:p>
            <w:pPr>
              <w:spacing w:before="40" w:after="40" w:line="252" w:lineRule="auto"/>
            </w:pP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report/Assignment_II_Group_Report.md</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Comprehensive technical group report</w:t>
            </w:r>
          </w:p>
        </w:tc>
      </w:tr>
    </w:tbl>
    <w:p>
      <w:pPr>
        <w:spacing w:after="80"/>
      </w:pPr>
    </w:p>
    <w:p>
      <w:pPr>
        <w:pStyle w:val="Heading3"/>
        <w:keepNext/>
        <w:spacing w:before="180" w:after="60"/>
      </w:pPr>
      <w:r>
        <w:rPr>
          <w:rFonts w:ascii="Calibri" w:hAnsi="Calibri"/>
          <w:b/>
          <w:color w:val="2E75B6"/>
          <w:sz w:val="21"/>
        </w:rPr>
        <w:t>Step-by-Step Reproduction Guide (from `C:\assignement\code`):</w:t>
      </w:r>
    </w:p>
    <w:tbl>
      <w:tblPr>
        <w:tblW w:type="auto" w:w="0"/>
        <w:jc w:val="center"/>
        <w:tblLook w:firstColumn="1" w:firstRow="1" w:lastColumn="0" w:lastRow="0" w:noHBand="0" w:noVBand="1" w:val="04A0"/>
      </w:tblPr>
      <w:tblGrid>
        <w:gridCol w:w="9648"/>
      </w:tblGrid>
      <w:tr>
        <w:tc>
          <w:tcPr>
            <w:tcW w:type="dxa" w:w="9360"/>
            <w:shd w:fill="F8F9FA"/>
            <w:tcMar>
              <w:top w:w="80" w:type="dxa"/>
              <w:bottom w:w="80" w:type="dxa"/>
              <w:left w:w="140" w:type="dxa"/>
              <w:right w:w="140" w:type="dxa"/>
            </w:tcMar>
            <w:tcBorders>
              <w:top w:val="single" w:sz="4" w:space="0" w:color="D0D7DE"/>
              <w:left w:val="single" w:sz="18" w:space="0" w:color="1F4E78"/>
              <w:bottom w:val="single" w:sz="4" w:space="0" w:color="D0D7DE"/>
              <w:right w:val="single" w:sz="4" w:space="0" w:color="D0D7DE"/>
            </w:tcBorders>
          </w:tcPr>
          <w:p>
            <w:pPr>
              <w:spacing w:before="40" w:after="40" w:line="252" w:lineRule="auto"/>
            </w:pPr>
            <w:r>
              <w:rPr>
                <w:rFonts w:ascii="Consolas" w:hAnsi="Consolas"/>
                <w:color w:val="24292E"/>
                <w:sz w:val="17"/>
              </w:rPr>
              <w:t># 1. Environment initialization and dependency installation</w:t>
              <w:br/>
              <w:t>cd C:\assignement</w:t>
              <w:br/>
              <w:t>python -m venv .venv</w:t>
              <w:br/>
              <w:t>.venv\Scripts\Activate.ps1</w:t>
              <w:br/>
              <w:t>pip install psycopg[binary] neo4j matplotlib pypdf</w:t>
              <w:br/>
              <w:br/>
              <w:t># 2. Database credentials (set in session)</w:t>
              <w:br/>
              <w:t>$env:PGPASSWORD = "password"</w:t>
              <w:br/>
              <w:t>$env:NEO4J_PASSWORD = "password"</w:t>
              <w:br/>
              <w:br/>
              <w:t># 3. Stream data to CSV files</w:t>
              <w:br/>
              <w:t>cd C:\assignement\code</w:t>
              <w:br/>
              <w:t>python capture.py</w:t>
              <w:br/>
              <w:br/>
              <w:t># 4. PostgreSQL setup, bulk load, and indexing</w:t>
              <w:br/>
              <w:t>psql -U postgres -d mobile_money -f ..\sql\01_schema.sql</w:t>
              <w:br/>
              <w:t># In psql: \copy customers, devices, accounts, account_devices, transfers from data CSVs</w:t>
              <w:br/>
              <w:t>psql -U postgres -d mobile_money -f ..\sql\03_constraints_indexes.sql</w:t>
              <w:br/>
              <w:t>psql -U postgres -d mobile_money -f ..\sql\04_verify.sql</w:t>
              <w:br/>
              <w:br/>
              <w:t># 5. Neo4j offline admin import and constraints</w:t>
              <w:br/>
              <w:t>python prepare_import.py</w:t>
              <w:br/>
              <w:t>neo4j stop</w:t>
              <w:br/>
              <w:t>neo4j-admin database import full neo4j --id-type=integer `</w:t>
              <w:br/>
              <w:t xml:space="preserve">  --nodes=Customer="customers_import.csv" `</w:t>
              <w:br/>
              <w:t xml:space="preserve">  --nodes=Device="devices_import.csv" `</w:t>
              <w:br/>
              <w:t xml:space="preserve">  --nodes=Account="accounts_import.csv" `</w:t>
              <w:br/>
              <w:t xml:space="preserve">  --relationships=OWNS="owns_import.csv" `</w:t>
              <w:br/>
              <w:t xml:space="preserve">  --relationships=USED_DEVICE="account_devices_import.csv" `</w:t>
              <w:br/>
              <w:t xml:space="preserve">  --relationships=TRANSFER="transfers_import.csv"</w:t>
              <w:br/>
              <w:t>neo4j start</w:t>
              <w:br/>
              <w:t># Create constraints and range index in cypher-shell</w:t>
              <w:br/>
              <w:br/>
              <w:t># 6. Correctness verification (61 cases)</w:t>
              <w:br/>
              <w:t>python verify_counts.py</w:t>
              <w:br/>
              <w:t>python independent_check.py</w:t>
              <w:br/>
              <w:t>python run_all.py</w:t>
              <w:br/>
              <w:t>python save_all.py</w:t>
              <w:br/>
              <w:t>python q7_paths.py</w:t>
              <w:br/>
              <w:br/>
              <w:t># 7. Benchmarking (run one database engine at a time)</w:t>
              <w:br/>
              <w:t>python bench.py pg</w:t>
              <w:br/>
              <w:t>python bench.py neo</w:t>
              <w:br/>
              <w:t>python report_timing.py</w:t>
              <w:br/>
              <w:t>python plans.py</w:t>
              <w:br/>
              <w:br/>
              <w:t># 8. Concurrency testing and scaling analysis</w:t>
              <w:br/>
              <w:t>python conc.py --engine pg --q7 v2</w:t>
              <w:br/>
              <w:t>python conc.py --engine neo</w:t>
              <w:br/>
              <w:t>python plot_conc.py</w:t>
              <w:br/>
              <w:br/>
              <w:t># 9. Forensic evidence collection and diagrams</w:t>
              <w:br/>
              <w:t>python evidence.py</w:t>
              <w:br/>
              <w:t>python diagrams.py</w:t>
            </w:r>
          </w:p>
        </w:tc>
      </w:tr>
    </w:tbl>
    <w:p>
      <w:pPr>
        <w:spacing w:before="0" w:after="80"/>
      </w:pPr>
    </w:p>
    <w:p>
      <w:pPr>
        <w:pStyle w:val="Heading3"/>
        <w:keepNext/>
        <w:spacing w:before="180" w:after="60"/>
      </w:pPr>
      <w:r>
        <w:rPr>
          <w:rFonts w:ascii="Calibri" w:hAnsi="Calibri"/>
          <w:b/>
          <w:color w:val="2E75B6"/>
          <w:sz w:val="21"/>
        </w:rPr>
        <w:t>Final Service Verification Check:</w:t>
      </w:r>
    </w:p>
    <w:p>
      <w:pPr>
        <w:spacing w:before="0" w:after="70" w:line="276" w:lineRule="auto"/>
      </w:pPr>
      <w:r>
        <w:rPr>
          <w:rFonts w:ascii="Calibri" w:hAnsi="Calibri"/>
          <w:color w:val="222222"/>
          <w:sz w:val="21"/>
        </w:rPr>
        <w:t>Following full reproduction, the 61-case test suite was re-executed, confirming 100% agreement. Both database services were subsequently stopped, and their stopped status was verified and screenshotted. Database stores remain intact locally.</w:t>
      </w:r>
    </w:p>
    <w:p>
      <w:pPr>
        <w:keepNext/>
        <w:spacing w:before="160" w:after="60"/>
        <w:jc w:val="center"/>
      </w:pPr>
      <w:r>
        <w:drawing>
          <wp:inline xmlns:a="http://schemas.openxmlformats.org/drawingml/2006/main" xmlns:pic="http://schemas.openxmlformats.org/drawingml/2006/picture">
            <wp:extent cx="5486400" cy="4038454"/>
            <wp:docPr id="39" name="Picture 39"/>
            <wp:cNvGraphicFramePr>
              <a:graphicFrameLocks noChangeAspect="1"/>
            </wp:cNvGraphicFramePr>
            <a:graphic>
              <a:graphicData uri="http://schemas.openxmlformats.org/drawingml/2006/picture">
                <pic:pic>
                  <pic:nvPicPr>
                    <pic:cNvPr id="0" name="61 cases saved .png"/>
                    <pic:cNvPicPr/>
                  </pic:nvPicPr>
                  <pic:blipFill>
                    <a:blip r:embed="rId47"/>
                    <a:stretch>
                      <a:fillRect/>
                    </a:stretch>
                  </pic:blipFill>
                  <pic:spPr>
                    <a:xfrm>
                      <a:off x="0" y="0"/>
                      <a:ext cx="5486400" cy="4038454"/>
                    </a:xfrm>
                    <a:prstGeom prst="rect"/>
                  </pic:spPr>
                </pic:pic>
              </a:graphicData>
            </a:graphic>
          </wp:inline>
        </w:drawing>
      </w:r>
    </w:p>
    <w:p>
      <w:pPr>
        <w:spacing w:before="40" w:after="240"/>
        <w:jc w:val="center"/>
      </w:pPr>
      <w:r>
        <w:rPr>
          <w:rFonts w:ascii="Calibri" w:hAnsi="Calibri"/>
          <w:b/>
          <w:color w:val="1F4E78"/>
          <w:sz w:val="19"/>
        </w:rPr>
        <w:t>Figure 9.2-1: Reproducibility verification: 61 cases saved and verified</w:t>
        <w:br/>
      </w:r>
      <w:r>
        <w:rPr>
          <w:rFonts w:ascii="Calibri" w:hAnsi="Calibri"/>
          <w:i/>
          <w:color w:val="555555"/>
          <w:sz w:val="18"/>
        </w:rPr>
        <w:t>Final verification confirming all 61 cases saved with 0 mismatches.</w:t>
      </w:r>
    </w:p>
    <w:p>
      <w:pPr>
        <w:keepNext/>
        <w:spacing w:before="160" w:after="60"/>
        <w:jc w:val="center"/>
      </w:pPr>
      <w:r>
        <w:drawing>
          <wp:inline xmlns:a="http://schemas.openxmlformats.org/drawingml/2006/main" xmlns:pic="http://schemas.openxmlformats.org/drawingml/2006/picture">
            <wp:extent cx="5486400" cy="3983490"/>
            <wp:docPr id="40" name="Picture 40"/>
            <wp:cNvGraphicFramePr>
              <a:graphicFrameLocks noChangeAspect="1"/>
            </wp:cNvGraphicFramePr>
            <a:graphic>
              <a:graphicData uri="http://schemas.openxmlformats.org/drawingml/2006/picture">
                <pic:pic>
                  <pic:nvPicPr>
                    <pic:cNvPr id="0" name="save all python file.png"/>
                    <pic:cNvPicPr/>
                  </pic:nvPicPr>
                  <pic:blipFill>
                    <a:blip r:embed="rId48"/>
                    <a:stretch>
                      <a:fillRect/>
                    </a:stretch>
                  </pic:blipFill>
                  <pic:spPr>
                    <a:xfrm>
                      <a:off x="0" y="0"/>
                      <a:ext cx="5486400" cy="3983490"/>
                    </a:xfrm>
                    <a:prstGeom prst="rect"/>
                  </pic:spPr>
                </pic:pic>
              </a:graphicData>
            </a:graphic>
          </wp:inline>
        </w:drawing>
      </w:r>
    </w:p>
    <w:p>
      <w:pPr>
        <w:spacing w:before="40" w:after="240"/>
        <w:jc w:val="center"/>
      </w:pPr>
      <w:r>
        <w:rPr>
          <w:rFonts w:ascii="Calibri" w:hAnsi="Calibri"/>
          <w:b/>
          <w:color w:val="1F4E78"/>
          <w:sz w:val="19"/>
        </w:rPr>
        <w:t>Figure 9.2-2: Project source code file integrity and repository verification</w:t>
        <w:br/>
      </w:r>
      <w:r>
        <w:rPr>
          <w:rFonts w:ascii="Calibri" w:hAnsi="Calibri"/>
          <w:i/>
          <w:color w:val="555555"/>
          <w:sz w:val="18"/>
        </w:rPr>
        <w:t>Source code directory tree and SHA256 integrity verification across all scripts.</w:t>
      </w:r>
    </w:p>
    <w:p>
      <w:pPr>
        <w:pStyle w:val="Heading2"/>
        <w:keepNext/>
        <w:spacing w:before="240" w:after="80"/>
      </w:pPr>
      <w:r>
        <w:rPr>
          <w:rFonts w:ascii="Calibri" w:hAnsi="Calibri"/>
          <w:b/>
          <w:color w:val="1F4E78"/>
          <w:sz w:val="24"/>
        </w:rPr>
        <w:t>9.3 Document contributions</w:t>
      </w:r>
    </w:p>
    <w:p>
      <w:pPr>
        <w:spacing w:before="0" w:after="70" w:line="276" w:lineRule="auto"/>
      </w:pPr>
      <w:r>
        <w:rPr>
          <w:rFonts w:ascii="Calibri" w:hAnsi="Calibri"/>
          <w:color w:val="222222"/>
          <w:sz w:val="21"/>
        </w:rPr>
        <w:t>In accordance with academic integrity guidelines, the division of labor and technical responsibilities across the group members are detailed below. All three team members contributed actively to design, code review, experimental execution, and report synthesis.</w:t>
      </w:r>
    </w:p>
    <w:p>
      <w:pPr>
        <w:pStyle w:val="Heading3"/>
        <w:keepNext/>
        <w:spacing w:before="180" w:after="60"/>
      </w:pPr>
      <w:r>
        <w:rPr>
          <w:rFonts w:ascii="Calibri" w:hAnsi="Calibri"/>
          <w:b/>
          <w:color w:val="2E75B6"/>
          <w:sz w:val="21"/>
        </w:rPr>
        <w:t>Table 9.3-1: Individual Group Member Contributions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16"/>
        <w:gridCol w:w="3216"/>
        <w:gridCol w:w="3216"/>
      </w:tblGrid>
      <w:tr>
        <w:trPr>
          <w:cantSplit/>
          <w:tblHeader/>
        </w:trPr>
        <w:tc>
          <w:tcPr>
            <w:tcW w:type="dxa" w:w="321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Member Name</w:t>
            </w:r>
          </w:p>
        </w:tc>
        <w:tc>
          <w:tcPr>
            <w:tcW w:type="dxa" w:w="321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Student ID</w:t>
            </w:r>
          </w:p>
        </w:tc>
        <w:tc>
          <w:tcPr>
            <w:tcW w:type="dxa" w:w="3216"/>
            <w:shd w:fill="1F4E78"/>
            <w:tcMar>
              <w:top w:w="100" w:type="dxa"/>
              <w:bottom w:w="100" w:type="dxa"/>
              <w:left w:w="140" w:type="dxa"/>
              <w:right w:w="140" w:type="dxa"/>
            </w:tcMar>
          </w:tcPr>
          <w:p>
            <w:pPr>
              <w:spacing w:before="40" w:after="40" w:line="252" w:lineRule="auto"/>
              <w:jc w:val="left"/>
            </w:pPr>
            <w:r>
              <w:rPr>
                <w:rFonts w:ascii="Calibri" w:hAnsi="Calibri"/>
                <w:b/>
                <w:color w:val="FFFFFF"/>
                <w:sz w:val="19"/>
              </w:rPr>
              <w:t>Primary Milestones and Technical Contributions</w:t>
            </w:r>
          </w:p>
        </w:tc>
      </w:tr>
      <w:tr>
        <w:trPr>
          <w:cantSplit/>
        </w:trPr>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Amie Marie Flora Dushimumukiza</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101405</w:t>
            </w:r>
          </w:p>
        </w:tc>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Milestones 0, 1, 2, and 6.2:</w:t>
            </w:r>
            <w:r>
              <w:rPr>
                <w:rFonts w:ascii="Calibri" w:hAnsi="Calibri"/>
                <w:color w:val="222222"/>
                <w:sz w:val="18"/>
              </w:rPr>
              <w:t xml:space="preserve">&lt;br&gt;• Workstation environment setup, hardware telemetry, and database memory sizing.&lt;br&gt;• Implementation of </w:t>
            </w:r>
            <w:r>
              <w:rPr>
                <w:rFonts w:ascii="Calibri" w:hAnsi="Calibri"/>
                <w:color w:val="222222"/>
                <w:sz w:val="18"/>
              </w:rPr>
              <w:t>capture.py</w:t>
            </w:r>
            <w:r>
              <w:rPr>
                <w:rFonts w:ascii="Calibri" w:hAnsi="Calibri"/>
                <w:color w:val="222222"/>
                <w:sz w:val="18"/>
              </w:rPr>
              <w:t xml:space="preserve"> streaming pipeline and </w:t>
            </w:r>
            <w:r>
              <w:rPr>
                <w:rFonts w:ascii="Calibri" w:hAnsi="Calibri"/>
                <w:color w:val="222222"/>
                <w:sz w:val="18"/>
              </w:rPr>
              <w:t>capture_audit.json</w:t>
            </w:r>
            <w:r>
              <w:rPr>
                <w:rFonts w:ascii="Calibri" w:hAnsi="Calibri"/>
                <w:color w:val="222222"/>
                <w:sz w:val="18"/>
              </w:rPr>
              <w:t xml:space="preserve"> verification.&lt;br&gt;• Relational PostgreSQL DDL schema design, primary/foreign keys, and domain checks.&lt;br&gt;• Bulk loading orchestration with </w:t>
            </w:r>
            <w:r>
              <w:rPr>
                <w:rFonts w:ascii="Calibri" w:hAnsi="Calibri"/>
                <w:color w:val="222222"/>
                <w:sz w:val="18"/>
              </w:rPr>
              <w:t>\copy</w:t>
            </w:r>
            <w:r>
              <w:rPr>
                <w:rFonts w:ascii="Calibri" w:hAnsi="Calibri"/>
                <w:color w:val="222222"/>
                <w:sz w:val="18"/>
              </w:rPr>
              <w:t>, B-tree/BRIN index creation, and storage analysis.&lt;br&gt;• Q2 full-table aggregation plan analysis (</w:t>
            </w:r>
            <w:r>
              <w:rPr>
                <w:rFonts w:ascii="Calibri" w:hAnsi="Calibri"/>
                <w:color w:val="222222"/>
                <w:sz w:val="18"/>
              </w:rPr>
              <w:t>Parallel Seq Scan</w:t>
            </w:r>
            <w:r>
              <w:rPr>
                <w:rFonts w:ascii="Calibri" w:hAnsi="Calibri"/>
                <w:color w:val="222222"/>
                <w:sz w:val="18"/>
              </w:rPr>
              <w:t xml:space="preserve"> vs. </w:t>
            </w:r>
            <w:r>
              <w:rPr>
                <w:rFonts w:ascii="Calibri" w:hAnsi="Calibri"/>
                <w:color w:val="222222"/>
                <w:sz w:val="18"/>
              </w:rPr>
              <w:t>RelationshipTypeScan</w:t>
            </w:r>
            <w:r>
              <w:rPr>
                <w:rFonts w:ascii="Calibri" w:hAnsi="Calibri"/>
                <w:color w:val="222222"/>
                <w:sz w:val="18"/>
              </w:rPr>
              <w:t>).</w:t>
            </w:r>
          </w:p>
        </w:tc>
      </w:tr>
      <w:tr>
        <w:trPr>
          <w:cantSplit/>
        </w:trPr>
        <w:tc>
          <w:tcPr>
            <w:tcW w:type="dxa" w:w="3216"/>
            <w:shd w:fill="F4F6F9"/>
            <w:tcMar>
              <w:top w:w="70" w:type="dxa"/>
              <w:bottom w:w="70" w:type="dxa"/>
              <w:left w:w="140" w:type="dxa"/>
              <w:right w:w="140" w:type="dxa"/>
            </w:tcMar>
          </w:tcPr>
          <w:p>
            <w:pPr>
              <w:spacing w:before="40" w:after="40" w:line="252" w:lineRule="auto"/>
            </w:pPr>
            <w:r>
              <w:rPr>
                <w:rFonts w:ascii="Calibri" w:hAnsi="Calibri"/>
                <w:b/>
                <w:color w:val="222222"/>
                <w:sz w:val="18"/>
              </w:rPr>
              <w:t>Kwizera Rene</w:t>
            </w:r>
          </w:p>
        </w:tc>
        <w:tc>
          <w:tcPr>
            <w:tcW w:type="dxa" w:w="3216"/>
            <w:shd w:fill="F4F6F9"/>
            <w:tcMar>
              <w:top w:w="70" w:type="dxa"/>
              <w:bottom w:w="70" w:type="dxa"/>
              <w:left w:w="140" w:type="dxa"/>
              <w:right w:w="140" w:type="dxa"/>
            </w:tcMar>
          </w:tcPr>
          <w:p>
            <w:pPr>
              <w:spacing w:before="40" w:after="40" w:line="252" w:lineRule="auto"/>
            </w:pPr>
            <w:r>
              <w:rPr>
                <w:rFonts w:ascii="Calibri" w:hAnsi="Calibri"/>
                <w:color w:val="222222"/>
                <w:sz w:val="18"/>
              </w:rPr>
              <w:t>101379</w:t>
            </w:r>
          </w:p>
        </w:tc>
        <w:tc>
          <w:tcPr>
            <w:tcW w:type="dxa" w:w="3216"/>
            <w:shd w:fill="F4F6F9"/>
            <w:tcMar>
              <w:top w:w="70" w:type="dxa"/>
              <w:bottom w:w="70" w:type="dxa"/>
              <w:left w:w="140" w:type="dxa"/>
              <w:right w:w="140" w:type="dxa"/>
            </w:tcMar>
          </w:tcPr>
          <w:p>
            <w:pPr>
              <w:spacing w:before="40" w:after="40" w:line="252" w:lineRule="auto"/>
            </w:pPr>
            <w:r>
              <w:rPr>
                <w:rFonts w:ascii="Calibri" w:hAnsi="Calibri"/>
                <w:b/>
                <w:color w:val="222222"/>
                <w:sz w:val="18"/>
              </w:rPr>
              <w:t>Milestones 3, 5.4, 6.1, 6.3, and 9:</w:t>
            </w:r>
            <w:r>
              <w:rPr>
                <w:rFonts w:ascii="Calibri" w:hAnsi="Calibri"/>
                <w:color w:val="222222"/>
                <w:sz w:val="18"/>
              </w:rPr>
              <w:t xml:space="preserve">&lt;br&gt;• Neo4j property graph modeling, </w:t>
            </w:r>
            <w:r>
              <w:rPr>
                <w:rFonts w:ascii="Calibri" w:hAnsi="Calibri"/>
                <w:color w:val="222222"/>
                <w:sz w:val="18"/>
              </w:rPr>
              <w:t>prepare_import.py</w:t>
            </w:r>
            <w:r>
              <w:rPr>
                <w:rFonts w:ascii="Calibri" w:hAnsi="Calibri"/>
                <w:color w:val="222222"/>
                <w:sz w:val="18"/>
              </w:rPr>
              <w:t xml:space="preserve"> header mapping, and admin import.&lt;br&gt;• Unique constraints and </w:t>
            </w:r>
            <w:r>
              <w:rPr>
                <w:rFonts w:ascii="Calibri" w:hAnsi="Calibri"/>
                <w:color w:val="222222"/>
                <w:sz w:val="18"/>
              </w:rPr>
              <w:t>TRANSFER.occurred_at</w:t>
            </w:r>
            <w:r>
              <w:rPr>
                <w:rFonts w:ascii="Calibri" w:hAnsi="Calibri"/>
                <w:color w:val="222222"/>
                <w:sz w:val="18"/>
              </w:rPr>
              <w:t xml:space="preserve"> range index management in Neo4j.&lt;br&gt;• Execution of 61-case cross-engine verification program (</w:t>
            </w:r>
            <w:r>
              <w:rPr>
                <w:rFonts w:ascii="Calibri" w:hAnsi="Calibri"/>
                <w:color w:val="222222"/>
                <w:sz w:val="18"/>
              </w:rPr>
              <w:t>run_all.py</w:t>
            </w:r>
            <w:r>
              <w:rPr>
                <w:rFonts w:ascii="Calibri" w:hAnsi="Calibri"/>
                <w:color w:val="222222"/>
                <w:sz w:val="18"/>
              </w:rPr>
              <w:t xml:space="preserve">, </w:t>
            </w:r>
            <w:r>
              <w:rPr>
                <w:rFonts w:ascii="Calibri" w:hAnsi="Calibri"/>
                <w:color w:val="222222"/>
                <w:sz w:val="18"/>
              </w:rPr>
              <w:t>save_all.py</w:t>
            </w:r>
            <w:r>
              <w:rPr>
                <w:rFonts w:ascii="Calibri" w:hAnsi="Calibri"/>
                <w:color w:val="222222"/>
                <w:sz w:val="18"/>
              </w:rPr>
              <w:t xml:space="preserve">).&lt;br&gt;• Discovery of Q7 recursive CTE plan defects and development of optimized SQL function </w:t>
            </w:r>
            <w:r>
              <w:rPr>
                <w:rFonts w:ascii="Calibri" w:hAnsi="Calibri"/>
                <w:color w:val="222222"/>
                <w:sz w:val="18"/>
              </w:rPr>
              <w:t>q7_v2</w:t>
            </w:r>
            <w:r>
              <w:rPr>
                <w:rFonts w:ascii="Calibri" w:hAnsi="Calibri"/>
                <w:color w:val="222222"/>
                <w:sz w:val="18"/>
              </w:rPr>
              <w:t>.&lt;br&gt;• GitHub repository structuring, README reproduction instructions, and generator verification.</w:t>
            </w:r>
          </w:p>
        </w:tc>
      </w:tr>
      <w:tr>
        <w:trPr>
          <w:cantSplit/>
        </w:trPr>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Grace Teta</w:t>
            </w:r>
          </w:p>
        </w:tc>
        <w:tc>
          <w:tcPr>
            <w:tcW w:type="dxa" w:w="3216"/>
            <w:shd w:fill="FFFFFF"/>
            <w:tcMar>
              <w:top w:w="70" w:type="dxa"/>
              <w:bottom w:w="70" w:type="dxa"/>
              <w:left w:w="140" w:type="dxa"/>
              <w:right w:w="140" w:type="dxa"/>
            </w:tcMar>
          </w:tcPr>
          <w:p>
            <w:pPr>
              <w:spacing w:before="40" w:after="40" w:line="252" w:lineRule="auto"/>
            </w:pPr>
            <w:r>
              <w:rPr>
                <w:rFonts w:ascii="Calibri" w:hAnsi="Calibri"/>
                <w:color w:val="222222"/>
                <w:sz w:val="18"/>
              </w:rPr>
              <w:t>101378</w:t>
            </w:r>
          </w:p>
        </w:tc>
        <w:tc>
          <w:tcPr>
            <w:tcW w:type="dxa" w:w="3216"/>
            <w:shd w:fill="FFFFFF"/>
            <w:tcMar>
              <w:top w:w="70" w:type="dxa"/>
              <w:bottom w:w="70" w:type="dxa"/>
              <w:left w:w="140" w:type="dxa"/>
              <w:right w:w="140" w:type="dxa"/>
            </w:tcMar>
          </w:tcPr>
          <w:p>
            <w:pPr>
              <w:spacing w:before="40" w:after="40" w:line="252" w:lineRule="auto"/>
            </w:pPr>
            <w:r>
              <w:rPr>
                <w:rFonts w:ascii="Calibri" w:hAnsi="Calibri"/>
                <w:b/>
                <w:color w:val="222222"/>
                <w:sz w:val="18"/>
              </w:rPr>
              <w:t>Milestones 4, 5.1–5.3, 7, and 8:</w:t>
            </w:r>
            <w:r>
              <w:rPr>
                <w:rFonts w:ascii="Calibri" w:hAnsi="Calibri"/>
                <w:color w:val="222222"/>
                <w:sz w:val="18"/>
              </w:rPr>
              <w:t>&lt;br&gt;• Implementation of parameterized queries Q1, Q3, Q4, Q5, and Q6 across SQL and Cypher.&lt;br&gt;• Multi-process concurrency test suite (</w:t>
            </w:r>
            <w:r>
              <w:rPr>
                <w:rFonts w:ascii="Calibri" w:hAnsi="Calibri"/>
                <w:color w:val="222222"/>
                <w:sz w:val="18"/>
              </w:rPr>
              <w:t>conc.py</w:t>
            </w:r>
            <w:r>
              <w:rPr>
                <w:rFonts w:ascii="Calibri" w:hAnsi="Calibri"/>
                <w:color w:val="222222"/>
                <w:sz w:val="18"/>
              </w:rPr>
              <w:t>) with Barrier synchronization and deadline controls.&lt;br&gt;• Concurrency scaling analysis, CPU saturation modeling, and throughput vs. latency interpretation.&lt;br&gt;• Forensic investigation prioritization of Suspect Pair C vs. Control F (Section 8.1).&lt;br&gt;• Co-authoring the 500-word architectural recommendation and regulatory decision defense.</w:t>
            </w:r>
          </w:p>
        </w:tc>
      </w:tr>
    </w:tbl>
    <w:p>
      <w:pPr>
        <w:spacing w:after="80"/>
      </w:pPr>
    </w:p>
    <w:p>
      <w:pPr>
        <w:pStyle w:val="Heading3"/>
        <w:keepNext/>
        <w:spacing w:before="180" w:after="60"/>
      </w:pPr>
      <w:r>
        <w:rPr>
          <w:rFonts w:ascii="Calibri" w:hAnsi="Calibri"/>
          <w:b/>
          <w:color w:val="2E75B6"/>
          <w:sz w:val="21"/>
        </w:rPr>
        <w:t>Statement on External Assistance:</w:t>
      </w:r>
    </w:p>
    <w:p>
      <w:pPr>
        <w:spacing w:before="0" w:after="70" w:line="276" w:lineRule="auto"/>
      </w:pPr>
      <w:r>
        <w:rPr>
          <w:rFonts w:ascii="Calibri" w:hAnsi="Calibri"/>
          <w:color w:val="222222"/>
          <w:sz w:val="21"/>
        </w:rPr>
        <w:t>During query optimization and plan interpretation, AI assistance (Claude and Gemini) was utilized to brainstorm edge case syntax for Cypher quantified path patterns and PL/pgSQL temporary table conflict resolution (</w:t>
      </w:r>
      <w:r>
        <w:rPr>
          <w:rFonts w:ascii="Consolas" w:hAnsi="Consolas"/>
          <w:color w:val="902020"/>
          <w:sz w:val="19"/>
        </w:rPr>
        <w:t>ON CONFLICT DO NOTHING</w:t>
      </w:r>
      <w:r>
        <w:rPr>
          <w:rFonts w:ascii="Calibri" w:hAnsi="Calibri"/>
          <w:color w:val="222222"/>
          <w:sz w:val="21"/>
        </w:rPr>
        <w:t>). Every query, function, and calculation was independently tested, executed on our local hardware, and validated for correctness against raw CSV data. All reported measurements and execution logs reflect authentic local workstation runs.</w:t>
      </w:r>
    </w:p>
    <w:p>
      <w:pPr>
        <w:pStyle w:val="Heading3"/>
        <w:keepNext/>
        <w:spacing w:before="180" w:after="60"/>
      </w:pPr>
      <w:r>
        <w:rPr>
          <w:rFonts w:ascii="Calibri" w:hAnsi="Calibri"/>
          <w:b/>
          <w:color w:val="2E75B6"/>
          <w:sz w:val="21"/>
        </w:rPr>
        <w:t>End of Assignment II Group Report</w:t>
      </w:r>
    </w:p>
    <w:p>
      <w:pPr>
        <w:spacing w:before="0" w:after="70" w:line="276" w:lineRule="auto"/>
      </w:pPr>
      <w:r>
        <w:rPr>
          <w:rFonts w:ascii="Calibri" w:hAnsi="Calibri"/>
          <w:b/>
          <w:color w:val="222222"/>
          <w:sz w:val="21"/>
        </w:rPr>
        <w:t>Adventist University of Central Africa (AUCA) — 2026</w:t>
      </w:r>
    </w:p>
    <w:sectPr w:rsidR="00FC693F" w:rsidRPr="0006063C" w:rsidSect="00034616">
      <w:footerReference w:type="default" r:id="rId9"/>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8"/>
      </w:rPr>
      <w:t xml:space="preserve">Advanced Big Data Analytics – Assignment II – Group report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