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1F4E78"/>
          <w:sz w:val="30"/>
        </w:rPr>
        <w:t>Mobile Money Investigations with PostgreSQL and Neo4j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Comprehensive Line-by-Line Code &amp; Project Technical Explanation Guide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Adventist University of Central Africa (AUCA) — Master of Science in Big Data Analytics</w:t>
      </w:r>
    </w:p>
    <w:p>
      <w:pPr>
        <w:spacing w:before="0" w:after="70" w:line="276" w:lineRule="auto"/>
      </w:pPr>
      <w:r>
        <w:rPr>
          <w:rFonts w:ascii="Calibri" w:hAnsi="Calibri"/>
          <w:b/>
          <w:color w:val="222222"/>
          <w:sz w:val="21"/>
        </w:rPr>
        <w:t>Course:</w:t>
      </w:r>
      <w:r>
        <w:rPr>
          <w:rFonts w:ascii="Calibri" w:hAnsi="Calibri"/>
          <w:color w:val="222222"/>
          <w:sz w:val="21"/>
        </w:rPr>
        <w:t xml:space="preserve"> Advanced Big Data Analytics | </w:t>
      </w:r>
      <w:r>
        <w:rPr>
          <w:rFonts w:ascii="Calibri" w:hAnsi="Calibri"/>
          <w:b/>
          <w:color w:val="222222"/>
          <w:sz w:val="21"/>
        </w:rPr>
        <w:t>Lecturer:</w:t>
      </w:r>
      <w:r>
        <w:rPr>
          <w:rFonts w:ascii="Calibri" w:hAnsi="Calibri"/>
          <w:color w:val="222222"/>
          <w:sz w:val="21"/>
        </w:rPr>
        <w:t xml:space="preserve"> Temitope Oguntade</w:t>
      </w:r>
    </w:p>
    <w:p>
      <w:pPr>
        <w:spacing w:before="0" w:after="70" w:line="276" w:lineRule="auto"/>
      </w:pPr>
      <w:r>
        <w:rPr>
          <w:rFonts w:ascii="Calibri" w:hAnsi="Calibri"/>
          <w:b/>
          <w:color w:val="222222"/>
          <w:sz w:val="21"/>
        </w:rPr>
        <w:t>Group Members: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color w:val="222222"/>
          <w:sz w:val="21"/>
        </w:rPr>
        <w:t>Amie Marie Flora Dushimumukiza (Student ID: 101405)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color w:val="222222"/>
          <w:sz w:val="21"/>
        </w:rPr>
        <w:t>Kwizera Rene (Student ID: 101379)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color w:val="222222"/>
          <w:sz w:val="21"/>
        </w:rPr>
        <w:t>Grace Teta (Student ID: 101378)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1. Project Overview &amp; Architectural Foundation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1.1 The Central Investigation Problem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>In mobile money ecosystems (e.g., MTN Mobile Money, Airtel Money), financial transactions are high-volume, continuous, and complex. Investigators and regulatory bodies (such as the National Bank of Rwanda - BNR) face two fundamentally different computational challenges: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222222"/>
          <w:sz w:val="21"/>
        </w:rPr>
        <w:t>Routine Relational Workloads (Tabular / Aggregate):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Daily network volume and fees reconciliation across 20+ million transactions.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Account balance calculations and monthly statement summaries.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Auditing device registration and user identity records.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222222"/>
          <w:sz w:val="21"/>
        </w:rPr>
        <w:t>Forensic Network Workloads (Multi-Hop Graph Topology):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Tracing rapid onward payment chains (money mule networks where funds move within seconds through intermediate accounts).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Detecting circular payment loops (funds cycling back to the origin or a co-located wallet with small percentage fee decay).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Identifying shared device infrastructures (multiple synthetic identities or SIM cards sharing the exact same IMEI/handset).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Finding the shortest path of fund movement between two arbitrary suspect wallets.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1.2 The Technological Showdown: Relational vs. Graph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PostgreSQL 18.6 (Relational Engine):</w:t>
      </w:r>
      <w:r>
        <w:rPr>
          <w:rFonts w:ascii="Calibri" w:hAnsi="Calibri"/>
          <w:color w:val="222222"/>
          <w:sz w:val="21"/>
        </w:rPr>
        <w:t xml:space="preserve"> Uses table scans, B-Tree index lookups, hash joins, merge joins, and recursive Common Table Expressions (CTEs). It excels at sequential throughput and parallel data crunching (Q2 daily aggregation runs in </w:t>
      </w:r>
      <w:r>
        <w:rPr>
          <w:rFonts w:ascii="Calibri" w:hAnsi="Calibri"/>
          <w:b/>
          <w:color w:val="222222"/>
          <w:sz w:val="21"/>
        </w:rPr>
        <w:t>5.83 s</w:t>
      </w:r>
      <w:r>
        <w:rPr>
          <w:rFonts w:ascii="Calibri" w:hAnsi="Calibri"/>
          <w:color w:val="222222"/>
          <w:sz w:val="21"/>
        </w:rPr>
        <w:t xml:space="preserve"> across 20 million rows), but struggles with deep recursive self-joins where combinatorial branch explosion occurs.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Neo4j 2026.05.0 (Graph Engine):</w:t>
      </w:r>
      <w:r>
        <w:rPr>
          <w:rFonts w:ascii="Calibri" w:hAnsi="Calibri"/>
          <w:color w:val="222222"/>
          <w:sz w:val="21"/>
        </w:rPr>
        <w:t xml:space="preserve"> Uses </w:t>
      </w:r>
      <w:r>
        <w:rPr>
          <w:rFonts w:ascii="Calibri" w:hAnsi="Calibri"/>
          <w:b/>
          <w:color w:val="222222"/>
          <w:sz w:val="21"/>
        </w:rPr>
        <w:t>Index-Free Adjacency (IFA)</w:t>
      </w:r>
      <w:r>
        <w:rPr>
          <w:rFonts w:ascii="Calibri" w:hAnsi="Calibri"/>
          <w:color w:val="222222"/>
          <w:sz w:val="21"/>
        </w:rPr>
        <w:t xml:space="preserve">. In Neo4j, every node points directly to its connected edges in memory via double-linked pointer chains. Traversing a relationship does not require index lookups or table scans—it is a memory pointer dereference ($O(1)$ per hop). This makes shortest path (Q7 bound 6) complete in </w:t>
      </w:r>
      <w:r>
        <w:rPr>
          <w:rFonts w:ascii="Calibri" w:hAnsi="Calibri"/>
          <w:b/>
          <w:color w:val="222222"/>
          <w:sz w:val="21"/>
        </w:rPr>
        <w:t>18.7 ms</w:t>
      </w:r>
      <w:r>
        <w:rPr>
          <w:rFonts w:ascii="Calibri" w:hAnsi="Calibri"/>
          <w:color w:val="222222"/>
          <w:sz w:val="21"/>
        </w:rPr>
        <w:t xml:space="preserve"> (compared to PostgreSQL's initial 33,668 ms, an 1,800-fold graph advantage).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2. Ingestion Pipeline &amp; Data Model Line-by-Line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2.1 Synthetic Generator (`mobile_money_generator.py`)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 xml:space="preserve">The synthetic generator simulates the Rwandan mobile money economy for September 2026 (timestamps </w:t>
      </w:r>
      <w:r>
        <w:rPr>
          <w:rFonts w:ascii="Consolas" w:hAnsi="Consolas"/>
          <w:color w:val="902020"/>
          <w:sz w:val="19"/>
        </w:rPr>
        <w:t>1788235200</w:t>
      </w:r>
      <w:r>
        <w:rPr>
          <w:rFonts w:ascii="Calibri" w:hAnsi="Calibri"/>
          <w:color w:val="222222"/>
          <w:sz w:val="21"/>
        </w:rPr>
        <w:t xml:space="preserve"> to </w:t>
      </w:r>
      <w:r>
        <w:rPr>
          <w:rFonts w:ascii="Consolas" w:hAnsi="Consolas"/>
          <w:color w:val="902020"/>
          <w:sz w:val="19"/>
        </w:rPr>
        <w:t>1790798399</w:t>
      </w:r>
      <w:r>
        <w:rPr>
          <w:rFonts w:ascii="Calibri" w:hAnsi="Calibri"/>
          <w:color w:val="222222"/>
          <w:sz w:val="21"/>
        </w:rPr>
        <w:t>, exactly 28 days from 1 Sep 00:00 CAT to 28 Sep 23:59 CAT).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Customers (228,000):</w:t>
      </w:r>
      <w:r>
        <w:rPr>
          <w:rFonts w:ascii="Calibri" w:hAnsi="Calibri"/>
          <w:color w:val="222222"/>
          <w:sz w:val="21"/>
        </w:rPr>
        <w:t xml:space="preserve"> Unique legal persons with IDs from </w:t>
      </w:r>
      <w:r>
        <w:rPr>
          <w:rFonts w:ascii="Consolas" w:hAnsi="Consolas"/>
          <w:color w:val="902020"/>
          <w:sz w:val="19"/>
        </w:rPr>
        <w:t>1</w:t>
      </w:r>
      <w:r>
        <w:rPr>
          <w:rFonts w:ascii="Calibri" w:hAnsi="Calibri"/>
          <w:color w:val="222222"/>
          <w:sz w:val="21"/>
        </w:rPr>
        <w:t xml:space="preserve"> to </w:t>
      </w:r>
      <w:r>
        <w:rPr>
          <w:rFonts w:ascii="Consolas" w:hAnsi="Consolas"/>
          <w:color w:val="902020"/>
          <w:sz w:val="19"/>
        </w:rPr>
        <w:t>228000</w:t>
      </w:r>
      <w:r>
        <w:rPr>
          <w:rFonts w:ascii="Calibri" w:hAnsi="Calibri"/>
          <w:color w:val="222222"/>
          <w:sz w:val="21"/>
        </w:rPr>
        <w:t>, distributed across 5 provinces (Kigali, Southern, Western, Northern, Eastern).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Accounts (248,000):</w:t>
      </w:r>
      <w:r>
        <w:rPr>
          <w:rFonts w:ascii="Calibri" w:hAnsi="Calibri"/>
          <w:color w:val="222222"/>
          <w:sz w:val="21"/>
        </w:rPr>
        <w:t xml:space="preserve"> Wallets assigned to customers. 240,000 personal accounts, 6,000 merchant accounts, 2,000 cash-in/cash-out agent accounts.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Devices (228,600):</w:t>
      </w:r>
      <w:r>
        <w:rPr>
          <w:rFonts w:ascii="Calibri" w:hAnsi="Calibri"/>
          <w:color w:val="222222"/>
          <w:sz w:val="21"/>
        </w:rPr>
        <w:t xml:space="preserve"> Unique mobile phone handsets / IMEIs.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Account Devices (285,600):</w:t>
      </w:r>
      <w:r>
        <w:rPr>
          <w:rFonts w:ascii="Calibri" w:hAnsi="Calibri"/>
          <w:color w:val="222222"/>
          <w:sz w:val="21"/>
        </w:rPr>
        <w:t xml:space="preserve"> Device observation logs recording </w:t>
      </w:r>
      <w:r>
        <w:rPr>
          <w:rFonts w:ascii="Consolas" w:hAnsi="Consolas"/>
          <w:color w:val="902020"/>
          <w:sz w:val="19"/>
        </w:rPr>
        <w:t>account_id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902020"/>
          <w:sz w:val="19"/>
        </w:rPr>
        <w:t>device_id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902020"/>
          <w:sz w:val="19"/>
        </w:rPr>
        <w:t>first_seen</w:t>
      </w:r>
      <w:r>
        <w:rPr>
          <w:rFonts w:ascii="Calibri" w:hAnsi="Calibri"/>
          <w:color w:val="222222"/>
          <w:sz w:val="21"/>
        </w:rPr>
        <w:t xml:space="preserve">, and </w:t>
      </w:r>
      <w:r>
        <w:rPr>
          <w:rFonts w:ascii="Consolas" w:hAnsi="Consolas"/>
          <w:color w:val="902020"/>
          <w:sz w:val="19"/>
        </w:rPr>
        <w:t>last_seen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Transfers (20,003,300):</w:t>
      </w:r>
      <w:r>
        <w:rPr>
          <w:rFonts w:ascii="Calibri" w:hAnsi="Calibri"/>
          <w:color w:val="222222"/>
          <w:sz w:val="21"/>
        </w:rPr>
        <w:t xml:space="preserve"> 20 million standard transactions plus 3,300 injected forensic patterns. Total volume: </w:t>
      </w:r>
      <w:r>
        <w:rPr>
          <w:rFonts w:ascii="Calibri" w:hAnsi="Calibri"/>
          <w:b/>
          <w:color w:val="222222"/>
          <w:sz w:val="21"/>
        </w:rPr>
        <w:t>231,482,327,870 RWF</w:t>
      </w:r>
      <w:r>
        <w:rPr>
          <w:rFonts w:ascii="Calibri" w:hAnsi="Calibri"/>
          <w:color w:val="222222"/>
          <w:sz w:val="21"/>
        </w:rPr>
        <w:t>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2.2 Streaming Capture (`code/capture.py`) Line-by-Line</w:t>
      </w:r>
    </w:p>
    <w:p>
      <w:pPr>
        <w:spacing w:before="0" w:after="70" w:line="276" w:lineRule="auto"/>
      </w:pPr>
      <w:r>
        <w:rPr>
          <w:rFonts w:ascii="Consolas" w:hAnsi="Consolas"/>
          <w:color w:val="902020"/>
          <w:sz w:val="19"/>
        </w:rPr>
        <w:t>capture.py</w:t>
      </w:r>
      <w:r>
        <w:rPr>
          <w:rFonts w:ascii="Calibri" w:hAnsi="Calibri"/>
          <w:color w:val="222222"/>
          <w:sz w:val="21"/>
        </w:rPr>
        <w:t xml:space="preserve"> reads data from the generator iterator and writes clean CSV files with an explicit SHA-256 integrity audit: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># Lines 20-35: Setting up chunked CSV writers</w:t>
              <w:br/>
              <w:t>def stream_to_csv():</w:t>
              <w:br/>
              <w:t xml:space="preserve">    # 1. We instantiate generator iterators for each entity</w:t>
              <w:br/>
              <w:t xml:space="preserve">    # 2. We use Python's csv.writer with buffer size to avoid memory exhaustion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Line-by-line mechanics: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csv.writer(f, lineterminator='\n')</w:t>
      </w:r>
      <w:r>
        <w:rPr>
          <w:rFonts w:ascii="Calibri" w:hAnsi="Calibri"/>
          <w:color w:val="222222"/>
          <w:sz w:val="21"/>
        </w:rPr>
        <w:t>: Writes RFC 4180 standard CSV rows.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iter_transfers()</w:t>
      </w:r>
      <w:r>
        <w:rPr>
          <w:rFonts w:ascii="Calibri" w:hAnsi="Calibri"/>
          <w:color w:val="222222"/>
          <w:sz w:val="21"/>
        </w:rPr>
        <w:t>: Generates transfer records progressively in batches of 100,000 rows. At no point does the script hold 20 million rows in RAM (which would require &gt;8 GB of memory). Memory usage stays under 150 MB throughout.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hashlib.sha256()</w:t>
      </w:r>
      <w:r>
        <w:rPr>
          <w:rFonts w:ascii="Calibri" w:hAnsi="Calibri"/>
          <w:color w:val="222222"/>
          <w:sz w:val="21"/>
        </w:rPr>
        <w:t>: An incremental cryptographic digest is computed on each file stream as it is written.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results/capture_audit.json</w:t>
      </w:r>
      <w:r>
        <w:rPr>
          <w:rFonts w:ascii="Calibri" w:hAnsi="Calibri"/>
          <w:color w:val="222222"/>
          <w:sz w:val="21"/>
        </w:rPr>
        <w:t>: Dumps exact record counts and running totals (20,003,300 transfers, 231,482,327,870 RWF).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2.3 PostgreSQL Schema &amp; Loading (`sql/01_schema.sql` to `sql/03_constraints_indexes.sql`)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222222"/>
          <w:sz w:val="21"/>
        </w:rPr>
        <w:t>`01_schema.sql`: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CREATE TABLE customers (</w:t>
              <w:br/>
              <w:t xml:space="preserve">       customer_id INTEGER PRIMARY KEY,</w:t>
              <w:br/>
              <w:t xml:space="preserve">       name TEXT NOT NULL,</w:t>
              <w:br/>
              <w:t xml:space="preserve">       region TEXT NOT NULL</w:t>
              <w:br/>
              <w:t xml:space="preserve">   );</w:t>
              <w:br/>
              <w:t xml:space="preserve">   CREATE TABLE accounts (</w:t>
              <w:br/>
              <w:t xml:space="preserve">       account_id INTEGER PRIMARY KEY,</w:t>
              <w:br/>
              <w:t xml:space="preserve">       customer_id INTEGER NOT NULL REFERENCES customers(customer_id),</w:t>
              <w:br/>
              <w:t xml:space="preserve">       role TEXT NOT NULL CHECK (role IN ('person', 'merchant', 'agent')),</w:t>
              <w:br/>
              <w:t xml:space="preserve">       balance NUMERIC(14,2) NOT NULL DEFAULT 0.00</w:t>
              <w:br/>
              <w:t xml:space="preserve">   );</w:t>
              <w:br/>
              <w:t xml:space="preserve">   CREATE TABLE devices (</w:t>
              <w:br/>
              <w:t xml:space="preserve">       device_id INTEGER PRIMARY KEY,</w:t>
              <w:br/>
              <w:t xml:space="preserve">       brand TEXT,</w:t>
              <w:br/>
              <w:t xml:space="preserve">       model TEXT</w:t>
              <w:br/>
              <w:t xml:space="preserve">   );</w:t>
              <w:br/>
              <w:t xml:space="preserve">   CREATE TABLE account_devices (</w:t>
              <w:br/>
              <w:t xml:space="preserve">       account_id INTEGER NOT NULL REFERENCES accounts(account_id),</w:t>
              <w:br/>
              <w:t xml:space="preserve">       device_id INTEGER NOT NULL REFERENCES devices(device_id),</w:t>
              <w:br/>
              <w:t xml:space="preserve">       first_seen TIMESTAMPTZ NOT NULL,</w:t>
              <w:br/>
              <w:t xml:space="preserve">       last_seen TIMESTAMPTZ NOT NULL,</w:t>
              <w:br/>
              <w:t xml:space="preserve">       PRIMARY KEY (account_id, device_id, first_seen)</w:t>
              <w:br/>
              <w:t xml:space="preserve">   );</w:t>
              <w:br/>
              <w:t xml:space="preserve">   CREATE TABLE transfers (</w:t>
              <w:br/>
              <w:t xml:space="preserve">       transfer_id BIGINT PRIMARY KEY,</w:t>
              <w:br/>
              <w:t xml:space="preserve">       sender_id INTEGER NOT NULL REFERENCES accounts(account_id),</w:t>
              <w:br/>
              <w:t xml:space="preserve">       receiver_id INTEGER NOT NULL REFERENCES accounts(account_id),</w:t>
              <w:br/>
              <w:t xml:space="preserve">       amount NUMERIC(12,2) NOT NULL CHECK (amount &gt; 0),</w:t>
              <w:br/>
              <w:t xml:space="preserve">       occurred_at TIMESTAMPTZ NOT NULL</w:t>
              <w:br/>
              <w:t xml:space="preserve">   );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`CHECK (amount &gt; 0)`:</w:t>
      </w:r>
      <w:r>
        <w:rPr>
          <w:rFonts w:ascii="Calibri" w:hAnsi="Calibri"/>
          <w:color w:val="222222"/>
          <w:sz w:val="21"/>
        </w:rPr>
        <w:t xml:space="preserve"> Enforces banking business rules preventing zero or negative transfer amounts.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`TIMESTAMPTZ`:</w:t>
      </w:r>
      <w:r>
        <w:rPr>
          <w:rFonts w:ascii="Calibri" w:hAnsi="Calibri"/>
          <w:color w:val="222222"/>
          <w:sz w:val="21"/>
        </w:rPr>
        <w:t xml:space="preserve"> Aligns all UTC epoch timestamps with Central Africa Time (</w:t>
      </w:r>
      <w:r>
        <w:rPr>
          <w:rFonts w:ascii="Consolas" w:hAnsi="Consolas"/>
          <w:color w:val="902020"/>
          <w:sz w:val="19"/>
        </w:rPr>
        <w:t>Africa/Kigali</w:t>
      </w:r>
      <w:r>
        <w:rPr>
          <w:rFonts w:ascii="Calibri" w:hAnsi="Calibri"/>
          <w:color w:val="222222"/>
          <w:sz w:val="21"/>
        </w:rPr>
        <w:t>, UTC+02:00).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unlogged/no-indexes during load:</w:t>
      </w:r>
      <w:r>
        <w:rPr>
          <w:rFonts w:ascii="Calibri" w:hAnsi="Calibri"/>
          <w:color w:val="222222"/>
          <w:sz w:val="21"/>
        </w:rPr>
        <w:t xml:space="preserve"> Bulk loading 20 million rows into an indexed table causes B-Tree rebalancing on every row insert, slowing load times by 10x to 15x. In </w:t>
      </w:r>
      <w:r>
        <w:rPr>
          <w:rFonts w:ascii="Consolas" w:hAnsi="Consolas"/>
          <w:color w:val="902020"/>
          <w:sz w:val="19"/>
        </w:rPr>
        <w:t>02_load.sql</w:t>
      </w:r>
      <w:r>
        <w:rPr>
          <w:rFonts w:ascii="Calibri" w:hAnsi="Calibri"/>
          <w:color w:val="222222"/>
          <w:sz w:val="21"/>
        </w:rPr>
        <w:t xml:space="preserve">, tables are loaded raw via </w:t>
      </w:r>
      <w:r>
        <w:rPr>
          <w:rFonts w:ascii="Consolas" w:hAnsi="Consolas"/>
          <w:color w:val="902020"/>
          <w:sz w:val="19"/>
        </w:rPr>
        <w:t>\copy</w:t>
      </w:r>
      <w:r>
        <w:rPr>
          <w:rFonts w:ascii="Calibri" w:hAnsi="Calibri"/>
          <w:color w:val="222222"/>
          <w:sz w:val="21"/>
        </w:rPr>
        <w:t xml:space="preserve"> first, and indexes are created afterwards in </w:t>
      </w:r>
      <w:r>
        <w:rPr>
          <w:rFonts w:ascii="Consolas" w:hAnsi="Consolas"/>
          <w:color w:val="902020"/>
          <w:sz w:val="19"/>
        </w:rPr>
        <w:t>03_constraints_indexes.sql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222222"/>
          <w:sz w:val="21"/>
        </w:rPr>
        <w:t>`03_constraints_indexes.sql`: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 CREATE INDEX idx_transfers_sender ON transfers (sender_id, occurred_at);</w:t>
              <w:br/>
              <w:t xml:space="preserve">   CREATE INDEX idx_transfers_receiver ON transfers (receiver_id, occurred_at);</w:t>
              <w:br/>
              <w:t xml:space="preserve">   CREATE INDEX idx_transfers_occurred ON transfers (occurred_at);</w:t>
              <w:br/>
              <w:t xml:space="preserve">   CREATE INDEX idx_account_devices_acc ON account_devices (account_id, device_id);</w:t>
              <w:br/>
              <w:t xml:space="preserve">   CREATE INDEX idx_account_devices_dev ON account_devices (device_id, account_id);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composite `(sender_id, occurred_at)`:</w:t>
      </w:r>
      <w:r>
        <w:rPr>
          <w:rFonts w:ascii="Calibri" w:hAnsi="Calibri"/>
          <w:color w:val="222222"/>
          <w:sz w:val="21"/>
        </w:rPr>
        <w:t xml:space="preserve"> Allows Index-Only Scans or Bitmap Index Scans for queries filtering on an account's outgoing transfers within specific date ranges.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Index size:</w:t>
      </w:r>
      <w:r>
        <w:rPr>
          <w:rFonts w:ascii="Calibri" w:hAnsi="Calibri"/>
          <w:color w:val="222222"/>
          <w:sz w:val="21"/>
        </w:rPr>
        <w:t xml:space="preserve"> Table data: 2,684 MB; Indexes: 1,044 MB; Total database size: 3,728 MB.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2.4 Neo4j Schema &amp; Offline Admin Import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222222"/>
          <w:sz w:val="21"/>
        </w:rPr>
        <w:t>Property Graph Structure: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(:Customer {customer_id, name, region})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(:Account {account_id, role, balance})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(:Device {device_id, brand, model})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(Customer)-[:OWNS]-&gt;(Account)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(Account)-[:USED_DEVICE {first_seen, last_seen}]-&gt;(Device)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(Account)-[:TRANSFER {transfer_id, amount, occurred_at}]-&gt;(Account)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222222"/>
          <w:sz w:val="21"/>
        </w:rPr>
        <w:t>High-Speed Admin Import (`neo4j-admin database import full`):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Offline import bypasses transaction logs and database lock managers, constructing the store files directly on disk.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Result: 704,600 nodes and 20,536,900 relationships ingested in </w:t>
      </w:r>
      <w:r>
        <w:rPr>
          <w:rFonts w:ascii="Calibri" w:hAnsi="Calibri"/>
          <w:b/>
          <w:color w:val="222222"/>
          <w:sz w:val="21"/>
        </w:rPr>
        <w:t>50.4 seconds</w:t>
      </w:r>
      <w:r>
        <w:rPr>
          <w:rFonts w:ascii="Calibri" w:hAnsi="Calibri"/>
          <w:color w:val="222222"/>
          <w:sz w:val="21"/>
        </w:rPr>
        <w:t xml:space="preserve"> (407,000 relationships/second).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222222"/>
          <w:sz w:val="21"/>
        </w:rPr>
        <w:t>Constraints &amp; Indexes: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Uniqueness constraints on </w:t>
      </w:r>
      <w:r>
        <w:rPr>
          <w:rFonts w:ascii="Consolas" w:hAnsi="Consolas"/>
          <w:color w:val="902020"/>
          <w:sz w:val="19"/>
        </w:rPr>
        <w:t>Customer.customer_id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902020"/>
          <w:sz w:val="19"/>
        </w:rPr>
        <w:t>Account.account_id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902020"/>
          <w:sz w:val="19"/>
        </w:rPr>
        <w:t>Device.device_id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Range index on </w:t>
      </w:r>
      <w:r>
        <w:rPr>
          <w:rFonts w:ascii="Consolas" w:hAnsi="Consolas"/>
          <w:color w:val="902020"/>
          <w:sz w:val="19"/>
        </w:rPr>
        <w:t>TRANSFER.occurred_at</w:t>
      </w:r>
      <w:r>
        <w:rPr>
          <w:rFonts w:ascii="Calibri" w:hAnsi="Calibri"/>
          <w:color w:val="222222"/>
          <w:sz w:val="21"/>
        </w:rPr>
        <w:t>: Allows rapid temporal filtering in Cypher without full edge scanning.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3. Routine Business Queries (Q1 to Q3) Line-by-Line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3.1 Q1: Account Activity (Balance vs. Outgoing/Incoming Volume)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For a given suspect account, calculate total outgoing volume, total incoming volume, transfer counts, and active period.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 (`queries.py`):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SELECT </w:t>
              <w:br/>
              <w:t xml:space="preserve">      COALESCE(SUM(CASE WHEN sender_id = %(acc)s THEN amount ELSE 0 END), 0) AS sent_amount,</w:t>
              <w:br/>
              <w:t xml:space="preserve">      COALESCE(SUM(CASE WHEN receiver_id = %(acc)s THEN amount ELSE 0 END), 0) AS received_amount,</w:t>
              <w:br/>
              <w:t xml:space="preserve">      COUNT(CASE WHEN sender_id = %(acc)s THEN 1 END) AS sent_count,</w:t>
              <w:br/>
              <w:t xml:space="preserve">      COUNT(CASE WHEN receiver_id = %(acc)s THEN 1 END) AS received_count</w:t>
              <w:br/>
              <w:t xml:space="preserve">  FROM transfers</w:t>
              <w:br/>
              <w:t xml:space="preserve">  WHERE sender_id = %(acc)s OR receiver_id = %(acc)s;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Line Analysis: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WHERE sender_id = %(acc)s OR receiver_id = %(acc)s</w:t>
      </w:r>
      <w:r>
        <w:rPr>
          <w:rFonts w:ascii="Calibri" w:hAnsi="Calibri"/>
          <w:color w:val="222222"/>
          <w:sz w:val="21"/>
        </w:rPr>
        <w:t>: PostgreSQL combines the two B-Tree indexes (</w:t>
      </w:r>
      <w:r>
        <w:rPr>
          <w:rFonts w:ascii="Consolas" w:hAnsi="Consolas"/>
          <w:color w:val="902020"/>
          <w:sz w:val="19"/>
        </w:rPr>
        <w:t>idx_transfers_sender</w:t>
      </w:r>
      <w:r>
        <w:rPr>
          <w:rFonts w:ascii="Calibri" w:hAnsi="Calibri"/>
          <w:color w:val="222222"/>
          <w:sz w:val="21"/>
        </w:rPr>
        <w:t xml:space="preserve"> and </w:t>
      </w:r>
      <w:r>
        <w:rPr>
          <w:rFonts w:ascii="Consolas" w:hAnsi="Consolas"/>
          <w:color w:val="902020"/>
          <w:sz w:val="19"/>
        </w:rPr>
        <w:t>idx_transfers_receiver</w:t>
      </w:r>
      <w:r>
        <w:rPr>
          <w:rFonts w:ascii="Calibri" w:hAnsi="Calibri"/>
          <w:color w:val="222222"/>
          <w:sz w:val="21"/>
        </w:rPr>
        <w:t xml:space="preserve">) using a </w:t>
      </w:r>
      <w:r>
        <w:rPr>
          <w:rFonts w:ascii="Consolas" w:hAnsi="Consolas"/>
          <w:color w:val="902020"/>
          <w:sz w:val="19"/>
        </w:rPr>
        <w:t>BitmapOr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CASE WHEN</w:t>
      </w:r>
      <w:r>
        <w:rPr>
          <w:rFonts w:ascii="Calibri" w:hAnsi="Calibri"/>
          <w:color w:val="222222"/>
          <w:sz w:val="21"/>
        </w:rPr>
        <w:t>: Separates incoming vs. outgoing amounts in a single pass without querying the table twice.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Cypher Implementation (`queries.py`):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MATCH (a:Account {account_id: $acc})</w:t>
              <w:br/>
              <w:t xml:space="preserve">  OPTIONAL MATCH (a)-[out:TRANSFER]-&gt;()</w:t>
              <w:br/>
              <w:t xml:space="preserve">  OPTIONAL MATCH ()-[in:TRANSFER]-&gt;(a)</w:t>
              <w:br/>
              <w:t xml:space="preserve">  RETURN </w:t>
              <w:br/>
              <w:t xml:space="preserve">      coalesce(sum(out.amount), 0.0) AS sent_amount,</w:t>
              <w:br/>
              <w:t xml:space="preserve">      coalesce(sum(in.amount), 0.0) AS received_amount,</w:t>
              <w:br/>
              <w:t xml:space="preserve">      count(out) AS sent_count,</w:t>
              <w:br/>
              <w:t xml:space="preserve">      count(in) AS received_count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Line Analysis: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MATCH (a:Account {account_id: $acc})</w:t>
      </w:r>
      <w:r>
        <w:rPr>
          <w:rFonts w:ascii="Calibri" w:hAnsi="Calibri"/>
          <w:color w:val="222222"/>
          <w:sz w:val="21"/>
        </w:rPr>
        <w:t xml:space="preserve">: Uses unique index lookup ($O(1)$) to locate node </w:t>
      </w:r>
      <w:r>
        <w:rPr>
          <w:rFonts w:ascii="Consolas" w:hAnsi="Consolas"/>
          <w:color w:val="902020"/>
          <w:sz w:val="19"/>
        </w:rPr>
        <w:t>a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Neo4j traverses only the relationship pointers directly connected to node </w:t>
      </w:r>
      <w:r>
        <w:rPr>
          <w:rFonts w:ascii="Consolas" w:hAnsi="Consolas"/>
          <w:color w:val="902020"/>
          <w:sz w:val="19"/>
        </w:rPr>
        <w:t>a</w:t>
      </w:r>
      <w:r>
        <w:rPr>
          <w:rFonts w:ascii="Calibri" w:hAnsi="Calibri"/>
          <w:color w:val="222222"/>
          <w:sz w:val="21"/>
        </w:rPr>
        <w:t>. It does not touch the remaining 20 million transfers.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3.2 Q2: Daily Activity and Month-Long Reconciliations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Group 20,003,300 transfers into 28 daily buckets for September 2026, computing daily transfer count, gross volume, and fees.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SELECT </w:t>
              <w:br/>
              <w:t xml:space="preserve">      occurred_at::date AS day,</w:t>
              <w:br/>
              <w:t xml:space="preserve">      COUNT(*) AS total_transfers,</w:t>
              <w:br/>
              <w:t xml:space="preserve">      SUM(amount) AS total_volume,</w:t>
              <w:br/>
              <w:t xml:space="preserve">      SUM(ROUND(amount * 0.015, 2)) AS total_fees</w:t>
              <w:br/>
              <w:t xml:space="preserve">  FROM transfers</w:t>
              <w:br/>
              <w:t xml:space="preserve">  GROUP BY occurred_at::date</w:t>
              <w:br/>
              <w:t xml:space="preserve">  ORDER BY day;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PostgreSQL crushes Neo4j here (5.83 s vs. 38.63 s):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PostgreSQL spawns 2 parallel workers (</w:t>
      </w:r>
      <w:r>
        <w:rPr>
          <w:rFonts w:ascii="Consolas" w:hAnsi="Consolas"/>
          <w:color w:val="902020"/>
          <w:sz w:val="19"/>
        </w:rPr>
        <w:t>max_parallel_workers_per_gather = 2</w:t>
      </w:r>
      <w:r>
        <w:rPr>
          <w:rFonts w:ascii="Calibri" w:hAnsi="Calibri"/>
          <w:color w:val="222222"/>
          <w:sz w:val="21"/>
        </w:rPr>
        <w:t>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It performs a blazing-fast </w:t>
      </w:r>
      <w:r>
        <w:rPr>
          <w:rFonts w:ascii="Calibri" w:hAnsi="Calibri"/>
          <w:b/>
          <w:color w:val="222222"/>
          <w:sz w:val="21"/>
        </w:rPr>
        <w:t>Parallel Sequential Scan</w:t>
      </w:r>
      <w:r>
        <w:rPr>
          <w:rFonts w:ascii="Calibri" w:hAnsi="Calibri"/>
          <w:color w:val="222222"/>
          <w:sz w:val="21"/>
        </w:rPr>
        <w:t xml:space="preserve"> reading sequential 8KB blocks off NVMe storage at &gt;500 MB/s.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Each worker aggregates its partition into a local hash table, and the Gather Merge node consolidates the 28 daily totals in milliseconds.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Neo4j, by contrast, must scan 20,003,300 relationship records, deserialize their property stores in Java JVM heap, extract </w:t>
      </w:r>
      <w:r>
        <w:rPr>
          <w:rFonts w:ascii="Consolas" w:hAnsi="Consolas"/>
          <w:color w:val="902020"/>
          <w:sz w:val="19"/>
        </w:rPr>
        <w:t>occurred_at</w:t>
      </w:r>
      <w:r>
        <w:rPr>
          <w:rFonts w:ascii="Calibri" w:hAnsi="Calibri"/>
          <w:color w:val="222222"/>
          <w:sz w:val="21"/>
        </w:rPr>
        <w:t xml:space="preserve"> and </w:t>
      </w:r>
      <w:r>
        <w:rPr>
          <w:rFonts w:ascii="Consolas" w:hAnsi="Consolas"/>
          <w:color w:val="902020"/>
          <w:sz w:val="19"/>
        </w:rPr>
        <w:t>amount</w:t>
      </w:r>
      <w:r>
        <w:rPr>
          <w:rFonts w:ascii="Calibri" w:hAnsi="Calibri"/>
          <w:color w:val="222222"/>
          <w:sz w:val="21"/>
        </w:rPr>
        <w:t>, and group them single-threadedly, incurring substantial object allocation and memory bandwidth overhead.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3.3 Q3: Shared Devices and Temporal Overlaps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Given an account, find all other accounts that have used the same physical device where their active usage periods overlap.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SELECT </w:t>
              <w:br/>
              <w:t xml:space="preserve">      ad2.account_id AS shared_account_id,</w:t>
              <w:br/>
              <w:t xml:space="preserve">      ad1.device_id,</w:t>
              <w:br/>
              <w:t xml:space="preserve">      GREATEST(ad1.first_seen, ad2.first_seen) AS overlap_start,</w:t>
              <w:br/>
              <w:t xml:space="preserve">      LEAST(ad1.last_seen, ad2.last_seen) AS overlap_end</w:t>
              <w:br/>
              <w:t xml:space="preserve">  FROM account_devices ad1</w:t>
              <w:br/>
              <w:t xml:space="preserve">  JOIN account_devices ad2 ON ad1.device_id = ad2.device_id AND ad1.account_id != ad2.account_id</w:t>
              <w:br/>
              <w:t xml:space="preserve">  WHERE ad1.account_id = %(acc)s</w:t>
              <w:br/>
              <w:t xml:space="preserve">    AND ad1.first_seen &lt;= ad2.last_seen </w:t>
              <w:br/>
              <w:t xml:space="preserve">    AND ad1.last_seen &gt;= ad2.first_seen;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Line Analysis: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JOIN account_devices ad2 ON ad1.device_id = ad2.device_id</w:t>
      </w:r>
      <w:r>
        <w:rPr>
          <w:rFonts w:ascii="Calibri" w:hAnsi="Calibri"/>
          <w:color w:val="222222"/>
          <w:sz w:val="21"/>
        </w:rPr>
        <w:t>: Self-join on device.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ad1.first_seen &lt;= ad2.last_seen AND ad1.last_seen &gt;= ad2.first_seen</w:t>
      </w:r>
      <w:r>
        <w:rPr>
          <w:rFonts w:ascii="Calibri" w:hAnsi="Calibri"/>
          <w:color w:val="222222"/>
          <w:sz w:val="21"/>
        </w:rPr>
        <w:t>: Standard mathematical interval overlap condition. Two intervals $[S_1, E_1]$ and $[S_2, E_2]$ overlap if and only if $S_1 \le E_2$ and $E_1 \ge S_2$.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Cypher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MATCH (a1:Account {account_id: $acc})-[u1:USED_DEVICE]-&gt;(d:Device)&lt;-[u2:USED_DEVICE]-(a2:Account)</w:t>
              <w:br/>
              <w:t xml:space="preserve">  WHERE a1 &lt;&gt; a2 </w:t>
              <w:br/>
              <w:t xml:space="preserve">    AND u1.first_seen &lt;= u2.last_seen </w:t>
              <w:br/>
              <w:t xml:space="preserve">    AND u1.last_seen &gt;= u2.first_seen</w:t>
              <w:br/>
              <w:t xml:space="preserve">  RETURN a2.account_id, d.device_id, </w:t>
              <w:br/>
              <w:t xml:space="preserve">         CASE WHEN u1.first_seen &gt; u2.first_seen THEN u1.first_seen ELSE u2.first_seen END AS overlap_start,</w:t>
              <w:br/>
              <w:t xml:space="preserve">         CASE WHEN u1.last_seen &lt; u2.last_seen THEN u1.last_seen ELSE u2.last_seen END AS overlap_end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Line Analysis: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Declarative path: </w:t>
      </w:r>
      <w:r>
        <w:rPr>
          <w:rFonts w:ascii="Consolas" w:hAnsi="Consolas"/>
          <w:color w:val="902020"/>
          <w:sz w:val="19"/>
        </w:rPr>
        <w:t>(a1)-[:USED_DEVICE]-&gt;(d)&lt;-[:USED_DEVICE]-(a2)</w:t>
      </w:r>
      <w:r>
        <w:rPr>
          <w:rFonts w:ascii="Calibri" w:hAnsi="Calibri"/>
          <w:color w:val="222222"/>
          <w:sz w:val="21"/>
        </w:rPr>
        <w:t xml:space="preserve"> traverses the device bipartite structure naturally without explicit table self-joins.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4. Forensic Network Workloads (Q4 to Q7) Line-by-Line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4.1 Q4: Ownership and Device Networks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Multi-hop network expansion tracing accounts reachable through alternating ownership and device sharing edges up to depth $k \in \{4, 6, 8, 10\}$.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Implementation:</w:t>
      </w:r>
      <w:r>
        <w:rPr>
          <w:rFonts w:ascii="Calibri" w:hAnsi="Calibri"/>
          <w:color w:val="222222"/>
          <w:sz w:val="21"/>
        </w:rPr>
        <w:t xml:space="preserve"> Uses a Recursive Common Table Expression (CTE) tracking an array of visited accounts </w:t>
      </w:r>
      <w:r>
        <w:rPr>
          <w:rFonts w:ascii="Consolas" w:hAnsi="Consolas"/>
          <w:color w:val="902020"/>
          <w:sz w:val="19"/>
        </w:rPr>
        <w:t>ARRAY[start_acc]</w:t>
      </w:r>
      <w:r>
        <w:rPr>
          <w:rFonts w:ascii="Calibri" w:hAnsi="Calibri"/>
          <w:color w:val="222222"/>
          <w:sz w:val="21"/>
        </w:rPr>
        <w:t xml:space="preserve"> to prevent infinite cycling.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Cypher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MATCH (a:Account {account_id: $acc})</w:t>
              <w:br/>
              <w:t xml:space="preserve">  MATCH path = (a)-[:OWNS|USED_DEVICE*..$k]-(other:Account)</w:t>
              <w:br/>
              <w:t xml:space="preserve">  WHERE other &lt;&gt; a</w:t>
              <w:br/>
              <w:t xml:space="preserve">  RETURN DISTINCT other.account_id AS reached_account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Performance Trade-Off: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As depth increases from $k=4$ to $k=10$, small-world network expansion causes the number of visited nodes to grow exponentially. At $k=10$, nearly 240,000 accounts are connected due to weak ties (e.g. shared agent devices). Neo4j traverses paths using relationship pointers, outperforming SQL recursive self-joins by 20x.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4.2 Q5: Rapid Onward Payments (Layering Chains)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Find 3-hop transfer chains $A \to B \to C \to D$ occurring within 300 seconds (5 minutes), where each transfer retains at least 80% of the preceding amount ($v_{next} \ge 0.8 v_{prev}$).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SELECT </w:t>
              <w:br/>
              <w:t xml:space="preserve">      t1.transfer_id AS t1_id, t1.amount AS a1, t1.occurred_at AS time1,</w:t>
              <w:br/>
              <w:t xml:space="preserve">      t2.transfer_id AS t2_id, t2.amount AS a2, t2.occurred_at AS time2,</w:t>
              <w:br/>
              <w:t xml:space="preserve">      t3.transfer_id AS t3_id, t3.amount AS a3, t3.occurred_at AS time3</w:t>
              <w:br/>
              <w:t xml:space="preserve">  FROM transfers t1</w:t>
              <w:br/>
              <w:t xml:space="preserve">  JOIN transfers t2 ON t1.receiver_id = t2.sender_id</w:t>
              <w:br/>
              <w:t xml:space="preserve">  JOIN transfers t3 ON t2.receiver_id = t3.sender_id</w:t>
              <w:br/>
              <w:t xml:space="preserve">  WHERE t1.sender_id = %(acc)s</w:t>
              <w:br/>
              <w:t xml:space="preserve">    AND t2.occurred_at &gt;= t1.occurred_at AND t2.occurred_at &lt;= t1.occurred_at + INTERVAL '300 seconds'</w:t>
              <w:br/>
              <w:t xml:space="preserve">    AND t3.occurred_at &gt;= t2.occurred_at AND t3.occurred_at &lt;= t1.occurred_at + INTERVAL '300 seconds'</w:t>
              <w:br/>
              <w:t xml:space="preserve">    AND t2.amount &gt;= t1.amount * 0.80 AND t2.amount &lt;= t1.amount</w:t>
              <w:br/>
              <w:t xml:space="preserve">    AND t3.amount &gt;= t2.amount * 0.80 AND t3.amount &lt;= t2.amount;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Cypher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MATCH (a:Account {account_id: $acc})-[t1:TRANSFER]-&gt;(b:Account)-[t2:TRANSFER]-&gt;(c:Account)-[t3:TRANSFER]-&gt;(d:Account)</w:t>
              <w:br/>
              <w:t xml:space="preserve">  WHERE t2.occurred_at &gt;= t1.occurred_at </w:t>
              <w:br/>
              <w:t xml:space="preserve">    AND duration.inSeconds(t1.occurred_at, t3.occurred_at).seconds &lt;= 300</w:t>
              <w:br/>
              <w:t xml:space="preserve">    AND t2.amount &gt;= t1.amount * 0.80 AND t2.amount &lt;= t1.amount</w:t>
              <w:br/>
              <w:t xml:space="preserve">    AND t3.amount &gt;= t2.amount * 0.80 AND t3.amount &lt;= t2.amount</w:t>
              <w:br/>
              <w:t xml:space="preserve">  RETURN t1.transfer_id, t2.transfer_id, t3.transfer_id, t3.amount;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4.3 Q6: Circular Payments (Round-Tripping / Wash Transfers)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Objective:</w:t>
      </w:r>
      <w:r>
        <w:rPr>
          <w:rFonts w:ascii="Calibri" w:hAnsi="Calibri"/>
          <w:color w:val="222222"/>
          <w:sz w:val="21"/>
        </w:rPr>
        <w:t xml:space="preserve"> Detect closed transfer loops originating at account $A$ and returning to $A$ within 3,600 seconds (1 hour), returning at least 70% of the initial capital ($v_{return} \ge 0.70 v_{start}$).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Implementation:</w:t>
      </w:r>
      <w:r>
        <w:rPr>
          <w:rFonts w:ascii="Calibri" w:hAnsi="Calibri"/>
          <w:color w:val="222222"/>
          <w:sz w:val="21"/>
        </w:rPr>
        <w:t xml:space="preserve"> Uses recursive CTE with </w:t>
      </w:r>
      <w:r>
        <w:rPr>
          <w:rFonts w:ascii="Consolas" w:hAnsi="Consolas"/>
          <w:color w:val="902020"/>
          <w:sz w:val="19"/>
        </w:rPr>
        <w:t>path_nodes</w:t>
      </w:r>
      <w:r>
        <w:rPr>
          <w:rFonts w:ascii="Calibri" w:hAnsi="Calibri"/>
          <w:color w:val="222222"/>
          <w:sz w:val="21"/>
        </w:rPr>
        <w:t xml:space="preserve"> array checking </w:t>
      </w:r>
      <w:r>
        <w:rPr>
          <w:rFonts w:ascii="Consolas" w:hAnsi="Consolas"/>
          <w:color w:val="902020"/>
          <w:sz w:val="19"/>
        </w:rPr>
        <w:t>receiver_id = start_acc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Cypher Implementation: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MATCH (a:Account {account_id: $acc})</w:t>
              <w:br/>
              <w:t xml:space="preserve">  MATCH path = (a)-[:TRANSFER*2..6]-&gt;(a)</w:t>
              <w:br/>
              <w:t xml:space="preserve">  WITH path, relationships(path) AS txs</w:t>
              <w:br/>
              <w:t xml:space="preserve">  WHERE duration.inSeconds(txs[0].occurred_at, txs[-1].occurred_at).seconds &lt;= 3600</w:t>
              <w:br/>
              <w:t xml:space="preserve">    AND txs[-1].amount &gt;= txs[0].amount * 0.70</w:t>
              <w:br/>
              <w:t xml:space="preserve">  RETURN [node IN nodes(path) | node.account_id] AS cycle_accounts,</w:t>
              <w:br/>
              <w:t xml:space="preserve">         [tx IN txs | tx.amount] AS cycle_amounts,</w:t>
              <w:br/>
              <w:t xml:space="preserve">         duration.inSeconds(txs[0].occurred_at, txs[-1].occurred_at).seconds AS elapsed_seconds;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4.4 Q7: Shortest Path and the `q7_v2` Algorithmic Optimization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The Problem:</w:t>
      </w:r>
      <w:r>
        <w:rPr>
          <w:rFonts w:ascii="Calibri" w:hAnsi="Calibri"/>
          <w:color w:val="222222"/>
          <w:sz w:val="21"/>
        </w:rPr>
        <w:t xml:space="preserve"> In Q7 bound-6, we seek the shortest directed transfer path between suspect and control accounts.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SQL v1 (Recursive CTE):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Explores paths recursively: </w:t>
      </w:r>
      <w:r>
        <w:rPr>
          <w:rFonts w:ascii="Consolas" w:hAnsi="Consolas"/>
          <w:color w:val="902020"/>
          <w:sz w:val="19"/>
        </w:rPr>
        <w:t>WITH RECURSIVE search_graph AS (...)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The Flaw:</w:t>
      </w:r>
      <w:r>
        <w:rPr>
          <w:rFonts w:ascii="Calibri" w:hAnsi="Calibri"/>
          <w:color w:val="222222"/>
          <w:sz w:val="21"/>
        </w:rPr>
        <w:t xml:space="preserve"> In SQL v1, if an account has already been reached at depth 2, the recursive CTE continues to expand it again at depths 3, 4, 5, and 6 along other higher-cost paths.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As a result, PostgreSQL reads </w:t>
      </w:r>
      <w:r>
        <w:rPr>
          <w:rFonts w:ascii="Calibri" w:hAnsi="Calibri"/>
          <w:b/>
          <w:color w:val="222222"/>
          <w:sz w:val="21"/>
        </w:rPr>
        <w:t>14,600,000 transfer rows</w:t>
      </w:r>
      <w:r>
        <w:rPr>
          <w:rFonts w:ascii="Calibri" w:hAnsi="Calibri"/>
          <w:color w:val="222222"/>
          <w:sz w:val="21"/>
        </w:rPr>
        <w:t xml:space="preserve"> and produces 427,955 intermediate rows for a network of only 240,000 accounts! Latency explodes to </w:t>
      </w:r>
      <w:r>
        <w:rPr>
          <w:rFonts w:ascii="Calibri" w:hAnsi="Calibri"/>
          <w:b/>
          <w:color w:val="222222"/>
          <w:sz w:val="21"/>
        </w:rPr>
        <w:t>33,668.3 ms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The Optimization (`sql/05_q7_v2.sql`):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>We replaced the single recursive CTE with an iterative level-by-level Breadth-First Search (BFS) procedure utilizing a temporary visited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9FA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18" w:space="0" w:color="1F4E78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7"/>
              </w:rPr>
              <w:t xml:space="preserve">  CREATE OR REPLACE FUNCTION find_shortest_path_v2(p_src INT, p_dst INT, p_max_depth INT)</w:t>
              <w:br/>
              <w:t xml:space="preserve">  RETURNS TABLE(hop_count INT, path INT[]) AS $$</w:t>
              <w:br/>
              <w:t xml:space="preserve">  DECLARE</w:t>
              <w:br/>
              <w:t xml:space="preserve">      v_depth INT := 0;</w:t>
              <w:br/>
              <w:t xml:space="preserve">      v_found BOOLEAN := FALSE;</w:t>
              <w:br/>
              <w:t xml:space="preserve">  BEGIN</w:t>
              <w:br/>
              <w:t xml:space="preserve">      CREATE TEMP TABLE IF NOT EXISTS visited_acc (</w:t>
              <w:br/>
              <w:t xml:space="preserve">          account_id INT PRIMARY KEY,</w:t>
              <w:br/>
              <w:t xml:space="preserve">          depth INT,</w:t>
              <w:br/>
              <w:t xml:space="preserve">          path INT[]</w:t>
              <w:br/>
              <w:t xml:space="preserve">      ) ON COMMIT DROP;</w:t>
              <w:br/>
              <w:t xml:space="preserve">      TRUNCATE visited_acc;</w:t>
              <w:br/>
              <w:br/>
              <w:t xml:space="preserve">      INSERT INTO visited_acc VALUES (p_src, 0, ARRAY[p_src]);</w:t>
              <w:br/>
              <w:br/>
              <w:t xml:space="preserve">      WHILE v_depth &lt; p_max_depth AND NOT v_found LOOP</w:t>
              <w:br/>
              <w:t xml:space="preserve">          v_depth := v_depth + 1;</w:t>
              <w:br/>
              <w:t xml:space="preserve">          </w:t>
              <w:br/>
              <w:t xml:space="preserve">          -- Expand exactly one level forward</w:t>
              <w:br/>
              <w:t xml:space="preserve">          INSERT INTO visited_acc (account_id, depth, path)</w:t>
              <w:br/>
              <w:t xml:space="preserve">          SELECT DISTINCT t.receiver_id, v_depth, v.path || t.receiver_id</w:t>
              <w:br/>
              <w:t xml:space="preserve">          FROM visited_acc v</w:t>
              <w:br/>
              <w:t xml:space="preserve">          JOIN transfers t ON v.account_id = t.sender_id</w:t>
              <w:br/>
              <w:t xml:space="preserve">          WHERE v.depth = v_depth - 1</w:t>
              <w:br/>
              <w:t xml:space="preserve">          ON CONFLICT (account_id) DO NOTHING;  -- Crucial: prune already-visited accounts!</w:t>
              <w:br/>
              <w:br/>
              <w:t xml:space="preserve">          -- Stop immediately once destination is reached</w:t>
              <w:br/>
              <w:t xml:space="preserve">          IF EXISTS (SELECT 1 FROM visited_acc WHERE account_id = p_dst) THEN</w:t>
              <w:br/>
              <w:t xml:space="preserve">              v_found := TRUE;</w:t>
              <w:br/>
              <w:t xml:space="preserve">              EXIT;</w:t>
              <w:br/>
              <w:t xml:space="preserve">          END IF;</w:t>
              <w:br/>
              <w:t xml:space="preserve">      END LOOP;</w:t>
              <w:br/>
              <w:br/>
              <w:t xml:space="preserve">      RETURN QUERY </w:t>
              <w:br/>
              <w:t xml:space="preserve">      SELECT v.depth, v.path FROM visited_acc v WHERE v.account_id = p_dst;</w:t>
              <w:br/>
              <w:t xml:space="preserve">  END;</w:t>
              <w:br/>
              <w:t xml:space="preserve">  $$ LANGUAGE plpgsql;</w:t>
            </w:r>
          </w:p>
        </w:tc>
      </w:tr>
    </w:tbl>
    <w:p>
      <w:pPr>
        <w:spacing w:after="80"/>
      </w:pP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`q7_v2` Wins at Bound 6: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ON CONFLICT (account_id) DO NOTHING</w:t>
      </w:r>
      <w:r>
        <w:rPr>
          <w:rFonts w:ascii="Calibri" w:hAnsi="Calibri"/>
          <w:color w:val="222222"/>
          <w:sz w:val="21"/>
        </w:rPr>
        <w:t xml:space="preserve">: Ensures each account is expanded </w:t>
      </w:r>
      <w:r>
        <w:rPr>
          <w:rFonts w:ascii="Calibri" w:hAnsi="Calibri"/>
          <w:b/>
          <w:color w:val="222222"/>
          <w:sz w:val="21"/>
        </w:rPr>
        <w:t>at most once</w:t>
      </w:r>
      <w:r>
        <w:rPr>
          <w:rFonts w:ascii="Calibri" w:hAnsi="Calibri"/>
          <w:color w:val="222222"/>
          <w:sz w:val="21"/>
        </w:rPr>
        <w:t>, completely eliminating redundant path exploration.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onsolas" w:hAnsi="Consolas"/>
          <w:color w:val="902020"/>
          <w:sz w:val="19"/>
        </w:rPr>
        <w:t>EXIT</w:t>
      </w:r>
      <w:r>
        <w:rPr>
          <w:rFonts w:ascii="Calibri" w:hAnsi="Calibri"/>
          <w:color w:val="222222"/>
          <w:sz w:val="21"/>
        </w:rPr>
        <w:t>: Stops search immediately when destination is reached at level 5, rather than blindly continuing to depth 6.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Result: PostgreSQL bound-6 execution drops from </w:t>
      </w:r>
      <w:r>
        <w:rPr>
          <w:rFonts w:ascii="Calibri" w:hAnsi="Calibri"/>
          <w:b/>
          <w:color w:val="222222"/>
          <w:sz w:val="21"/>
        </w:rPr>
        <w:t>33,668 ms to 5,045 ms</w:t>
      </w:r>
      <w:r>
        <w:rPr>
          <w:rFonts w:ascii="Calibri" w:hAnsi="Calibri"/>
          <w:color w:val="222222"/>
          <w:sz w:val="21"/>
        </w:rPr>
        <w:t xml:space="preserve"> (a 6.7x speedup).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Why `q7_v2` Loses at Bound 4 (345 ms vs. 468 ms):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For shallow searches ($k=4$), the fixed overhead of creating, truncating, and indexing the temporary table </w:t>
      </w:r>
      <w:r>
        <w:rPr>
          <w:rFonts w:ascii="Consolas" w:hAnsi="Consolas"/>
          <w:color w:val="902020"/>
          <w:sz w:val="19"/>
        </w:rPr>
        <w:t>visited_acc</w:t>
      </w:r>
      <w:r>
        <w:rPr>
          <w:rFonts w:ascii="Calibri" w:hAnsi="Calibri"/>
          <w:color w:val="222222"/>
          <w:sz w:val="21"/>
        </w:rPr>
        <w:t xml:space="preserve"> in </w:t>
      </w:r>
      <w:r>
        <w:rPr>
          <w:rFonts w:ascii="Consolas" w:hAnsi="Consolas"/>
          <w:color w:val="902020"/>
          <w:sz w:val="19"/>
        </w:rPr>
        <w:t>plpgsql</w:t>
      </w:r>
      <w:r>
        <w:rPr>
          <w:rFonts w:ascii="Calibri" w:hAnsi="Calibri"/>
          <w:color w:val="222222"/>
          <w:sz w:val="21"/>
        </w:rPr>
        <w:t xml:space="preserve"> exceeds the small amount of work pruned.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5. Concurrency Load Testing (`code/concurrency.py`) Line-by-Line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5.1 Architecture of the Concurrency Test</w:t>
      </w:r>
    </w:p>
    <w:p>
      <w:pPr>
        <w:spacing w:before="0" w:after="70" w:line="276" w:lineRule="auto"/>
      </w:pPr>
      <w:r>
        <w:rPr>
          <w:rFonts w:ascii="Consolas" w:hAnsi="Consolas"/>
          <w:color w:val="902020"/>
          <w:sz w:val="19"/>
        </w:rPr>
        <w:t>concurrency.py</w:t>
      </w:r>
      <w:r>
        <w:rPr>
          <w:rFonts w:ascii="Calibri" w:hAnsi="Calibri"/>
          <w:color w:val="222222"/>
          <w:sz w:val="21"/>
        </w:rPr>
        <w:t xml:space="preserve"> simulates production workloads where multiple forensic analysts execute queries simultaneously: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Clients:</w:t>
      </w:r>
      <w:r>
        <w:rPr>
          <w:rFonts w:ascii="Calibri" w:hAnsi="Calibri"/>
          <w:color w:val="222222"/>
          <w:sz w:val="21"/>
        </w:rPr>
        <w:t xml:space="preserve"> 1, 4, 8, 16 parallel processes spawned via Python's </w:t>
      </w:r>
      <w:r>
        <w:rPr>
          <w:rFonts w:ascii="Consolas" w:hAnsi="Consolas"/>
          <w:color w:val="902020"/>
          <w:sz w:val="19"/>
        </w:rPr>
        <w:t>multiprocessing.Process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Target Workload:</w:t>
      </w:r>
      <w:r>
        <w:rPr>
          <w:rFonts w:ascii="Calibri" w:hAnsi="Calibri"/>
          <w:color w:val="222222"/>
          <w:sz w:val="21"/>
        </w:rPr>
        <w:t xml:space="preserve"> Q7 shortest-path queries executed continuously in a loop for a 15-second measurement window.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Metrics Recorded:</w:t>
      </w:r>
      <w:r>
        <w:rPr>
          <w:rFonts w:ascii="Calibri" w:hAnsi="Calibri"/>
          <w:color w:val="222222"/>
          <w:sz w:val="21"/>
        </w:rPr>
        <w:t xml:space="preserve"> Completed cycles, errors, timeouts (&gt;10 s), throughput (cycles/sec), median latency, and 95th percentile (p95) latency.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5.2 Saturation Analysis: Why PostgreSQL Flattens and Neo4j Soars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Hardware Profile:</w:t>
      </w:r>
      <w:r>
        <w:rPr>
          <w:rFonts w:ascii="Calibri" w:hAnsi="Calibri"/>
          <w:color w:val="222222"/>
          <w:sz w:val="21"/>
        </w:rPr>
        <w:t xml:space="preserve"> Intel Core i5-8250U has </w:t>
      </w:r>
      <w:r>
        <w:rPr>
          <w:rFonts w:ascii="Calibri" w:hAnsi="Calibri"/>
          <w:b/>
          <w:color w:val="222222"/>
          <w:sz w:val="21"/>
        </w:rPr>
        <w:t>4 physical cores and 8 logical threads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onsolas" w:hAnsi="Consolas"/>
          <w:color w:val="902020"/>
          <w:sz w:val="19"/>
        </w:rPr>
        <w:t>NumberOfLogicalProcessors = 8</w:t>
      </w:r>
      <w:r>
        <w:rPr>
          <w:rFonts w:ascii="Calibri" w:hAnsi="Calibri"/>
          <w:color w:val="222222"/>
          <w:sz w:val="21"/>
        </w:rPr>
        <w:t>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PostgreSQL Saturation: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PostgreSQL uses a process-per-connection model.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At 1 client: 0.309 cycles/s (latency 3.2 s).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At 4 clients: 0.650 cycles/s.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At 8 clients: 0.911 cycles/s (all 8 hardware threads 100% utilized).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At 16 clients: </w:t>
      </w:r>
      <w:r>
        <w:rPr>
          <w:rFonts w:ascii="Calibri" w:hAnsi="Calibri"/>
          <w:b/>
          <w:color w:val="222222"/>
          <w:sz w:val="21"/>
        </w:rPr>
        <w:t>0.911 cycles/s</w:t>
      </w:r>
      <w:r>
        <w:rPr>
          <w:rFonts w:ascii="Calibri" w:hAnsi="Calibri"/>
          <w:color w:val="222222"/>
          <w:sz w:val="21"/>
        </w:rPr>
        <w:t xml:space="preserve"> (throughput completely flatlines).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Latency Impact:</w:t>
      </w:r>
      <w:r>
        <w:rPr>
          <w:rFonts w:ascii="Calibri" w:hAnsi="Calibri"/>
          <w:color w:val="222222"/>
          <w:sz w:val="21"/>
        </w:rPr>
        <w:t xml:space="preserve"> Because CPU resources are exhausted, 16 clients queue behind each other, causing median latency to double from 12.1 s to 23.3 s, and p95 latency to jump to 29.4 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Neo4j Scaling: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Because each Q7 traversal requires only 18.7 ms of CPU time, Neo4j handles 8 clients with ease, scaling to </w:t>
      </w:r>
      <w:r>
        <w:rPr>
          <w:rFonts w:ascii="Calibri" w:hAnsi="Calibri"/>
          <w:b/>
          <w:color w:val="222222"/>
          <w:sz w:val="21"/>
        </w:rPr>
        <w:t>836.6 cycles/s</w:t>
      </w:r>
      <w:r>
        <w:rPr>
          <w:rFonts w:ascii="Calibri" w:hAnsi="Calibri"/>
          <w:color w:val="222222"/>
          <w:sz w:val="21"/>
        </w:rPr>
        <w:t xml:space="preserve"> (over 900x higher throughput than PostgreSQL).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6. Forensic Investigation &amp; Regulatory Decision Logic (Section 8)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6.1 Suspect Ranking Matrix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222222"/>
          <w:sz w:val="21"/>
        </w:rPr>
        <w:t>Rank 1: Suspect Account 206978 (Set C):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Evidence:</w:t>
      </w:r>
      <w:r>
        <w:rPr>
          <w:rFonts w:ascii="Calibri" w:hAnsi="Calibri"/>
          <w:color w:val="222222"/>
          <w:sz w:val="21"/>
        </w:rPr>
        <w:t xml:space="preserve"> Closed 6-transfer circular payment cycle: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>$206978 \to 206979 \to 206980 \to 206981 \to 206982 \to 206983 \to 206978$.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Velocity:</w:t>
      </w:r>
      <w:r>
        <w:rPr>
          <w:rFonts w:ascii="Calibri" w:hAnsi="Calibri"/>
          <w:color w:val="222222"/>
          <w:sz w:val="21"/>
        </w:rPr>
        <w:t xml:space="preserve"> Completes full round-trip in </w:t>
      </w:r>
      <w:r>
        <w:rPr>
          <w:rFonts w:ascii="Calibri" w:hAnsi="Calibri"/>
          <w:b/>
          <w:color w:val="222222"/>
          <w:sz w:val="21"/>
        </w:rPr>
        <w:t>200 seconds</w:t>
      </w:r>
      <w:r>
        <w:rPr>
          <w:rFonts w:ascii="Calibri" w:hAnsi="Calibri"/>
          <w:color w:val="222222"/>
          <w:sz w:val="21"/>
        </w:rPr>
        <w:t xml:space="preserve"> (average 40 seconds per hop).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Value Decay:</w:t>
      </w:r>
      <w:r>
        <w:rPr>
          <w:rFonts w:ascii="Calibri" w:hAnsi="Calibri"/>
          <w:color w:val="222222"/>
          <w:sz w:val="21"/>
        </w:rPr>
        <w:t xml:space="preserve"> Starts with 300,000 RWF; each hop subtracts exactly 2.0% (standard mobile money agent fee schedule):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>$300,000 \to 294,000 \to 288,120 \to 282,358 \to 276,710 \to 271,176$ RWF. Total returned: 90.4% of original capital.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Device Co-Location Smoking Gun:</w:t>
      </w:r>
      <w:r>
        <w:rPr>
          <w:rFonts w:ascii="Calibri" w:hAnsi="Calibri"/>
          <w:color w:val="222222"/>
          <w:sz w:val="21"/>
        </w:rPr>
        <w:t xml:space="preserve"> All five intermediary accounts (</w:t>
      </w:r>
      <w:r>
        <w:rPr>
          <w:rFonts w:ascii="Consolas" w:hAnsi="Consolas"/>
          <w:color w:val="902020"/>
          <w:sz w:val="19"/>
        </w:rPr>
        <w:t>206979</w:t>
      </w:r>
      <w:r>
        <w:rPr>
          <w:rFonts w:ascii="Calibri" w:hAnsi="Calibri"/>
          <w:color w:val="222222"/>
          <w:sz w:val="21"/>
        </w:rPr>
        <w:t xml:space="preserve"> through </w:t>
      </w:r>
      <w:r>
        <w:rPr>
          <w:rFonts w:ascii="Consolas" w:hAnsi="Consolas"/>
          <w:color w:val="902020"/>
          <w:sz w:val="19"/>
        </w:rPr>
        <w:t>206983</w:t>
      </w:r>
      <w:r>
        <w:rPr>
          <w:rFonts w:ascii="Calibri" w:hAnsi="Calibri"/>
          <w:color w:val="222222"/>
          <w:sz w:val="21"/>
        </w:rPr>
        <w:t xml:space="preserve">) were accessed from the </w:t>
      </w:r>
      <w:r>
        <w:rPr>
          <w:rFonts w:ascii="Calibri" w:hAnsi="Calibri"/>
          <w:b/>
          <w:color w:val="222222"/>
          <w:sz w:val="21"/>
        </w:rPr>
        <w:t>identical physical handset (Device `228043`)</w:t>
      </w:r>
      <w:r>
        <w:rPr>
          <w:rFonts w:ascii="Calibri" w:hAnsi="Calibri"/>
          <w:color w:val="222222"/>
          <w:sz w:val="21"/>
        </w:rPr>
        <w:t xml:space="preserve"> during the exact timestamp of the cycle!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Forensic Assessment:</w:t>
      </w:r>
      <w:r>
        <w:rPr>
          <w:rFonts w:ascii="Calibri" w:hAnsi="Calibri"/>
          <w:color w:val="222222"/>
          <w:sz w:val="21"/>
        </w:rPr>
        <w:t xml:space="preserve"> Classic automated layering and smurfing ring operated by a single entity using multiple SIM cards on one phone.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222222"/>
          <w:sz w:val="21"/>
        </w:rPr>
        <w:t>Rank 2: Suspect Account 998 (Set A):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 xml:space="preserve">4-transfer cycle circulating 200,000 RWF over 120 seconds on handset </w:t>
      </w:r>
      <w:r>
        <w:rPr>
          <w:rFonts w:ascii="Consolas" w:hAnsi="Consolas"/>
          <w:color w:val="902020"/>
          <w:sz w:val="19"/>
        </w:rPr>
        <w:t>228001</w:t>
      </w:r>
      <w:r>
        <w:rPr>
          <w:rFonts w:ascii="Calibri" w:hAnsi="Calibri"/>
          <w:color w:val="222222"/>
          <w:sz w:val="21"/>
        </w:rPr>
        <w:t>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222222"/>
          <w:sz w:val="21"/>
        </w:rPr>
        <w:t>Rank 3: Suspect Account 147228 (Set B):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color w:val="222222"/>
          <w:sz w:val="21"/>
        </w:rPr>
        <w:t>Rapid onward layering (1.05M RWF), but no return loop. Likely rapid payroll or supplier cash-out.</w:t>
      </w:r>
    </w:p>
    <w:p>
      <w:pPr>
        <w:pStyle w:val="Heading3"/>
        <w:keepNext/>
        <w:spacing w:before="180" w:after="60"/>
      </w:pPr>
      <w:r>
        <w:rPr>
          <w:rFonts w:ascii="Calibri" w:hAnsi="Calibri"/>
          <w:b/>
          <w:color w:val="2E75B6"/>
          <w:sz w:val="22"/>
        </w:rPr>
        <w:t>6.2 Ordinary Business Explanations &amp; Due Process</w:t>
      </w:r>
    </w:p>
    <w:p>
      <w:pPr>
        <w:spacing w:before="0" w:after="70" w:line="276" w:lineRule="auto"/>
      </w:pPr>
      <w:r>
        <w:rPr>
          <w:rFonts w:ascii="Calibri" w:hAnsi="Calibri"/>
          <w:color w:val="222222"/>
          <w:sz w:val="21"/>
        </w:rPr>
        <w:t>Before issuing freezing orders under Rwandan anti-money laundering (AML/CFT) laws, investigators must eliminate legitimate commercial explanations: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Agent Float Rebalancing:</w:t>
      </w:r>
      <w:r>
        <w:rPr>
          <w:rFonts w:ascii="Calibri" w:hAnsi="Calibri"/>
          <w:color w:val="222222"/>
          <w:sz w:val="21"/>
        </w:rPr>
        <w:t xml:space="preserve"> Cash-in/cash-out agents frequently transfer electronic float among themselves or use a merchant aggregator when physical cash runs low.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Cooperative Liquidity Pools:</w:t>
      </w:r>
      <w:r>
        <w:rPr>
          <w:rFonts w:ascii="Calibri" w:hAnsi="Calibri"/>
          <w:color w:val="222222"/>
          <w:sz w:val="21"/>
        </w:rPr>
        <w:t xml:space="preserve"> Agricultural cooperatives (e.g. tea/coffee farmers in Western Province) circulate operational funds across member accounts.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• </w:t>
      </w:r>
      <w:r>
        <w:rPr>
          <w:rFonts w:ascii="Calibri" w:hAnsi="Calibri"/>
          <w:b/>
          <w:color w:val="222222"/>
          <w:sz w:val="21"/>
        </w:rPr>
        <w:t>Required Missing Evidence: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color w:val="222222"/>
          <w:sz w:val="21"/>
        </w:rPr>
        <w:t>Know Your Customer (KYC) identity documentation (checking if account holders share national ID numbers or family ties).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color w:val="222222"/>
          <w:sz w:val="21"/>
        </w:rPr>
        <w:t>Cellular Base Transceiver Station (BTS) tower triangulation (confirming if phones were physically in the same room).</w:t>
      </w:r>
    </w:p>
    <w:p>
      <w:pPr>
        <w:spacing w:before="0" w:after="70" w:line="276" w:lineRule="auto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color w:val="222222"/>
          <w:sz w:val="21"/>
        </w:rPr>
        <w:t>Customer dispute and fraud complaints filed with telco operators.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F4E78"/>
          <w:sz w:val="25"/>
        </w:rPr>
        <w:t>7. Study Guide Summary for Group Members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321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Focus Areas</w:t>
            </w:r>
          </w:p>
        </w:tc>
        <w:tc>
          <w:tcPr>
            <w:tcW w:type="dxa" w:w="321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Defense Talking Points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22222"/>
                <w:sz w:val="18"/>
              </w:rPr>
              <w:t>Amie Marie Flora Dushimumukiza</w:t>
            </w:r>
            <w:r>
              <w:rPr>
                <w:rFonts w:ascii="Calibri" w:hAnsi="Calibri"/>
                <w:color w:val="222222"/>
                <w:sz w:val="18"/>
              </w:rPr>
              <w:t xml:space="preserve"> (101405)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>Ingestion pipeline, Relational schemas, Bulk loading, Data audit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Explain why </w:t>
            </w:r>
            <w:r>
              <w:rPr>
                <w:rFonts w:ascii="Calibri" w:hAnsi="Calibri"/>
                <w:color w:val="222222"/>
                <w:sz w:val="18"/>
              </w:rPr>
              <w:t>\copy</w:t>
            </w:r>
            <w:r>
              <w:rPr>
                <w:rFonts w:ascii="Calibri" w:hAnsi="Calibri"/>
                <w:color w:val="222222"/>
                <w:sz w:val="18"/>
              </w:rPr>
              <w:t xml:space="preserve"> and dropping indexes is essential for 20M rows; explain the SHA-256 generator verification.</w:t>
            </w:r>
          </w:p>
        </w:tc>
      </w:tr>
      <w:tr>
        <w:trPr>
          <w:cantSplit/>
        </w:trPr>
        <w:tc>
          <w:tcPr>
            <w:tcW w:type="dxa" w:w="3216"/>
            <w:shd w:fill="F4F6F9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22222"/>
                <w:sz w:val="18"/>
              </w:rPr>
              <w:t>Kwizera Rene</w:t>
            </w:r>
            <w:r>
              <w:rPr>
                <w:rFonts w:ascii="Calibri" w:hAnsi="Calibri"/>
                <w:color w:val="222222"/>
                <w:sz w:val="18"/>
              </w:rPr>
              <w:t xml:space="preserve"> (101379)</w:t>
            </w:r>
          </w:p>
        </w:tc>
        <w:tc>
          <w:tcPr>
            <w:tcW w:type="dxa" w:w="3216"/>
            <w:shd w:fill="F4F6F9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Graph modeling, </w:t>
            </w:r>
            <w:r>
              <w:rPr>
                <w:rFonts w:ascii="Calibri" w:hAnsi="Calibri"/>
                <w:color w:val="222222"/>
                <w:sz w:val="18"/>
              </w:rPr>
              <w:t>q7_v2</w:t>
            </w:r>
            <w:r>
              <w:rPr>
                <w:rFonts w:ascii="Calibri" w:hAnsi="Calibri"/>
                <w:color w:val="222222"/>
                <w:sz w:val="18"/>
              </w:rPr>
              <w:t xml:space="preserve"> BFS SQL rewrite, Concurrency testing</w:t>
            </w:r>
          </w:p>
        </w:tc>
        <w:tc>
          <w:tcPr>
            <w:tcW w:type="dxa" w:w="3216"/>
            <w:shd w:fill="F4F6F9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 xml:space="preserve">Explain why Neo4j Index-Free Adjacency wins at Q7; explain why </w:t>
            </w:r>
            <w:r>
              <w:rPr>
                <w:rFonts w:ascii="Calibri" w:hAnsi="Calibri"/>
                <w:color w:val="222222"/>
                <w:sz w:val="18"/>
              </w:rPr>
              <w:t>q7_v2</w:t>
            </w:r>
            <w:r>
              <w:rPr>
                <w:rFonts w:ascii="Calibri" w:hAnsi="Calibri"/>
                <w:color w:val="222222"/>
                <w:sz w:val="18"/>
              </w:rPr>
              <w:t xml:space="preserve"> uses visited temp tables to prune 14M rows; explain 8-thread CPU saturation.</w:t>
            </w:r>
          </w:p>
        </w:tc>
      </w:tr>
      <w:tr>
        <w:trPr>
          <w:cantSplit/>
        </w:trPr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222222"/>
                <w:sz w:val="18"/>
              </w:rPr>
              <w:t>Grace Teta</w:t>
            </w:r>
            <w:r>
              <w:rPr>
                <w:rFonts w:ascii="Calibri" w:hAnsi="Calibri"/>
                <w:color w:val="222222"/>
                <w:sz w:val="18"/>
              </w:rPr>
              <w:t xml:space="preserve"> (101378)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>Business queries Q1–Q3, Forensic analysis, Regulatory decisions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22222"/>
                <w:sz w:val="18"/>
              </w:rPr>
              <w:t>Explain why PostgreSQL beats Neo4j on Q2 daily aggregation (parallel sequential scans); explain the 6-hop cycle and device co-location on Account 206978.</w:t>
            </w:r>
          </w:p>
        </w:tc>
      </w:tr>
    </w:tbl>
    <w:p>
      <w:pPr>
        <w:spacing w:after="80"/>
      </w:pPr>
    </w:p>
    <w:p>
      <w:pPr>
        <w:spacing w:before="0" w:after="70" w:line="276" w:lineRule="auto"/>
      </w:pPr>
      <w:r>
        <w:rPr>
          <w:rFonts w:ascii="Calibri" w:hAnsi="Calibri"/>
          <w:i/>
          <w:color w:val="222222"/>
          <w:sz w:val="21"/>
        </w:rPr>
        <w:t>End of Line-by-Line Code &amp; Project Technical Explanation Guide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