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Bai Jamjuree" w:cs="Bai Jamjuree" w:eastAsia="Bai Jamjuree" w:hAnsi="Bai Jamjuree"/>
          <w:color w:val="808080"/>
          <w:sz w:val="18"/>
          <w:szCs w:val="18"/>
        </w:rPr>
        <w:t xml:space="preserve">AI for Data Work  |  Classification exercise</w:t>
      </w:r>
    </w:p>
    <w:p>
      <w:pPr>
        <w:spacing w:after="200"/>
      </w:pPr>
      <w:r>
        <w:rPr>
          <w:rFonts w:ascii="Bai Jamjuree" w:cs="Bai Jamjuree" w:eastAsia="Bai Jamjuree" w:hAnsi="Bai Jamjuree"/>
          <w:b/>
          <w:bCs/>
          <w:sz w:val="36"/>
          <w:szCs w:val="36"/>
        </w:rPr>
        <w:t xml:space="preserve">Incident Classification: 300 lab and pilot-plant incident reports</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Problem</w:t>
      </w:r>
    </w:p>
    <w:p>
      <w:pPr>
        <w:spacing w:after="120"/>
      </w:pPr>
      <w:r>
        <w:rPr>
          <w:rFonts w:ascii="Bai Jamjuree" w:cs="Bai Jamjuree" w:eastAsia="Bai Jamjuree" w:hAnsi="Bai Jamjuree"/>
          <w:sz w:val="22"/>
          <w:szCs w:val="22"/>
        </w:rPr>
        <w:t xml:space="preserve">The safety office of a (fictional) Chemical Engineering building keeps a log of every incident in its teaching labs and pilot plant. Before the monthly safety meeting, each report has to be sorted by what kind of incident it was (Type) and how serious it was (Severity), using the building's classification rules below.</w:t>
      </w:r>
    </w:p>
    <w:p>
      <w:pPr>
        <w:spacing w:after="120"/>
      </w:pPr>
      <w:r>
        <w:rPr>
          <w:rFonts w:ascii="Bai Jamjuree" w:cs="Bai Jamjuree" w:eastAsia="Bai Jamjuree" w:hAnsi="Bai Jamjuree"/>
          <w:sz w:val="22"/>
          <w:szCs w:val="22"/>
        </w:rPr>
        <w:t xml:space="preserve">Each line of incident_reports.txt is one incident report from the fictional Chemical Engineering building (teaching labs and a pilot plant). Classify every report by Type and Severity.</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Given</w:t>
      </w:r>
    </w:p>
    <w:p>
      <w:pPr>
        <w:pStyle w:val="ListParagraph"/>
        <w:numPr>
          <w:ilvl w:val="0"/>
          <w:numId w:val="2"/>
        </w:numPr>
        <w:spacing w:after="60"/>
      </w:pPr>
      <w:r>
        <w:rPr>
          <w:rFonts w:ascii="Bai Jamjuree" w:cs="Bai Jamjuree" w:eastAsia="Bai Jamjuree" w:hAnsi="Bai Jamjuree"/>
          <w:sz w:val="22"/>
          <w:szCs w:val="22"/>
        </w:rPr>
        <w:t xml:space="preserve">incident_reports.txt (or the same reports in incident_reports.xlsx): 300 reports, one per line, numbered 1 to 300.</w:t>
      </w:r>
    </w:p>
    <w:p>
      <w:pPr>
        <w:pStyle w:val="ListParagraph"/>
        <w:numPr>
          <w:ilvl w:val="0"/>
          <w:numId w:val="2"/>
        </w:numPr>
        <w:spacing w:after="60"/>
      </w:pPr>
      <w:r>
        <w:rPr>
          <w:rFonts w:ascii="Bai Jamjuree" w:cs="Bai Jamjuree" w:eastAsia="Bai Jamjuree" w:hAnsi="Bai Jamjuree"/>
          <w:sz w:val="22"/>
          <w:szCs w:val="22"/>
        </w:rPr>
        <w:t xml:space="preserve">The classification rules in this handout (Type, Severity and Definitions).</w:t>
      </w:r>
    </w:p>
    <w:p>
      <w:pPr>
        <w:pStyle w:val="ListParagraph"/>
        <w:numPr>
          <w:ilvl w:val="0"/>
          <w:numId w:val="2"/>
        </w:numPr>
        <w:spacing w:after="60"/>
      </w:pPr>
      <w:r>
        <w:rPr>
          <w:rFonts w:ascii="Bai Jamjuree" w:cs="Bai Jamjuree" w:eastAsia="Bai Jamjuree" w:hAnsi="Bai Jamjuree"/>
          <w:sz w:val="22"/>
          <w:szCs w:val="22"/>
        </w:rPr>
        <w:t xml:space="preserve">answer_template.csv / answer_template.xlsx: ids 1 to 300 already filled in.</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Find</w:t>
      </w:r>
    </w:p>
    <w:p>
      <w:pPr>
        <w:pStyle w:val="ListParagraph"/>
        <w:numPr>
          <w:ilvl w:val="0"/>
          <w:numId w:val="3"/>
        </w:numPr>
        <w:spacing w:after="60"/>
      </w:pPr>
      <w:r>
        <w:rPr>
          <w:rFonts w:ascii="Bai Jamjuree" w:cs="Bai Jamjuree" w:eastAsia="Bai Jamjuree" w:hAnsi="Bai Jamjuree"/>
          <w:sz w:val="22"/>
          <w:szCs w:val="22"/>
        </w:rPr>
        <w:t xml:space="preserve">The Type and the Severity of every one of the 300 reports, in an answer file you upload to the checker website.</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Type (choose 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7600"/>
      </w:tblGrid>
      <w:tr>
        <w:trPr>
          <w:tblHeader/>
        </w:trPr>
        <w:tc>
          <w:tcPr>
            <w:tcW w:type="dxa" w:w="17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Type</w:t>
            </w:r>
          </w:p>
        </w:tc>
        <w:tc>
          <w:tcPr>
            <w:tcW w:type="dxa" w:w="76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Use it when</w:t>
            </w:r>
          </w:p>
        </w:tc>
      </w:tr>
      <w:tr>
        <w:trPr>
          <w:tblHeader w:val="false"/>
        </w:trPr>
        <w:tc>
          <w:tcPr>
            <w:tcW w:type="dxa" w:w="17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Injury</w:t>
            </w:r>
          </w:p>
        </w:tc>
        <w:tc>
          <w:tcPr>
            <w:tcW w:type="dxa" w:w="7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a person was hurt or felt ill: cuts, burns, sprains, broken bones, chemical on the skin or in the eye, or symptoms such as dizziness from breathing vapour - whether or not treatment was needed.</w:t>
            </w:r>
          </w:p>
        </w:tc>
      </w:tr>
      <w:tr>
        <w:trPr>
          <w:tblHeader w:val="false"/>
        </w:trPr>
        <w:tc>
          <w:tcPr>
            <w:tcW w:type="dxa" w:w="17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Fire</w:t>
            </w:r>
          </w:p>
        </w:tc>
        <w:tc>
          <w:tcPr>
            <w:tcW w:type="dxa" w:w="7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flame or smoke from burning or smouldering, including a flame that went out by itself. A burning smell with no smoke and no flame is not a fire.</w:t>
            </w:r>
          </w:p>
        </w:tc>
      </w:tr>
      <w:tr>
        <w:trPr>
          <w:tblHeader w:val="false"/>
        </w:trPr>
        <w:tc>
          <w:tcPr>
            <w:tcW w:type="dxa" w:w="17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Release</w:t>
            </w:r>
          </w:p>
        </w:tc>
        <w:tc>
          <w:tcPr>
            <w:tcW w:type="dxa" w:w="7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material escaped from where it should be: spills, leaks, drips, weeps, vapour or gas releases (including a gas-detector alarm caused by a leak), steam or compressed air escaping, or liquid poured into the wrong drain. Vapour given off during normal handling (weighing or pouring on the bench) is not a release.</w:t>
            </w:r>
          </w:p>
        </w:tc>
      </w:tr>
      <w:tr>
        <w:trPr>
          <w:tblHeader w:val="false"/>
        </w:trPr>
        <w:tc>
          <w:tcPr>
            <w:tcW w:type="dxa" w:w="17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Equipment</w:t>
            </w:r>
          </w:p>
        </w:tc>
        <w:tc>
          <w:tcPr>
            <w:tcW w:type="dxa" w:w="7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equipment damaged, broken, failed or tripped, including a safety device that does not work when tested or needed. A safety device that someone has bypassed (for example with a jumper wire) has not failed: see the broken safety rules under Severity.</w:t>
            </w:r>
          </w:p>
        </w:tc>
      </w:tr>
      <w:tr>
        <w:trPr>
          <w:tblHeader w:val="false"/>
        </w:trPr>
        <w:tc>
          <w:tcPr>
            <w:tcW w:type="dxa" w:w="17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Near miss</w:t>
            </w:r>
          </w:p>
        </w:tc>
        <w:tc>
          <w:tcPr>
            <w:tcW w:type="dxa" w:w="7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nothing was hurt, burned, released or damaged, but something unsafe happened or was found.</w:t>
            </w:r>
          </w:p>
        </w:tc>
      </w:tr>
    </w:tbl>
    <w:p>
      <w:pPr>
        <w:spacing w:after="120"/>
      </w:pPr>
      <w:r>
        <w:rPr>
          <w:rFonts w:ascii="Bai Jamjuree" w:cs="Bai Jamjuree" w:eastAsia="Bai Jamjuree" w:hAnsi="Bai Jamjuree"/>
          <w:sz w:val="22"/>
          <w:szCs w:val="22"/>
        </w:rPr>
        <w:t xml:space="preserve"/>
      </w:r>
    </w:p>
    <w:p>
      <w:pPr>
        <w:spacing w:after="120"/>
      </w:pPr>
      <w:r>
        <w:rPr>
          <w:rFonts w:ascii="Bai Jamjuree" w:cs="Bai Jamjuree" w:eastAsia="Bai Jamjuree" w:hAnsi="Bai Jamjuree"/>
          <w:b/>
          <w:bCs/>
          <w:sz w:val="22"/>
          <w:szCs w:val="22"/>
        </w:rPr>
        <w:t xml:space="preserve">Priority: </w:t>
      </w:r>
      <w:r>
        <w:rPr>
          <w:rFonts w:ascii="Bai Jamjuree" w:cs="Bai Jamjuree" w:eastAsia="Bai Jamjuree" w:hAnsi="Bai Jamjuree"/>
          <w:sz w:val="22"/>
          <w:szCs w:val="22"/>
        </w:rPr>
        <w:t xml:space="preserve">If more than one type fits, choose the first one in this order: Injury, Fire, Release, Equipment, Near miss.</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Severity (choose one)</w:t>
      </w:r>
    </w:p>
    <w:p>
      <w:pPr>
        <w:spacing w:after="120"/>
      </w:pPr>
      <w:r>
        <w:rPr>
          <w:rFonts w:ascii="Bai Jamjuree" w:cs="Bai Jamjuree" w:eastAsia="Bai Jamjuree" w:hAnsi="Bai Jamjuree"/>
          <w:b/>
          <w:bCs/>
          <w:sz w:val="22"/>
          <w:szCs w:val="22"/>
        </w:rPr>
        <w:t xml:space="preserve">Check every part of the report and give the highest severity that any part meets, including parts that belong to a lower-priority type.</w:t>
      </w:r>
    </w:p>
    <w:p>
      <w:pPr>
        <w:keepNext/>
        <w:spacing w:after="60" w:before="160"/>
      </w:pPr>
      <w:r>
        <w:rPr>
          <w:rFonts w:ascii="Bai Jamjuree" w:cs="Bai Jamjuree" w:eastAsia="Bai Jamjuree" w:hAnsi="Bai Jamjuree"/>
          <w:b/>
          <w:bCs/>
          <w:sz w:val="23"/>
          <w:szCs w:val="23"/>
        </w:rPr>
        <w:t xml:space="preserve">High</w:t>
      </w:r>
    </w:p>
    <w:p>
      <w:pPr>
        <w:pStyle w:val="ListParagraph"/>
        <w:numPr>
          <w:ilvl w:val="0"/>
          <w:numId w:val="2"/>
        </w:numPr>
        <w:spacing w:after="60"/>
      </w:pPr>
      <w:r>
        <w:rPr>
          <w:rFonts w:ascii="Bai Jamjuree" w:cs="Bai Jamjuree" w:eastAsia="Bai Jamjuree" w:hAnsi="Bai Jamjuree"/>
          <w:sz w:val="22"/>
          <w:szCs w:val="22"/>
        </w:rPr>
        <w:t xml:space="preserve">an injury treated beyond first aid (seen by a doctor or nurse, at a clinic or hospital, stitches, or time off work);</w:t>
      </w:r>
    </w:p>
    <w:p>
      <w:pPr>
        <w:pStyle w:val="ListParagraph"/>
        <w:numPr>
          <w:ilvl w:val="0"/>
          <w:numId w:val="2"/>
        </w:numPr>
        <w:spacing w:after="60"/>
      </w:pPr>
      <w:r>
        <w:rPr>
          <w:rFonts w:ascii="Bai Jamjuree" w:cs="Bai Jamjuree" w:eastAsia="Bai Jamjuree" w:hAnsi="Bai Jamjuree"/>
          <w:sz w:val="22"/>
          <w:szCs w:val="22"/>
        </w:rPr>
        <w:t xml:space="preserve">any chemical in the eye, even if only rinsed at the eyewash;</w:t>
      </w:r>
    </w:p>
    <w:p>
      <w:pPr>
        <w:pStyle w:val="ListParagraph"/>
        <w:numPr>
          <w:ilvl w:val="0"/>
          <w:numId w:val="2"/>
        </w:numPr>
        <w:spacing w:after="60"/>
      </w:pPr>
      <w:r>
        <w:rPr>
          <w:rFonts w:ascii="Bai Jamjuree" w:cs="Bai Jamjuree" w:eastAsia="Bai Jamjuree" w:hAnsi="Bai Jamjuree"/>
          <w:sz w:val="22"/>
          <w:szCs w:val="22"/>
        </w:rPr>
        <w:t xml:space="preserve">any fire that needed a fire extinguisher, a sprinkler, the fire brigade or an evacuation;</w:t>
      </w:r>
    </w:p>
    <w:p>
      <w:pPr>
        <w:pStyle w:val="ListParagraph"/>
        <w:numPr>
          <w:ilvl w:val="0"/>
          <w:numId w:val="2"/>
        </w:numPr>
        <w:spacing w:after="60"/>
      </w:pPr>
      <w:r>
        <w:rPr>
          <w:rFonts w:ascii="Bai Jamjuree" w:cs="Bai Jamjuree" w:eastAsia="Bai Jamjuree" w:hAnsi="Bai Jamjuree"/>
          <w:sz w:val="22"/>
          <w:szCs w:val="22"/>
        </w:rPr>
        <w:t xml:space="preserve">a release of a hazardous material that is more than 1 L, or that ended up outside containment (on the floor, bench, ground or into a drain or sink), or that set off a gas detector;</w:t>
      </w:r>
    </w:p>
    <w:p>
      <w:pPr>
        <w:pStyle w:val="ListParagraph"/>
        <w:numPr>
          <w:ilvl w:val="0"/>
          <w:numId w:val="2"/>
        </w:numPr>
        <w:spacing w:after="60"/>
      </w:pPr>
      <w:r>
        <w:rPr>
          <w:rFonts w:ascii="Bai Jamjuree" w:cs="Bai Jamjuree" w:eastAsia="Bai Jamjuree" w:hAnsi="Bai Jamjuree"/>
          <w:sz w:val="22"/>
          <w:szCs w:val="22"/>
        </w:rPr>
        <w:t xml:space="preserve">a safety device that did not work when tested or needed (relief valve, trip or interlock, emergency shower, eyewash, fume-hood alarm).</w:t>
      </w:r>
    </w:p>
    <w:p>
      <w:pPr>
        <w:keepNext/>
        <w:spacing w:after="60" w:before="160"/>
      </w:pPr>
      <w:r>
        <w:rPr>
          <w:rFonts w:ascii="Bai Jamjuree" w:cs="Bai Jamjuree" w:eastAsia="Bai Jamjuree" w:hAnsi="Bai Jamjuree"/>
          <w:b/>
          <w:bCs/>
          <w:sz w:val="23"/>
          <w:szCs w:val="23"/>
        </w:rPr>
        <w:t xml:space="preserve">Medium</w:t>
      </w:r>
    </w:p>
    <w:p>
      <w:pPr>
        <w:pStyle w:val="ListParagraph"/>
        <w:numPr>
          <w:ilvl w:val="0"/>
          <w:numId w:val="2"/>
        </w:numPr>
        <w:spacing w:after="60"/>
      </w:pPr>
      <w:r>
        <w:rPr>
          <w:rFonts w:ascii="Bai Jamjuree" w:cs="Bai Jamjuree" w:eastAsia="Bai Jamjuree" w:hAnsi="Bai Jamjuree"/>
          <w:sz w:val="22"/>
          <w:szCs w:val="22"/>
        </w:rPr>
        <w:t xml:space="preserve">any other injury (first aid only, or no treatment);</w:t>
      </w:r>
    </w:p>
    <w:p>
      <w:pPr>
        <w:pStyle w:val="ListParagraph"/>
        <w:numPr>
          <w:ilvl w:val="0"/>
          <w:numId w:val="2"/>
        </w:numPr>
        <w:spacing w:after="60"/>
      </w:pPr>
      <w:r>
        <w:rPr>
          <w:rFonts w:ascii="Bai Jamjuree" w:cs="Bai Jamjuree" w:eastAsia="Bai Jamjuree" w:hAnsi="Bai Jamjuree"/>
          <w:sz w:val="22"/>
          <w:szCs w:val="22"/>
        </w:rPr>
        <w:t xml:space="preserve">any other fire (put out without an extinguisher, or went out by itself);</w:t>
      </w:r>
    </w:p>
    <w:p>
      <w:pPr>
        <w:pStyle w:val="ListParagraph"/>
        <w:numPr>
          <w:ilvl w:val="0"/>
          <w:numId w:val="2"/>
        </w:numPr>
        <w:spacing w:after="60"/>
      </w:pPr>
      <w:r>
        <w:rPr>
          <w:rFonts w:ascii="Bai Jamjuree" w:cs="Bai Jamjuree" w:eastAsia="Bai Jamjuree" w:hAnsi="Bai Jamjuree"/>
          <w:sz w:val="22"/>
          <w:szCs w:val="22"/>
        </w:rPr>
        <w:t xml:space="preserve">a release of a hazardous material of 1 L or less, kept inside containment;</w:t>
      </w:r>
    </w:p>
    <w:p>
      <w:pPr>
        <w:pStyle w:val="ListParagraph"/>
        <w:numPr>
          <w:ilvl w:val="0"/>
          <w:numId w:val="2"/>
        </w:numPr>
        <w:spacing w:after="60"/>
      </w:pPr>
      <w:r>
        <w:rPr>
          <w:rFonts w:ascii="Bai Jamjuree" w:cs="Bai Jamjuree" w:eastAsia="Bai Jamjuree" w:hAnsi="Bai Jamjuree"/>
          <w:sz w:val="22"/>
          <w:szCs w:val="22"/>
        </w:rPr>
        <w:t xml:space="preserve">an equipment failure that stopped or held up an experiment or production run;</w:t>
      </w:r>
    </w:p>
    <w:p>
      <w:pPr>
        <w:pStyle w:val="ListParagraph"/>
        <w:numPr>
          <w:ilvl w:val="0"/>
          <w:numId w:val="2"/>
        </w:numPr>
        <w:spacing w:after="60"/>
      </w:pPr>
      <w:r>
        <w:rPr>
          <w:rFonts w:ascii="Bai Jamjuree" w:cs="Bai Jamjuree" w:eastAsia="Bai Jamjuree" w:hAnsi="Bai Jamjuree"/>
          <w:sz w:val="22"/>
          <w:szCs w:val="22"/>
        </w:rPr>
        <w:t xml:space="preserve">a broken safety rule (for any type of report): work without a required permit, no lockout before opening equipment, required PPE not worn, or a safety device bypassed. Only these four count as broken safety rules.</w:t>
      </w:r>
    </w:p>
    <w:p>
      <w:pPr>
        <w:keepNext/>
        <w:spacing w:after="60" w:before="160"/>
      </w:pPr>
      <w:r>
        <w:rPr>
          <w:rFonts w:ascii="Bai Jamjuree" w:cs="Bai Jamjuree" w:eastAsia="Bai Jamjuree" w:hAnsi="Bai Jamjuree"/>
          <w:b/>
          <w:bCs/>
          <w:sz w:val="23"/>
          <w:szCs w:val="23"/>
        </w:rPr>
        <w:t xml:space="preserve">Low</w:t>
      </w:r>
    </w:p>
    <w:p>
      <w:pPr>
        <w:pStyle w:val="ListParagraph"/>
        <w:numPr>
          <w:ilvl w:val="0"/>
          <w:numId w:val="2"/>
        </w:numPr>
        <w:spacing w:after="60"/>
      </w:pPr>
      <w:r>
        <w:rPr>
          <w:rFonts w:ascii="Bai Jamjuree" w:cs="Bai Jamjuree" w:eastAsia="Bai Jamjuree" w:hAnsi="Bai Jamjuree"/>
          <w:sz w:val="22"/>
          <w:szCs w:val="22"/>
        </w:rPr>
        <w:t xml:space="preserve">anything else, for example: a release of a non-hazardous material; equipment damage with no effect on work (spares, dents, a standby that took over); a near miss where none of the safety rules above was broken.</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Definitions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Term</w:t>
            </w:r>
          </w:p>
        </w:tc>
        <w:tc>
          <w:tcPr>
            <w:tcW w:type="dxa" w:w="72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Meaning</w:t>
            </w:r>
          </w:p>
        </w:tc>
      </w:tr>
      <w:tr>
        <w:trPr>
          <w:tblHeader w:val="false"/>
        </w:trPr>
        <w:tc>
          <w:tcPr>
            <w:tcW w:type="dxa" w:w="21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Hazardous material</w:t>
            </w:r>
          </w:p>
        </w:tc>
        <w:tc>
          <w:tcPr>
            <w:tcW w:type="dxa" w:w="7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flammable solvents (acetone, toluene, hexane, methanol, ethanol), acids, alkalis (sodium hydroxide, ammonia) and gases picked up by a gas detector. Non-hazardous: any kind of water, steam, steam condensate, compressed air, dilute salt solution and silicone oil.</w:t>
            </w:r>
          </w:p>
        </w:tc>
      </w:tr>
      <w:tr>
        <w:trPr>
          <w:tblHeader w:val="false"/>
        </w:trPr>
        <w:tc>
          <w:tcPr>
            <w:tcW w:type="dxa" w:w="21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Containment</w:t>
            </w:r>
          </w:p>
        </w:tc>
        <w:tc>
          <w:tcPr>
            <w:tcW w:type="dxa" w:w="7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a fume hood, spill tray, drip tray or bund.</w:t>
            </w:r>
          </w:p>
        </w:tc>
      </w:tr>
      <w:tr>
        <w:trPr>
          <w:tblHeader w:val="false"/>
        </w:trPr>
        <w:tc>
          <w:tcPr>
            <w:tcW w:type="dxa" w:w="21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First aid</w:t>
            </w:r>
          </w:p>
        </w:tc>
        <w:tc>
          <w:tcPr>
            <w:tcW w:type="dxa" w:w="7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plasters, cold packs, burn gel, rinsing with water (including at a safety shower or eyewash), resting in fresh air, given on the spot.</w:t>
            </w:r>
          </w:p>
        </w:tc>
      </w:tr>
    </w:tbl>
    <w:p>
      <w:pPr>
        <w:keepNext/>
        <w:pBdr>
          <w:bottom w:val="single" w:color="0070C0" w:sz="6" w:space="2"/>
        </w:pBdr>
        <w:spacing w:after="100" w:before="260"/>
      </w:pPr>
      <w:r>
        <w:rPr>
          <w:rFonts w:ascii="Bai Jamjuree" w:cs="Bai Jamjuree" w:eastAsia="Bai Jamjuree" w:hAnsi="Bai Jamjuree"/>
          <w:b/>
          <w:bCs/>
          <w:color w:val="0070C0"/>
          <w:sz w:val="28"/>
          <w:szCs w:val="28"/>
        </w:rPr>
        <w:t xml:space="preserve">Three worked examples (not in the 300 reports)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1200"/>
        <w:gridCol w:w="1200"/>
        <w:gridCol w:w="2600"/>
      </w:tblGrid>
      <w:tr>
        <w:trPr>
          <w:tblHeader/>
        </w:trPr>
        <w:tc>
          <w:tcPr>
            <w:tcW w:type="dxa" w:w="43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Report</w:t>
            </w:r>
          </w:p>
        </w:tc>
        <w:tc>
          <w:tcPr>
            <w:tcW w:type="dxa" w:w="12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Type</w:t>
            </w:r>
          </w:p>
        </w:tc>
        <w:tc>
          <w:tcPr>
            <w:tcW w:type="dxa" w:w="12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Severity</w:t>
            </w:r>
          </w:p>
        </w:tc>
        <w:tc>
          <w:tcPr>
            <w:tcW w:type="dxa" w:w="26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Why</w:t>
            </w:r>
          </w:p>
        </w:tc>
      </w:tr>
      <w:tr>
        <w:trPr>
          <w:tblHeader w:val="false"/>
        </w:trPr>
        <w:tc>
          <w:tcPr>
            <w:tcW w:type="dxa" w:w="43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Student burned a finger on hot glassware; held under cold water by the first aider.</w:t>
            </w:r>
          </w:p>
        </w:tc>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Injury</w:t>
            </w:r>
          </w:p>
        </w:tc>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Medium</w:t>
            </w:r>
          </w:p>
        </w:tc>
        <w:tc>
          <w:tcPr>
            <w:tcW w:type="dxa" w:w="2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A person was hurt; first aid only.</w:t>
            </w:r>
          </w:p>
        </w:tc>
      </w:tr>
      <w:tr>
        <w:trPr>
          <w:tblHeader w:val="false"/>
        </w:trPr>
        <w:tc>
          <w:tcPr>
            <w:tcW w:type="dxa" w:w="43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250 mL of ethanol spilled inside the fume hood; wiped up with spill pads.</w:t>
            </w:r>
          </w:p>
        </w:tc>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Release</w:t>
            </w:r>
          </w:p>
        </w:tc>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Medium</w:t>
            </w:r>
          </w:p>
        </w:tc>
        <w:tc>
          <w:tcPr>
            <w:tcW w:type="dxa" w:w="2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Hazardous, 1 L or less, inside containment.</w:t>
            </w:r>
          </w:p>
        </w:tc>
      </w:tr>
      <w:tr>
        <w:trPr>
          <w:tblHeader w:val="false"/>
        </w:trPr>
        <w:tc>
          <w:tcPr>
            <w:tcW w:type="dxa" w:w="43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bCs/>
                <w:color w:val="000000"/>
                <w:sz w:val="20"/>
                <w:szCs w:val="20"/>
              </w:rPr>
              <w:t xml:space="preserve">Door seal of a drying oven torn; the oven still holds its temperature.</w:t>
            </w:r>
          </w:p>
        </w:tc>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Equipment</w:t>
            </w:r>
          </w:p>
        </w:tc>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Low</w:t>
            </w:r>
          </w:p>
        </w:tc>
        <w:tc>
          <w:tcPr>
            <w:tcW w:type="dxa" w:w="26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Bai Jamjuree" w:cs="Bai Jamjuree" w:eastAsia="Bai Jamjuree" w:hAnsi="Bai Jamjuree"/>
                <w:b w:val="false"/>
                <w:bCs w:val="false"/>
                <w:color w:val="000000"/>
                <w:sz w:val="20"/>
                <w:szCs w:val="20"/>
              </w:rPr>
              <w:t xml:space="preserve">Damage with no effect on work.</w:t>
            </w:r>
          </w:p>
        </w:tc>
      </w:tr>
    </w:tbl>
    <w:p>
      <w:pPr>
        <w:keepNext/>
        <w:pBdr>
          <w:bottom w:val="single" w:color="0070C0" w:sz="6" w:space="2"/>
        </w:pBdr>
        <w:spacing w:after="100" w:before="260"/>
      </w:pPr>
      <w:r>
        <w:rPr>
          <w:rFonts w:ascii="Bai Jamjuree" w:cs="Bai Jamjuree" w:eastAsia="Bai Jamjuree" w:hAnsi="Bai Jamjuree"/>
          <w:b/>
          <w:bCs/>
          <w:color w:val="0070C0"/>
          <w:sz w:val="28"/>
          <w:szCs w:val="28"/>
        </w:rPr>
        <w:t xml:space="preserve">Answer file</w:t>
      </w:r>
    </w:p>
    <w:p>
      <w:pPr>
        <w:pStyle w:val="ListParagraph"/>
        <w:numPr>
          <w:ilvl w:val="0"/>
          <w:numId w:val="2"/>
        </w:numPr>
        <w:spacing w:after="60"/>
      </w:pPr>
      <w:r>
        <w:rPr>
          <w:rFonts w:ascii="Bai Jamjuree" w:cs="Bai Jamjuree" w:eastAsia="Bai Jamjuree" w:hAnsi="Bai Jamjuree"/>
          <w:sz w:val="22"/>
          <w:szCs w:val="22"/>
        </w:rPr>
        <w:t xml:space="preserve">One file, .csv or .xlsx (first sheet only; any sheet name), with a header row and three columns: id, type, severity.</w:t>
      </w:r>
    </w:p>
    <w:p>
      <w:pPr>
        <w:pStyle w:val="ListParagraph"/>
        <w:numPr>
          <w:ilvl w:val="0"/>
          <w:numId w:val="2"/>
        </w:numPr>
        <w:spacing w:after="60"/>
      </w:pPr>
      <w:r>
        <w:rPr>
          <w:rFonts w:ascii="Bai Jamjuree" w:cs="Bai Jamjuree" w:eastAsia="Bai Jamjuree" w:hAnsi="Bai Jamjuree"/>
          <w:sz w:val="22"/>
          <w:szCs w:val="22"/>
        </w:rPr>
        <w:t xml:space="preserve">One row per report: 300 rows, ids 1 to 300, each id once.</w:t>
      </w:r>
    </w:p>
    <w:p>
      <w:pPr>
        <w:pStyle w:val="ListParagraph"/>
        <w:numPr>
          <w:ilvl w:val="0"/>
          <w:numId w:val="2"/>
        </w:numPr>
        <w:spacing w:after="60"/>
      </w:pPr>
      <w:r>
        <w:rPr>
          <w:rFonts w:ascii="Bai Jamjuree" w:cs="Bai Jamjuree" w:eastAsia="Bai Jamjuree" w:hAnsi="Bai Jamjuree"/>
          <w:sz w:val="22"/>
          <w:szCs w:val="22"/>
        </w:rPr>
        <w:t xml:space="preserve">type must be one of: Injury, Fire, Release, Equipment, Near miss.</w:t>
      </w:r>
    </w:p>
    <w:p>
      <w:pPr>
        <w:pStyle w:val="ListParagraph"/>
        <w:numPr>
          <w:ilvl w:val="0"/>
          <w:numId w:val="2"/>
        </w:numPr>
        <w:spacing w:after="60"/>
      </w:pPr>
      <w:r>
        <w:rPr>
          <w:rFonts w:ascii="Bai Jamjuree" w:cs="Bai Jamjuree" w:eastAsia="Bai Jamjuree" w:hAnsi="Bai Jamjuree"/>
          <w:sz w:val="22"/>
          <w:szCs w:val="22"/>
        </w:rPr>
        <w:t xml:space="preserve">severity must be one of: High, Medium, Low.</w:t>
      </w:r>
    </w:p>
    <w:p>
      <w:pPr>
        <w:pStyle w:val="ListParagraph"/>
        <w:numPr>
          <w:ilvl w:val="0"/>
          <w:numId w:val="2"/>
        </w:numPr>
        <w:spacing w:after="60"/>
      </w:pPr>
      <w:r>
        <w:rPr>
          <w:rFonts w:ascii="Bai Jamjuree" w:cs="Bai Jamjuree" w:eastAsia="Bai Jamjuree" w:hAnsi="Bai Jamjuree"/>
          <w:sz w:val="22"/>
          <w:szCs w:val="22"/>
        </w:rPr>
        <w:t xml:space="preserve">Upper or lower case and extra spaces do not matter; the column order does not matter.</w:t>
      </w:r>
    </w:p>
    <w:p>
      <w:pPr>
        <w:spacing w:after="120"/>
      </w:pPr>
      <w:r>
        <w:rPr>
          <w:rFonts w:ascii="Bai Jamjuree" w:cs="Bai Jamjuree" w:eastAsia="Bai Jamjuree" w:hAnsi="Bai Jamjuree"/>
          <w:sz w:val="22"/>
          <w:szCs w:val="22"/>
        </w:rPr>
        <w:t xml:space="preserve"/>
      </w:r>
    </w:p>
    <w:p>
      <w:pPr>
        <w:spacing w:after="120"/>
      </w:pPr>
      <w:r>
        <w:rPr>
          <w:rFonts w:ascii="Bai Jamjuree" w:cs="Bai Jamjuree" w:eastAsia="Bai Jamjuree" w:hAnsi="Bai Jamjuree"/>
          <w:i/>
          <w:iCs/>
          <w:sz w:val="22"/>
          <w:szCs w:val="22"/>
        </w:rPr>
        <w:t xml:space="preserve">Example (the labels here only show the layout; they are not the answers):</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tblGrid>
      <w:tr>
        <w:trPr>
          <w:tblHeader/>
        </w:trPr>
        <w:tc>
          <w:tcPr>
            <w:tcW w:type="dxa" w:w="12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id</w:t>
            </w:r>
          </w:p>
        </w:tc>
        <w:tc>
          <w:tcPr>
            <w:tcW w:type="dxa" w:w="20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type</w:t>
            </w:r>
          </w:p>
        </w:tc>
        <w:tc>
          <w:tcPr>
            <w:tcW w:type="dxa" w:w="2000"/>
            <w:tcBorders>
              <w:top w:val="single" w:color="C9CFD6" w:sz="4"/>
              <w:left w:val="single" w:color="C9CFD6" w:sz="4"/>
              <w:bottom w:val="single" w:color="C9CFD6" w:sz="4"/>
              <w:right w:val="single" w:color="C9CFD6" w:sz="4"/>
            </w:tcBorders>
            <w:shd w:fill="0070C0" w:color="auto" w:val="clear"/>
            <w:tcMar>
              <w:top w:type="dxa" w:w="50"/>
              <w:left w:type="dxa" w:w="90"/>
              <w:bottom w:type="dxa" w:w="50"/>
              <w:right w:type="dxa" w:w="90"/>
            </w:tcMar>
          </w:tcPr>
          <w:p>
            <w:r>
              <w:rPr>
                <w:rFonts w:ascii="Bai Jamjuree" w:cs="Bai Jamjuree" w:eastAsia="Bai Jamjuree" w:hAnsi="Bai Jamjuree"/>
                <w:b/>
                <w:bCs/>
                <w:color w:val="FFFFFF"/>
                <w:sz w:val="20"/>
                <w:szCs w:val="20"/>
              </w:rPr>
              <w:t xml:space="preserve">severity</w:t>
            </w:r>
          </w:p>
        </w:tc>
      </w:tr>
      <w:tr>
        <w:trPr>
          <w:tblHeader w:val="false"/>
        </w:trPr>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1</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Release</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Medium</w:t>
            </w:r>
          </w:p>
        </w:tc>
      </w:tr>
      <w:tr>
        <w:trPr>
          <w:tblHeader w:val="false"/>
        </w:trPr>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2</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Near miss</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Low</w:t>
            </w:r>
          </w:p>
        </w:tc>
      </w:tr>
      <w:tr>
        <w:trPr>
          <w:tblHeader w:val="false"/>
        </w:trPr>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3</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Injury</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High</w:t>
            </w:r>
          </w:p>
        </w:tc>
      </w:tr>
      <w:tr>
        <w:trPr>
          <w:tblHeader w:val="false"/>
        </w:trPr>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w:t>
            </w:r>
          </w:p>
        </w:tc>
      </w:tr>
      <w:tr>
        <w:trPr>
          <w:tblHeader w:val="false"/>
        </w:trPr>
        <w:tc>
          <w:tcPr>
            <w:tcW w:type="dxa" w:w="12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300</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Equipment</w:t>
            </w:r>
          </w:p>
        </w:tc>
        <w:tc>
          <w:tcPr>
            <w:tcW w:type="dxa" w:w="2000"/>
            <w:tcBorders>
              <w:top w:val="single" w:color="C9CFD6" w:sz="4"/>
              <w:left w:val="single" w:color="C9CFD6" w:sz="4"/>
              <w:bottom w:val="single" w:color="C9CFD6" w:sz="4"/>
              <w:right w:val="single" w:color="C9CFD6" w:sz="4"/>
            </w:tcBorders>
            <w:tcMar>
              <w:top w:type="dxa" w:w="50"/>
              <w:left w:type="dxa" w:w="90"/>
              <w:bottom w:type="dxa" w:w="50"/>
              <w:right w:type="dxa" w:w="90"/>
            </w:tcMar>
          </w:tcPr>
          <w:p>
            <w:r>
              <w:rPr>
                <w:rFonts w:ascii="Consolas" w:cs="Consolas" w:eastAsia="Consolas" w:hAnsi="Consolas"/>
                <w:b w:val="false"/>
                <w:bCs w:val="false"/>
                <w:color w:val="000000"/>
                <w:sz w:val="20"/>
                <w:szCs w:val="20"/>
              </w:rPr>
              <w:t xml:space="preserve">Medium</w:t>
            </w:r>
          </w:p>
        </w:tc>
      </w:tr>
    </w:tbl>
    <w:p>
      <w:pPr>
        <w:spacing w:after="120"/>
      </w:pPr>
      <w:r>
        <w:rPr>
          <w:rFonts w:ascii="Bai Jamjuree" w:cs="Bai Jamjuree" w:eastAsia="Bai Jamjuree" w:hAnsi="Bai Jamjuree"/>
          <w:sz w:val="22"/>
          <w:szCs w:val="22"/>
        </w:rPr>
        <w:t xml:space="preserve"/>
      </w:r>
    </w:p>
    <w:p>
      <w:pPr>
        <w:spacing w:after="120"/>
      </w:pPr>
      <w:r>
        <w:rPr>
          <w:rFonts w:ascii="Bai Jamjuree" w:cs="Bai Jamjuree" w:eastAsia="Bai Jamjuree" w:hAnsi="Bai Jamjuree"/>
          <w:i/>
          <w:iCs/>
          <w:sz w:val="22"/>
          <w:szCs w:val="22"/>
        </w:rPr>
        <w:t xml:space="preserve">The same file as CSV text:</w:t>
      </w:r>
    </w:p>
    <w:p>
      <w:pPr>
        <w:spacing w:after="0"/>
      </w:pPr>
      <w:r>
        <w:rPr>
          <w:rFonts w:ascii="Consolas" w:cs="Consolas" w:eastAsia="Consolas" w:hAnsi="Consolas"/>
          <w:sz w:val="20"/>
          <w:szCs w:val="20"/>
        </w:rPr>
        <w:t xml:space="preserve">id,type,severity</w:t>
      </w:r>
    </w:p>
    <w:p>
      <w:pPr>
        <w:spacing w:after="0"/>
      </w:pPr>
      <w:r>
        <w:rPr>
          <w:rFonts w:ascii="Consolas" w:cs="Consolas" w:eastAsia="Consolas" w:hAnsi="Consolas"/>
          <w:sz w:val="20"/>
          <w:szCs w:val="20"/>
        </w:rPr>
        <w:t xml:space="preserve">1,Release,Medium</w:t>
      </w:r>
    </w:p>
    <w:p>
      <w:pPr>
        <w:spacing w:after="0"/>
      </w:pPr>
      <w:r>
        <w:rPr>
          <w:rFonts w:ascii="Consolas" w:cs="Consolas" w:eastAsia="Consolas" w:hAnsi="Consolas"/>
          <w:sz w:val="20"/>
          <w:szCs w:val="20"/>
        </w:rPr>
        <w:t xml:space="preserve">2,Near miss,Low</w:t>
      </w:r>
    </w:p>
    <w:p>
      <w:pPr>
        <w:spacing w:after="0"/>
      </w:pPr>
      <w:r>
        <w:rPr>
          <w:rFonts w:ascii="Consolas" w:cs="Consolas" w:eastAsia="Consolas" w:hAnsi="Consolas"/>
          <w:sz w:val="20"/>
          <w:szCs w:val="20"/>
        </w:rPr>
        <w:t xml:space="preserve">3,Injury,High</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300,Equipment,Medium</w:t>
      </w:r>
    </w:p>
    <w:p>
      <w:pPr>
        <w:keepNext/>
        <w:pBdr>
          <w:bottom w:val="single" w:color="0070C0" w:sz="6" w:space="2"/>
        </w:pBdr>
        <w:spacing w:after="100" w:before="260"/>
      </w:pPr>
      <w:r>
        <w:rPr>
          <w:rFonts w:ascii="Bai Jamjuree" w:cs="Bai Jamjuree" w:eastAsia="Bai Jamjuree" w:hAnsi="Bai Jamjuree"/>
          <w:b/>
          <w:bCs/>
          <w:color w:val="0070C0"/>
          <w:sz w:val="28"/>
          <w:szCs w:val="28"/>
        </w:rPr>
        <w:t xml:space="preserve">How to check your answers</w:t>
      </w:r>
    </w:p>
    <w:p>
      <w:pPr>
        <w:pStyle w:val="ListParagraph"/>
        <w:numPr>
          <w:ilvl w:val="0"/>
          <w:numId w:val="4"/>
        </w:numPr>
        <w:spacing w:after="60"/>
      </w:pPr>
      <w:r>
        <w:rPr>
          <w:rFonts w:ascii="Bai Jamjuree" w:cs="Bai Jamjuree" w:eastAsia="Bai Jamjuree" w:hAnsi="Bai Jamjuree"/>
          <w:sz w:val="22"/>
          <w:szCs w:val="22"/>
        </w:rPr>
        <w:t xml:space="preserve">Open </w:t>
      </w:r>
      <w:hyperlink w:history="1" r:id="rIdxhnb5k69ui76kzkx8js-z">
        <w:r>
          <w:rPr>
            <w:rFonts w:ascii="Bai Jamjuree" w:cs="Bai Jamjuree" w:eastAsia="Bai Jamjuree" w:hAnsi="Bai Jamjuree"/>
            <w:color w:val="0070C0"/>
            <w:sz w:val="22"/>
            <w:szCs w:val="22"/>
            <w:u w:val="single"/>
          </w:rPr>
          <w:t xml:space="preserve">https://kwk-golive.github.io/incident-checker/</w:t>
        </w:r>
      </w:hyperlink>
      <w:r>
        <w:rPr>
          <w:rFonts w:ascii="Bai Jamjuree" w:cs="Bai Jamjuree" w:eastAsia="Bai Jamjuree" w:hAnsi="Bai Jamjuree"/>
          <w:sz w:val="22"/>
          <w:szCs w:val="22"/>
        </w:rPr>
        <w:t xml:space="preserve">.</w:t>
      </w:r>
    </w:p>
    <w:p>
      <w:pPr>
        <w:pStyle w:val="ListParagraph"/>
        <w:numPr>
          <w:ilvl w:val="0"/>
          <w:numId w:val="4"/>
        </w:numPr>
        <w:spacing w:after="60"/>
      </w:pPr>
      <w:r>
        <w:rPr>
          <w:rFonts w:ascii="Bai Jamjuree" w:cs="Bai Jamjuree" w:eastAsia="Bai Jamjuree" w:hAnsi="Bai Jamjuree"/>
          <w:sz w:val="22"/>
          <w:szCs w:val="22"/>
        </w:rPr>
        <w:t xml:space="preserve">Type your student ID and name, choose your answer file and press "Check my answers".</w:t>
      </w:r>
    </w:p>
    <w:p>
      <w:pPr>
        <w:pStyle w:val="ListParagraph"/>
        <w:numPr>
          <w:ilvl w:val="0"/>
          <w:numId w:val="4"/>
        </w:numPr>
        <w:spacing w:after="60"/>
      </w:pPr>
      <w:r>
        <w:rPr>
          <w:rFonts w:ascii="Bai Jamjuree" w:cs="Bai Jamjuree" w:eastAsia="Bai Jamjuree" w:hAnsi="Bai Jamjuree"/>
          <w:sz w:val="22"/>
          <w:szCs w:val="22"/>
        </w:rPr>
        <w:t xml:space="preserve">The checker shows Type %, Severity % and the ids where at least one label is wrong (not which label, and not the right answer). Fix those reports using the rules and check again.</w:t>
      </w:r>
    </w:p>
    <w:p>
      <w:pPr>
        <w:pStyle w:val="ListParagraph"/>
        <w:numPr>
          <w:ilvl w:val="0"/>
          <w:numId w:val="4"/>
        </w:numPr>
        <w:spacing w:after="60"/>
      </w:pPr>
      <w:r>
        <w:rPr>
          <w:rFonts w:ascii="Bai Jamjuree" w:cs="Bai Jamjuree" w:eastAsia="Bai Jamjuree" w:hAnsi="Bai Jamjuree"/>
          <w:sz w:val="22"/>
          <w:szCs w:val="22"/>
        </w:rPr>
        <w:t xml:space="preserve">Pass: Type and Severity both 95% or more. Excellent: both 99% or more. Every check is recorded for your teacher.</w:t>
      </w:r>
    </w:p>
    <w:p>
      <w:pPr>
        <w:spacing w:after="120"/>
      </w:pPr>
      <w:r>
        <w:rPr>
          <w:rFonts w:ascii="Bai Jamjuree" w:cs="Bai Jamjuree" w:eastAsia="Bai Jamjuree" w:hAnsi="Bai Jamjuree"/>
          <w:sz w:val="22"/>
          <w:szCs w:val="22"/>
        </w:rPr>
        <w:t xml:space="preserve"/>
      </w:r>
    </w:p>
    <w:p>
      <w:pPr>
        <w:spacing w:after="120"/>
      </w:pPr>
      <w:r>
        <w:rPr>
          <w:rFonts w:ascii="Bai Jamjuree" w:cs="Bai Jamjuree" w:eastAsia="Bai Jamjuree" w:hAnsi="Bai Jamjuree"/>
          <w:color w:val="808080"/>
          <w:sz w:val="18"/>
          <w:szCs w:val="18"/>
        </w:rPr>
        <w:t xml:space="preserve">All reports, names and numbers are fictional, written for this course.</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Bai Jamjuree" w:cs="Bai Jamjuree" w:eastAsia="Bai Jamjuree" w:hAnsi="Bai Jamjuree"/>
        <w:color w:val="808080"/>
        <w:sz w:val="16"/>
        <w:szCs w:val="16"/>
      </w:rPr>
      <w:t xml:space="preserve">Incident Classification  |  page </w:t>
    </w:r>
    <w:r>
      <w:rPr>
        <w:rFonts w:ascii="Bai Jamjuree" w:cs="Bai Jamjuree" w:eastAsia="Bai Jamjuree" w:hAnsi="Bai Jamjuree"/>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hnb5k69ui76kzkx8js-z" Type="http://schemas.openxmlformats.org/officeDocument/2006/relationships/hyperlink" Target="https://kwk-golive.github.io/incident-checke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Classification</dc:title>
  <dc:creator>Kritchart Wongwailikhit</dc:creator>
  <cp:lastModifiedBy>Un-named</cp:lastModifiedBy>
  <cp:revision>1</cp:revision>
  <dcterms:created xsi:type="dcterms:W3CDTF">2026-10-08T08:10:57.598Z</dcterms:created>
  <dcterms:modified xsi:type="dcterms:W3CDTF">2026-10-08T08:10:57.599Z</dcterms:modified>
</cp:coreProperties>
</file>

<file path=docProps/custom.xml><?xml version="1.0" encoding="utf-8"?>
<Properties xmlns="http://schemas.openxmlformats.org/officeDocument/2006/custom-properties" xmlns:vt="http://schemas.openxmlformats.org/officeDocument/2006/docPropsVTypes"/>
</file>