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7750AD">
      <w:pPr>
        <w:rPr>
          <w:rFonts w:eastAsia="黑体"/>
          <w:b/>
          <w:sz w:val="72"/>
        </w:rPr>
      </w:pPr>
    </w:p>
    <w:p w14:paraId="565EC72D">
      <w:pPr>
        <w:jc w:val="center"/>
        <w:rPr>
          <w:rFonts w:eastAsia="黑体"/>
          <w:b/>
          <w:sz w:val="72"/>
        </w:rPr>
      </w:pPr>
      <w:r>
        <w:rPr>
          <w:rFonts w:hint="eastAsia" w:eastAsia="黑体"/>
          <w:b/>
          <w:sz w:val="72"/>
        </w:rPr>
        <w:t>硕士研究生学位论文</w:t>
      </w:r>
    </w:p>
    <w:p w14:paraId="0D0BEA62">
      <w:pPr>
        <w:spacing w:line="300" w:lineRule="auto"/>
        <w:jc w:val="center"/>
        <w:rPr>
          <w:sz w:val="24"/>
        </w:rPr>
      </w:pPr>
      <w:r>
        <w:rPr>
          <w:rFonts w:hint="eastAsia" w:eastAsia="仿宋_GB2312"/>
          <w:sz w:val="36"/>
        </w:rPr>
        <w:t>（全日制硕士专业学位研究生）</w:t>
      </w:r>
    </w:p>
    <w:p w14:paraId="1D2B6DB2">
      <w:pPr>
        <w:spacing w:line="300" w:lineRule="auto"/>
        <w:rPr>
          <w:rFonts w:ascii="宋体" w:hAnsi="宋体"/>
          <w:sz w:val="24"/>
        </w:rPr>
      </w:pPr>
    </w:p>
    <w:p w14:paraId="261C1311">
      <w:pPr>
        <w:spacing w:line="300" w:lineRule="auto"/>
        <w:rPr>
          <w:rFonts w:ascii="宋体" w:hAnsi="宋体"/>
          <w:sz w:val="32"/>
          <w:szCs w:val="32"/>
        </w:rPr>
      </w:pPr>
    </w:p>
    <w:p w14:paraId="1E143F01">
      <w:pPr>
        <w:spacing w:line="300" w:lineRule="auto"/>
        <w:jc w:val="center"/>
        <w:rPr>
          <w:sz w:val="24"/>
        </w:rPr>
      </w:pPr>
    </w:p>
    <w:p w14:paraId="09C1DC50">
      <w:pPr>
        <w:spacing w:line="300" w:lineRule="auto"/>
        <w:jc w:val="center"/>
        <w:rPr>
          <w:sz w:val="24"/>
        </w:rPr>
      </w:pPr>
    </w:p>
    <w:tbl>
      <w:tblPr>
        <w:tblStyle w:val="18"/>
        <w:tblpPr w:leftFromText="180" w:rightFromText="180" w:vertAnchor="text" w:horzAnchor="page" w:tblpX="1513" w:tblpY="264"/>
        <w:tblOverlap w:val="never"/>
        <w:tblW w:w="5000" w:type="pct"/>
        <w:tblInd w:w="0" w:type="dxa"/>
        <w:tblLayout w:type="autofit"/>
        <w:tblCellMar>
          <w:top w:w="0" w:type="dxa"/>
          <w:left w:w="108" w:type="dxa"/>
          <w:bottom w:w="0" w:type="dxa"/>
          <w:right w:w="108" w:type="dxa"/>
        </w:tblCellMar>
      </w:tblPr>
      <w:tblGrid>
        <w:gridCol w:w="2033"/>
        <w:gridCol w:w="7141"/>
      </w:tblGrid>
      <w:tr w14:paraId="04E6790A">
        <w:tblPrEx>
          <w:tblCellMar>
            <w:top w:w="0" w:type="dxa"/>
            <w:left w:w="108" w:type="dxa"/>
            <w:bottom w:w="0" w:type="dxa"/>
            <w:right w:w="108" w:type="dxa"/>
          </w:tblCellMar>
        </w:tblPrEx>
        <w:trPr>
          <w:trHeight w:val="840" w:hRule="atLeast"/>
        </w:trPr>
        <w:tc>
          <w:tcPr>
            <w:tcW w:w="1108" w:type="pct"/>
            <w:vAlign w:val="bottom"/>
          </w:tcPr>
          <w:p w14:paraId="6D2D9F75">
            <w:pPr>
              <w:spacing w:line="300" w:lineRule="auto"/>
              <w:jc w:val="center"/>
              <w:rPr>
                <w:sz w:val="32"/>
                <w:szCs w:val="32"/>
              </w:rPr>
            </w:pPr>
            <w:r>
              <w:rPr>
                <w:rFonts w:hint="eastAsia"/>
                <w:sz w:val="32"/>
                <w:szCs w:val="32"/>
              </w:rPr>
              <w:t>中文题目：</w:t>
            </w:r>
          </w:p>
        </w:tc>
        <w:tc>
          <w:tcPr>
            <w:tcW w:w="3892" w:type="pct"/>
            <w:tcBorders>
              <w:bottom w:val="single" w:color="auto" w:sz="6" w:space="0"/>
            </w:tcBorders>
            <w:vAlign w:val="bottom"/>
          </w:tcPr>
          <w:p w14:paraId="0A4B46C4">
            <w:pPr>
              <w:spacing w:line="300" w:lineRule="auto"/>
              <w:jc w:val="center"/>
              <w:rPr>
                <w:sz w:val="32"/>
                <w:szCs w:val="32"/>
              </w:rPr>
            </w:pPr>
            <w:r>
              <w:rPr>
                <w:rFonts w:hint="eastAsia"/>
                <w:sz w:val="32"/>
                <w:szCs w:val="32"/>
              </w:rPr>
              <w:t>面向数字孪生场景构建的神经辐射场技术研究</w:t>
            </w:r>
          </w:p>
        </w:tc>
      </w:tr>
      <w:tr w14:paraId="6A37BA50">
        <w:tblPrEx>
          <w:tblCellMar>
            <w:top w:w="0" w:type="dxa"/>
            <w:left w:w="108" w:type="dxa"/>
            <w:bottom w:w="0" w:type="dxa"/>
            <w:right w:w="108" w:type="dxa"/>
          </w:tblCellMar>
        </w:tblPrEx>
        <w:trPr>
          <w:trHeight w:val="840" w:hRule="atLeast"/>
        </w:trPr>
        <w:tc>
          <w:tcPr>
            <w:tcW w:w="1108" w:type="pct"/>
            <w:vAlign w:val="bottom"/>
          </w:tcPr>
          <w:p w14:paraId="18BE3214">
            <w:pPr>
              <w:spacing w:line="300" w:lineRule="auto"/>
              <w:jc w:val="center"/>
              <w:rPr>
                <w:sz w:val="32"/>
                <w:szCs w:val="32"/>
              </w:rPr>
            </w:pPr>
            <w:r>
              <w:rPr>
                <w:rFonts w:hint="eastAsia"/>
                <w:sz w:val="32"/>
                <w:szCs w:val="32"/>
              </w:rPr>
              <w:t>英文题目：</w:t>
            </w:r>
          </w:p>
        </w:tc>
        <w:tc>
          <w:tcPr>
            <w:tcW w:w="3892" w:type="pct"/>
            <w:tcBorders>
              <w:top w:val="single" w:color="auto" w:sz="6" w:space="0"/>
              <w:bottom w:val="single" w:color="auto" w:sz="6" w:space="0"/>
            </w:tcBorders>
            <w:vAlign w:val="bottom"/>
          </w:tcPr>
          <w:p w14:paraId="5393DAA4">
            <w:pPr>
              <w:spacing w:line="300" w:lineRule="auto"/>
              <w:jc w:val="center"/>
              <w:rPr>
                <w:sz w:val="32"/>
                <w:szCs w:val="32"/>
              </w:rPr>
            </w:pPr>
            <w:r>
              <w:rPr>
                <w:sz w:val="32"/>
                <w:szCs w:val="32"/>
              </w:rPr>
              <w:t>Research on Neural Radiance Field Technology for Digital Twin Scene Construction</w:t>
            </w:r>
          </w:p>
        </w:tc>
      </w:tr>
    </w:tbl>
    <w:p w14:paraId="76F38F1D">
      <w:pPr>
        <w:spacing w:line="300" w:lineRule="auto"/>
        <w:jc w:val="center"/>
        <w:rPr>
          <w:sz w:val="24"/>
        </w:rPr>
      </w:pPr>
    </w:p>
    <w:p w14:paraId="78C635A1">
      <w:pPr>
        <w:spacing w:line="300" w:lineRule="auto"/>
        <w:jc w:val="center"/>
        <w:rPr>
          <w:sz w:val="24"/>
        </w:rPr>
      </w:pPr>
    </w:p>
    <w:p w14:paraId="6704697B">
      <w:pPr>
        <w:spacing w:line="300" w:lineRule="auto"/>
        <w:jc w:val="center"/>
        <w:rPr>
          <w:sz w:val="24"/>
        </w:rPr>
      </w:pPr>
    </w:p>
    <w:p w14:paraId="2F4F8799">
      <w:pPr>
        <w:spacing w:line="300" w:lineRule="auto"/>
        <w:jc w:val="center"/>
        <w:rPr>
          <w:sz w:val="24"/>
        </w:rPr>
      </w:pPr>
    </w:p>
    <w:p w14:paraId="1911D259">
      <w:pPr>
        <w:spacing w:line="300" w:lineRule="auto"/>
        <w:jc w:val="center"/>
        <w:rPr>
          <w:sz w:val="24"/>
        </w:rPr>
      </w:pPr>
    </w:p>
    <w:tbl>
      <w:tblPr>
        <w:tblStyle w:val="18"/>
        <w:tblpPr w:leftFromText="180" w:rightFromText="180" w:vertAnchor="text" w:horzAnchor="page" w:tblpX="1796" w:tblpY="94"/>
        <w:tblOverlap w:val="never"/>
        <w:tblW w:w="0" w:type="auto"/>
        <w:tblInd w:w="0" w:type="dxa"/>
        <w:tblLayout w:type="fixed"/>
        <w:tblCellMar>
          <w:top w:w="0" w:type="dxa"/>
          <w:left w:w="108" w:type="dxa"/>
          <w:bottom w:w="0" w:type="dxa"/>
          <w:right w:w="108" w:type="dxa"/>
        </w:tblCellMar>
      </w:tblPr>
      <w:tblGrid>
        <w:gridCol w:w="2977"/>
        <w:gridCol w:w="5513"/>
      </w:tblGrid>
      <w:tr w14:paraId="3BA26782">
        <w:tblPrEx>
          <w:tblCellMar>
            <w:top w:w="0" w:type="dxa"/>
            <w:left w:w="108" w:type="dxa"/>
            <w:bottom w:w="0" w:type="dxa"/>
            <w:right w:w="108" w:type="dxa"/>
          </w:tblCellMar>
        </w:tblPrEx>
        <w:tc>
          <w:tcPr>
            <w:tcW w:w="2977" w:type="dxa"/>
            <w:tcBorders>
              <w:right w:val="nil"/>
            </w:tcBorders>
          </w:tcPr>
          <w:p w14:paraId="5BBF6B09">
            <w:pPr>
              <w:pStyle w:val="8"/>
              <w:spacing w:line="300" w:lineRule="auto"/>
              <w:jc w:val="right"/>
              <w:rPr>
                <w:rFonts w:ascii="黑体" w:hAnsi="黑体" w:eastAsia="黑体"/>
                <w:sz w:val="30"/>
                <w:szCs w:val="30"/>
              </w:rPr>
            </w:pPr>
            <w:r>
              <w:rPr>
                <w:rFonts w:hint="eastAsia" w:ascii="黑体" w:hAnsi="黑体" w:eastAsia="黑体"/>
                <w:sz w:val="30"/>
                <w:szCs w:val="30"/>
              </w:rPr>
              <w:t>专业类别（领域）：</w:t>
            </w:r>
          </w:p>
        </w:tc>
        <w:tc>
          <w:tcPr>
            <w:tcW w:w="5513" w:type="dxa"/>
            <w:tcBorders>
              <w:top w:val="nil"/>
              <w:left w:val="nil"/>
              <w:bottom w:val="single" w:color="auto" w:sz="4" w:space="0"/>
              <w:right w:val="nil"/>
            </w:tcBorders>
            <w:vAlign w:val="center"/>
          </w:tcPr>
          <w:p w14:paraId="597A15C7">
            <w:pPr>
              <w:pStyle w:val="8"/>
              <w:spacing w:line="300" w:lineRule="auto"/>
              <w:jc w:val="center"/>
              <w:rPr>
                <w:rFonts w:ascii="黑体" w:hAnsi="黑体" w:eastAsia="黑体"/>
                <w:sz w:val="30"/>
                <w:szCs w:val="30"/>
              </w:rPr>
            </w:pPr>
            <w:r>
              <w:rPr>
                <w:rFonts w:hint="eastAsia" w:ascii="黑体" w:hAnsi="黑体" w:eastAsia="黑体"/>
                <w:sz w:val="30"/>
                <w:szCs w:val="30"/>
              </w:rPr>
              <w:t>机械</w:t>
            </w:r>
          </w:p>
        </w:tc>
      </w:tr>
      <w:tr w14:paraId="008F94A4">
        <w:tblPrEx>
          <w:tblCellMar>
            <w:top w:w="0" w:type="dxa"/>
            <w:left w:w="108" w:type="dxa"/>
            <w:bottom w:w="0" w:type="dxa"/>
            <w:right w:w="108" w:type="dxa"/>
          </w:tblCellMar>
        </w:tblPrEx>
        <w:tc>
          <w:tcPr>
            <w:tcW w:w="2977" w:type="dxa"/>
            <w:tcBorders>
              <w:right w:val="nil"/>
            </w:tcBorders>
          </w:tcPr>
          <w:p w14:paraId="6069B580">
            <w:pPr>
              <w:pStyle w:val="8"/>
              <w:spacing w:line="300" w:lineRule="auto"/>
              <w:jc w:val="right"/>
              <w:rPr>
                <w:rFonts w:ascii="黑体" w:hAnsi="黑体" w:eastAsia="黑体"/>
                <w:sz w:val="30"/>
                <w:szCs w:val="30"/>
              </w:rPr>
            </w:pPr>
            <w:r>
              <w:rPr>
                <w:rFonts w:hint="eastAsia" w:ascii="黑体" w:hAnsi="黑体" w:eastAsia="黑体"/>
                <w:sz w:val="30"/>
                <w:szCs w:val="30"/>
              </w:rPr>
              <w:t>研究方向：</w:t>
            </w:r>
          </w:p>
        </w:tc>
        <w:tc>
          <w:tcPr>
            <w:tcW w:w="5513" w:type="dxa"/>
            <w:tcBorders>
              <w:top w:val="single" w:color="auto" w:sz="4" w:space="0"/>
              <w:left w:val="nil"/>
              <w:bottom w:val="single" w:color="auto" w:sz="4" w:space="0"/>
              <w:right w:val="nil"/>
            </w:tcBorders>
            <w:vAlign w:val="center"/>
          </w:tcPr>
          <w:p w14:paraId="5264D015">
            <w:pPr>
              <w:pStyle w:val="8"/>
              <w:spacing w:line="300" w:lineRule="auto"/>
              <w:jc w:val="center"/>
              <w:rPr>
                <w:rFonts w:ascii="黑体" w:hAnsi="黑体" w:eastAsia="黑体"/>
                <w:sz w:val="30"/>
                <w:szCs w:val="30"/>
              </w:rPr>
            </w:pPr>
            <w:r>
              <w:rPr>
                <w:rFonts w:hint="eastAsia" w:ascii="黑体" w:hAnsi="黑体" w:eastAsia="黑体"/>
                <w:sz w:val="30"/>
                <w:szCs w:val="30"/>
              </w:rPr>
              <w:t>制造系统集成设计与智能优化</w:t>
            </w:r>
          </w:p>
        </w:tc>
      </w:tr>
    </w:tbl>
    <w:p w14:paraId="1F461758">
      <w:pPr>
        <w:spacing w:line="300" w:lineRule="auto"/>
        <w:rPr>
          <w:sz w:val="24"/>
        </w:rPr>
      </w:pPr>
    </w:p>
    <w:p w14:paraId="5EFA548C">
      <w:pPr>
        <w:spacing w:line="300" w:lineRule="auto"/>
        <w:rPr>
          <w:sz w:val="24"/>
        </w:rPr>
      </w:pPr>
    </w:p>
    <w:p w14:paraId="448A7270">
      <w:pPr>
        <w:spacing w:line="300" w:lineRule="auto"/>
        <w:rPr>
          <w:sz w:val="24"/>
        </w:rPr>
      </w:pPr>
    </w:p>
    <w:p w14:paraId="0E550051">
      <w:pPr>
        <w:spacing w:line="300" w:lineRule="auto"/>
        <w:rPr>
          <w:sz w:val="24"/>
        </w:rPr>
      </w:pPr>
    </w:p>
    <w:p w14:paraId="6DF9DDCB">
      <w:pPr>
        <w:spacing w:line="300" w:lineRule="auto"/>
        <w:rPr>
          <w:sz w:val="24"/>
        </w:rPr>
      </w:pPr>
    </w:p>
    <w:p w14:paraId="25BEA1B2">
      <w:pPr>
        <w:spacing w:line="400" w:lineRule="exact"/>
        <w:rPr>
          <w:rFonts w:ascii="宋体" w:hAnsi="宋体"/>
          <w:color w:val="FF0000"/>
          <w:sz w:val="24"/>
        </w:rPr>
      </w:pPr>
    </w:p>
    <w:p w14:paraId="249AEEB8">
      <w:pPr>
        <w:spacing w:line="400" w:lineRule="exact"/>
        <w:rPr>
          <w:rFonts w:ascii="宋体" w:hAnsi="宋体"/>
          <w:color w:val="FF0000"/>
          <w:sz w:val="24"/>
        </w:rPr>
      </w:pPr>
    </w:p>
    <w:p w14:paraId="257DEC05">
      <w:pPr>
        <w:spacing w:line="400" w:lineRule="exact"/>
        <w:jc w:val="center"/>
        <w:rPr>
          <w:rFonts w:ascii="宋体" w:hAnsi="宋体" w:cs="宋体"/>
          <w:color w:val="FF0000"/>
          <w:sz w:val="24"/>
        </w:rPr>
      </w:pPr>
      <w:r>
        <w:rPr>
          <w:rFonts w:hint="eastAsia" w:ascii="宋体" w:hAnsi="宋体" w:cs="宋体"/>
          <w:sz w:val="32"/>
          <w:szCs w:val="32"/>
        </w:rPr>
        <w:t>二〇二五年四月</w:t>
      </w:r>
    </w:p>
    <w:p w14:paraId="091E1A94">
      <w:pPr>
        <w:sectPr>
          <w:headerReference r:id="rId5" w:type="default"/>
          <w:footerReference r:id="rId7" w:type="default"/>
          <w:headerReference r:id="rId6" w:type="even"/>
          <w:footerReference r:id="rId8" w:type="even"/>
          <w:footnotePr>
            <w:numFmt w:val="decimalEnclosedCircleChinese"/>
            <w:numRestart w:val="eachPage"/>
          </w:footnotePr>
          <w:type w:val="continuous"/>
          <w:pgSz w:w="11906" w:h="16838"/>
          <w:pgMar w:top="1701" w:right="1474" w:bottom="1418" w:left="1474" w:header="1134" w:footer="992" w:gutter="0"/>
          <w:cols w:space="720" w:num="1"/>
          <w:docGrid w:type="lines" w:linePitch="312" w:charSpace="0"/>
        </w:sectPr>
      </w:pPr>
    </w:p>
    <w:p w14:paraId="62EE60F4">
      <w:pPr>
        <w:pStyle w:val="2"/>
      </w:pPr>
      <w:bookmarkStart w:id="0" w:name="_Toc194508074"/>
      <w:r>
        <w:rPr>
          <w:rFonts w:hint="eastAsia"/>
        </w:rPr>
        <w:t>摘要</w:t>
      </w:r>
      <w:bookmarkEnd w:id="0"/>
    </w:p>
    <w:p w14:paraId="16B2195B">
      <w:pPr>
        <w:widowControl/>
        <w:spacing w:line="400" w:lineRule="exact"/>
        <w:ind w:firstLine="480" w:firstLineChars="200"/>
        <w:rPr>
          <w:sz w:val="24"/>
        </w:rPr>
      </w:pPr>
      <w:r>
        <w:rPr>
          <w:rFonts w:hint="eastAsia"/>
          <w:sz w:val="24"/>
        </w:rPr>
        <w:t>数字孪生场景构建是在虚拟空间中创建与现实世界中的物理对象或场景相对应的可视化数字“克隆体”。</w:t>
      </w:r>
      <w:r>
        <w:rPr>
          <w:sz w:val="24"/>
        </w:rPr>
        <w:t>基于图像的三维</w:t>
      </w:r>
      <w:r>
        <w:rPr>
          <w:rFonts w:hint="eastAsia"/>
          <w:sz w:val="24"/>
        </w:rPr>
        <w:t>场景构建</w:t>
      </w:r>
      <w:r>
        <w:rPr>
          <w:sz w:val="24"/>
        </w:rPr>
        <w:t>通过从多角度图像中提取物体几何特征，利用立体匹配或多视图几何等技术重建三维场景。</w:t>
      </w:r>
      <w:r>
        <w:rPr>
          <w:rFonts w:hint="eastAsia"/>
          <w:sz w:val="24"/>
        </w:rPr>
        <w:t>目前，此方法多</w:t>
      </w:r>
      <w:r>
        <w:rPr>
          <w:sz w:val="24"/>
        </w:rPr>
        <w:t>依赖</w:t>
      </w:r>
      <w:r>
        <w:rPr>
          <w:rFonts w:hint="eastAsia"/>
          <w:sz w:val="24"/>
        </w:rPr>
        <w:t>于</w:t>
      </w:r>
      <w:r>
        <w:rPr>
          <w:sz w:val="24"/>
        </w:rPr>
        <w:t>显式几何表示，在处理高频纹理、复杂结构及多视角一致性方面仍存在精度不足、泛化能力弱及对噪声敏感等问题，难以满足工业场景对高精度、强鲁棒性的</w:t>
      </w:r>
      <w:r>
        <w:rPr>
          <w:rFonts w:hint="eastAsia"/>
          <w:sz w:val="24"/>
        </w:rPr>
        <w:t>可视化</w:t>
      </w:r>
      <w:r>
        <w:rPr>
          <w:sz w:val="24"/>
        </w:rPr>
        <w:t>建模需求。</w:t>
      </w:r>
    </w:p>
    <w:p w14:paraId="69FC360F">
      <w:pPr>
        <w:widowControl/>
        <w:spacing w:line="400" w:lineRule="exact"/>
        <w:ind w:firstLine="480" w:firstLineChars="200"/>
        <w:rPr>
          <w:sz w:val="24"/>
        </w:rPr>
      </w:pPr>
      <w:r>
        <w:rPr>
          <w:sz w:val="24"/>
        </w:rPr>
        <w:t>神经辐射场（NeRF）通过输入多视角图像，利用神经网络学习三维空间与视角到颜色和密度的映射关系，实现隐式、高精度的三维重建</w:t>
      </w:r>
      <w:r>
        <w:rPr>
          <w:rFonts w:hint="eastAsia"/>
          <w:sz w:val="24"/>
        </w:rPr>
        <w:t>，</w:t>
      </w:r>
      <w:r>
        <w:rPr>
          <w:sz w:val="24"/>
        </w:rPr>
        <w:t>具有无需显式建模、细节还原度高、多视角一致性强等优势。本文围绕NeRF在工业三维场景建构中的应用需求，开展了以下研究工作：</w:t>
      </w:r>
    </w:p>
    <w:p w14:paraId="51F55CA3">
      <w:pPr>
        <w:widowControl/>
        <w:spacing w:line="400" w:lineRule="exact"/>
        <w:ind w:firstLine="480" w:firstLineChars="200"/>
        <w:rPr>
          <w:sz w:val="24"/>
        </w:rPr>
      </w:pPr>
      <w:r>
        <w:rPr>
          <w:rFonts w:hint="eastAsia"/>
          <w:sz w:val="24"/>
        </w:rPr>
        <w:t>首先，</w:t>
      </w:r>
      <w:r>
        <w:rPr>
          <w:sz w:val="24"/>
        </w:rPr>
        <w:t>针对NeRF</w:t>
      </w:r>
      <w:r>
        <w:rPr>
          <w:rFonts w:hint="eastAsia"/>
          <w:sz w:val="24"/>
        </w:rPr>
        <w:t>单体任务</w:t>
      </w:r>
      <w:r>
        <w:rPr>
          <w:sz w:val="24"/>
        </w:rPr>
        <w:t>计算复杂度高</w:t>
      </w:r>
      <w:r>
        <w:rPr>
          <w:rFonts w:hint="eastAsia"/>
          <w:sz w:val="24"/>
        </w:rPr>
        <w:t>，模型生成速度慢</w:t>
      </w:r>
      <w:r>
        <w:rPr>
          <w:sz w:val="24"/>
        </w:rPr>
        <w:t>问题，</w:t>
      </w:r>
      <w:r>
        <w:rPr>
          <w:rFonts w:hint="eastAsia"/>
          <w:sz w:val="24"/>
        </w:rPr>
        <w:t>构建了</w:t>
      </w:r>
      <w:r>
        <w:rPr>
          <w:sz w:val="24"/>
        </w:rPr>
        <w:t>面向数字孪生</w:t>
      </w:r>
      <w:r>
        <w:rPr>
          <w:rFonts w:hint="eastAsia"/>
          <w:sz w:val="24"/>
        </w:rPr>
        <w:t>场景构建</w:t>
      </w:r>
      <w:r>
        <w:rPr>
          <w:sz w:val="24"/>
        </w:rPr>
        <w:t>的NeRF云边协同模型，</w:t>
      </w:r>
      <w:r>
        <w:rPr>
          <w:rFonts w:hint="eastAsia"/>
          <w:sz w:val="24"/>
        </w:rPr>
        <w:t>利用处理速度快的边缘端进行</w:t>
      </w:r>
      <w:r>
        <w:rPr>
          <w:sz w:val="24"/>
        </w:rPr>
        <w:t>数据采集与位姿</w:t>
      </w:r>
      <w:r>
        <w:rPr>
          <w:rFonts w:hint="eastAsia"/>
          <w:sz w:val="24"/>
        </w:rPr>
        <w:t>估计，利用算力强的云端进行</w:t>
      </w:r>
      <w:r>
        <w:rPr>
          <w:sz w:val="24"/>
        </w:rPr>
        <w:t>模型训练与渲染，通过云边协同提升系统效率。</w:t>
      </w:r>
      <w:r>
        <w:rPr>
          <w:rFonts w:hint="eastAsia"/>
          <w:sz w:val="24"/>
        </w:rPr>
        <w:t>开发了</w:t>
      </w:r>
      <w:r>
        <w:rPr>
          <w:sz w:val="24"/>
        </w:rPr>
        <w:t>NeRF</w:t>
      </w:r>
      <w:r>
        <w:rPr>
          <w:rFonts w:hint="eastAsia"/>
          <w:sz w:val="24"/>
        </w:rPr>
        <w:t>的</w:t>
      </w:r>
      <w:r>
        <w:rPr>
          <w:sz w:val="24"/>
        </w:rPr>
        <w:t>云边协同实验平台</w:t>
      </w:r>
      <w:r>
        <w:rPr>
          <w:rFonts w:hint="eastAsia"/>
          <w:sz w:val="24"/>
        </w:rPr>
        <w:t>，基于</w:t>
      </w:r>
      <w:r>
        <w:rPr>
          <w:sz w:val="24"/>
        </w:rPr>
        <w:t>3D打印手机壳自动化生产线</w:t>
      </w:r>
      <w:r>
        <w:rPr>
          <w:rFonts w:hint="eastAsia"/>
          <w:sz w:val="24"/>
        </w:rPr>
        <w:t>，进行了</w:t>
      </w:r>
      <w:r>
        <w:rPr>
          <w:sz w:val="24"/>
        </w:rPr>
        <w:t>手持相机采集、无人车采集、无人机低空采集和无人机与无人车协同</w:t>
      </w:r>
      <w:r>
        <w:rPr>
          <w:rFonts w:hint="eastAsia"/>
          <w:sz w:val="24"/>
        </w:rPr>
        <w:t>等四种采集方式的图像数据集</w:t>
      </w:r>
      <w:r>
        <w:rPr>
          <w:sz w:val="24"/>
        </w:rPr>
        <w:t>。</w:t>
      </w:r>
    </w:p>
    <w:p w14:paraId="4CEFC809">
      <w:pPr>
        <w:widowControl/>
        <w:spacing w:line="400" w:lineRule="exact"/>
        <w:ind w:firstLine="480" w:firstLineChars="200"/>
        <w:rPr>
          <w:sz w:val="24"/>
        </w:rPr>
      </w:pPr>
      <w:r>
        <w:rPr>
          <w:rFonts w:hint="eastAsia"/>
          <w:sz w:val="24"/>
        </w:rPr>
        <w:t>其次，</w:t>
      </w:r>
      <w:r>
        <w:rPr>
          <w:sz w:val="24"/>
        </w:rPr>
        <w:t>为了解决NeRF在工业场景中的位姿估计精度问题，提出了基于D2-Net和g2o优化的SFM</w:t>
      </w:r>
      <w:r>
        <w:rPr>
          <w:rFonts w:hint="eastAsia"/>
          <w:sz w:val="24"/>
        </w:rPr>
        <w:t>方法（</w:t>
      </w:r>
      <w:r>
        <w:rPr>
          <w:sz w:val="24"/>
        </w:rPr>
        <w:t>D2 Net-g2o-SFM</w:t>
      </w:r>
      <w:r>
        <w:rPr>
          <w:rFonts w:hint="eastAsia"/>
          <w:sz w:val="24"/>
        </w:rPr>
        <w:t>）</w:t>
      </w:r>
      <w:r>
        <w:rPr>
          <w:sz w:val="24"/>
        </w:rPr>
        <w:t>，</w:t>
      </w:r>
      <w:r>
        <w:rPr>
          <w:rFonts w:hint="eastAsia"/>
          <w:sz w:val="24"/>
        </w:rPr>
        <w:t>通过D2-Net优化特征点提取与匹配降低特征匹配误差，g2o图优化框架优化捆绑调整方式降低重投影误差，结合基于帧间隔优化的高位姿覆盖率数据采集策略提升位姿覆盖率，提升相机位姿的估算精度。性能评估实验表明，在</w:t>
      </w:r>
      <w:r>
        <w:rPr>
          <w:sz w:val="24"/>
        </w:rPr>
        <w:t>单一设备场景</w:t>
      </w:r>
      <w:r>
        <w:rPr>
          <w:rFonts w:hint="eastAsia"/>
          <w:sz w:val="24"/>
        </w:rPr>
        <w:t>和</w:t>
      </w:r>
      <w:r>
        <w:rPr>
          <w:sz w:val="24"/>
        </w:rPr>
        <w:t>多设备复合场景</w:t>
      </w:r>
      <w:r>
        <w:rPr>
          <w:rFonts w:hint="eastAsia"/>
          <w:sz w:val="24"/>
        </w:rPr>
        <w:t>中，本文提出的</w:t>
      </w:r>
      <w:r>
        <w:rPr>
          <w:sz w:val="24"/>
        </w:rPr>
        <w:t>D2 Net-g2o-SFM</w:t>
      </w:r>
      <w:r>
        <w:rPr>
          <w:rFonts w:hint="eastAsia"/>
          <w:sz w:val="24"/>
        </w:rPr>
        <w:t>方法性能都优于</w:t>
      </w:r>
      <w:r>
        <w:rPr>
          <w:sz w:val="24"/>
        </w:rPr>
        <w:t>SFM</w:t>
      </w:r>
      <w:r>
        <w:rPr>
          <w:rFonts w:hint="eastAsia"/>
          <w:sz w:val="24"/>
        </w:rPr>
        <w:t>方法，特别是点云数量和重投影误差两个关键的指标上都有大幅的提升；通过</w:t>
      </w:r>
      <w:r>
        <w:rPr>
          <w:sz w:val="24"/>
        </w:rPr>
        <w:t>D2 Net-g2o-SFM</w:t>
      </w:r>
      <w:r>
        <w:rPr>
          <w:rFonts w:hint="eastAsia"/>
          <w:sz w:val="24"/>
        </w:rPr>
        <w:t>在四种采集方式的图像数据集的测试表明，无人机和无人车</w:t>
      </w:r>
      <w:r>
        <w:rPr>
          <w:sz w:val="24"/>
        </w:rPr>
        <w:t>协同采集方式均明显优于其他方式</w:t>
      </w:r>
      <w:r>
        <w:rPr>
          <w:rFonts w:hint="eastAsia"/>
          <w:sz w:val="24"/>
        </w:rPr>
        <w:t>，说明本方法适用于大范围空间应用场景。</w:t>
      </w:r>
    </w:p>
    <w:p w14:paraId="3FE5D863">
      <w:pPr>
        <w:widowControl/>
        <w:spacing w:line="400" w:lineRule="exact"/>
        <w:ind w:firstLine="480" w:firstLineChars="200"/>
        <w:rPr>
          <w:sz w:val="24"/>
        </w:rPr>
      </w:pPr>
      <w:r>
        <w:rPr>
          <w:rFonts w:hint="eastAsia"/>
          <w:sz w:val="24"/>
        </w:rPr>
        <w:t>再次，针对NeRF模型</w:t>
      </w:r>
      <w:r>
        <w:rPr>
          <w:sz w:val="24"/>
        </w:rPr>
        <w:t>训练</w:t>
      </w:r>
      <w:r>
        <w:rPr>
          <w:rFonts w:hint="eastAsia"/>
          <w:sz w:val="24"/>
        </w:rPr>
        <w:t>和场景渲染</w:t>
      </w:r>
      <w:r>
        <w:rPr>
          <w:sz w:val="24"/>
        </w:rPr>
        <w:t>效率低</w:t>
      </w:r>
      <w:r>
        <w:rPr>
          <w:rFonts w:hint="eastAsia"/>
          <w:sz w:val="24"/>
        </w:rPr>
        <w:t>的问题，提出</w:t>
      </w:r>
      <w:r>
        <w:rPr>
          <w:sz w:val="24"/>
        </w:rPr>
        <w:t>基于球谐函数与多分辨率哈希码的三维场景构建方法</w:t>
      </w:r>
      <w:r>
        <w:rPr>
          <w:rFonts w:hint="eastAsia"/>
          <w:sz w:val="24"/>
        </w:rPr>
        <w:t>，通过</w:t>
      </w:r>
      <w:r>
        <w:rPr>
          <w:sz w:val="24"/>
        </w:rPr>
        <w:t>球谐方向编码提升视角颜色建模能力</w:t>
      </w:r>
      <w:r>
        <w:rPr>
          <w:rFonts w:hint="eastAsia"/>
          <w:sz w:val="24"/>
        </w:rPr>
        <w:t>，</w:t>
      </w:r>
      <w:r>
        <w:rPr>
          <w:sz w:val="24"/>
        </w:rPr>
        <w:t>采用多分辨率哈希结构降低编码开销并提高特征提取效率</w:t>
      </w:r>
      <w:r>
        <w:rPr>
          <w:rFonts w:hint="eastAsia"/>
          <w:sz w:val="24"/>
        </w:rPr>
        <w:t>，</w:t>
      </w:r>
      <w:r>
        <w:rPr>
          <w:sz w:val="24"/>
        </w:rPr>
        <w:t>设计轻量级MLP结构简化网络复杂度</w:t>
      </w:r>
      <w:r>
        <w:rPr>
          <w:rFonts w:hint="eastAsia"/>
          <w:sz w:val="24"/>
        </w:rPr>
        <w:t>，</w:t>
      </w:r>
      <w:r>
        <w:rPr>
          <w:sz w:val="24"/>
        </w:rPr>
        <w:t>实现NeRF秒级训练与实时渲染</w:t>
      </w:r>
      <w:r>
        <w:rPr>
          <w:rFonts w:hint="eastAsia"/>
          <w:sz w:val="24"/>
        </w:rPr>
        <w:t>。</w:t>
      </w:r>
      <w:r>
        <w:rPr>
          <w:sz w:val="24"/>
        </w:rPr>
        <w:t>性能评估实验表明，</w:t>
      </w:r>
      <w:r>
        <w:rPr>
          <w:rFonts w:hint="eastAsia"/>
          <w:sz w:val="24"/>
        </w:rPr>
        <w:t>本文所提</w:t>
      </w:r>
      <w:r>
        <w:rPr>
          <w:sz w:val="24"/>
        </w:rPr>
        <w:t>方法在公开数据集与3D打印手机壳自动化生产线数据集中，</w:t>
      </w:r>
      <w:r>
        <w:rPr>
          <w:rFonts w:hint="eastAsia"/>
          <w:sz w:val="24"/>
        </w:rPr>
        <w:t>性能指标</w:t>
      </w:r>
      <w:r>
        <w:rPr>
          <w:sz w:val="24"/>
        </w:rPr>
        <w:t>均优于NeRF</w:t>
      </w:r>
      <w:r>
        <w:rPr>
          <w:rFonts w:hint="eastAsia"/>
          <w:sz w:val="24"/>
        </w:rPr>
        <w:t>，特别是</w:t>
      </w:r>
      <w:r>
        <w:rPr>
          <w:sz w:val="24"/>
        </w:rPr>
        <w:t>训练时间</w:t>
      </w:r>
      <w:r>
        <w:rPr>
          <w:rFonts w:hint="eastAsia"/>
          <w:sz w:val="24"/>
        </w:rPr>
        <w:t>得到大幅度的减少。</w:t>
      </w:r>
      <w:r>
        <w:rPr>
          <w:sz w:val="24"/>
        </w:rPr>
        <w:t>时效性</w:t>
      </w:r>
      <w:r>
        <w:rPr>
          <w:rFonts w:hint="eastAsia"/>
          <w:sz w:val="24"/>
        </w:rPr>
        <w:t>与鲁棒性实验表明</w:t>
      </w:r>
      <w:r>
        <w:rPr>
          <w:sz w:val="24"/>
        </w:rPr>
        <w:t>，</w:t>
      </w:r>
      <w:r>
        <w:rPr>
          <w:rFonts w:hint="eastAsia"/>
          <w:sz w:val="24"/>
        </w:rPr>
        <w:t>本文所提方法</w:t>
      </w:r>
      <w:r>
        <w:rPr>
          <w:sz w:val="24"/>
        </w:rPr>
        <w:t>在30秒训练下即可超越NeRF</w:t>
      </w:r>
      <w:r>
        <w:rPr>
          <w:rFonts w:hint="eastAsia"/>
          <w:sz w:val="24"/>
        </w:rPr>
        <w:t>，</w:t>
      </w:r>
      <w:r>
        <w:rPr>
          <w:sz w:val="24"/>
        </w:rPr>
        <w:t>在弱光环境下</w:t>
      </w:r>
      <w:r>
        <w:rPr>
          <w:rFonts w:hint="eastAsia"/>
          <w:sz w:val="24"/>
        </w:rPr>
        <w:t>能够</w:t>
      </w:r>
      <w:r>
        <w:rPr>
          <w:sz w:val="24"/>
        </w:rPr>
        <w:t>保持较高稳定性与图像一致性</w:t>
      </w:r>
      <w:r>
        <w:rPr>
          <w:rFonts w:hint="eastAsia"/>
          <w:sz w:val="24"/>
        </w:rPr>
        <w:t>，</w:t>
      </w:r>
      <w:r>
        <w:rPr>
          <w:sz w:val="24"/>
        </w:rPr>
        <w:t>在复杂工业场景下具备更强的建模精度、响应速度与环境适应能力。</w:t>
      </w:r>
    </w:p>
    <w:p w14:paraId="2FAF4A41">
      <w:pPr>
        <w:widowControl/>
        <w:spacing w:line="400" w:lineRule="exact"/>
        <w:ind w:firstLine="480" w:firstLineChars="200"/>
        <w:rPr>
          <w:sz w:val="24"/>
        </w:rPr>
      </w:pPr>
      <w:r>
        <w:rPr>
          <w:rFonts w:hint="eastAsia"/>
          <w:sz w:val="24"/>
        </w:rPr>
        <w:t>最后，基于上述研究工作，本文</w:t>
      </w:r>
      <w:r>
        <w:rPr>
          <w:sz w:val="24"/>
        </w:rPr>
        <w:t>开发了NeRF云边协同三维场景构建系统，并应用于</w:t>
      </w:r>
      <w:r>
        <w:rPr>
          <w:rFonts w:hint="eastAsia"/>
          <w:sz w:val="24"/>
        </w:rPr>
        <w:t>某</w:t>
      </w:r>
      <w:r>
        <w:rPr>
          <w:sz w:val="24"/>
        </w:rPr>
        <w:t>精密零件生产线中，验证了所提方法在工业数字孪生三维场景构建中的有效性和实用性。</w:t>
      </w:r>
    </w:p>
    <w:p w14:paraId="47CF908E">
      <w:pPr>
        <w:widowControl/>
        <w:spacing w:line="400" w:lineRule="exact"/>
        <w:ind w:firstLine="480" w:firstLineChars="200"/>
        <w:rPr>
          <w:sz w:val="24"/>
        </w:rPr>
      </w:pPr>
    </w:p>
    <w:p w14:paraId="191FB36C">
      <w:pPr>
        <w:pStyle w:val="6"/>
        <w:ind w:firstLine="482"/>
      </w:pPr>
      <w:r>
        <w:rPr>
          <w:rFonts w:hint="eastAsia"/>
          <w:b/>
          <w:bCs/>
        </w:rPr>
        <w:t>关键词：</w:t>
      </w:r>
      <w:r>
        <w:rPr>
          <w:rFonts w:hint="eastAsia"/>
        </w:rPr>
        <w:t>数字孪生场景构建，神经辐射场，云边协同，位姿估算，多分辨率哈希码</w:t>
      </w:r>
    </w:p>
    <w:p w14:paraId="470CAD2B">
      <w:pPr>
        <w:widowControl/>
        <w:spacing w:line="400" w:lineRule="exact"/>
        <w:jc w:val="center"/>
        <w:rPr>
          <w:rFonts w:ascii="宋体" w:hAnsi="宋体" w:cs="宋体"/>
          <w:b/>
          <w:sz w:val="24"/>
        </w:rPr>
      </w:pPr>
    </w:p>
    <w:p w14:paraId="45243DF0">
      <w:pPr>
        <w:widowControl/>
        <w:spacing w:line="400" w:lineRule="exact"/>
        <w:jc w:val="center"/>
        <w:rPr>
          <w:rFonts w:ascii="宋体" w:hAnsi="宋体" w:cs="宋体"/>
          <w:b/>
          <w:sz w:val="24"/>
        </w:rPr>
      </w:pPr>
    </w:p>
    <w:p w14:paraId="23063724">
      <w:pPr>
        <w:widowControl/>
        <w:spacing w:line="400" w:lineRule="exact"/>
        <w:jc w:val="center"/>
        <w:rPr>
          <w:rFonts w:ascii="宋体" w:hAnsi="宋体" w:cs="宋体"/>
          <w:b/>
          <w:sz w:val="24"/>
        </w:rPr>
      </w:pPr>
    </w:p>
    <w:p w14:paraId="42F996D7">
      <w:pPr>
        <w:widowControl/>
        <w:spacing w:line="400" w:lineRule="exact"/>
        <w:jc w:val="center"/>
        <w:rPr>
          <w:rFonts w:ascii="宋体" w:hAnsi="宋体" w:cs="宋体"/>
          <w:b/>
          <w:sz w:val="24"/>
        </w:rPr>
      </w:pPr>
    </w:p>
    <w:p w14:paraId="15B340E5">
      <w:pPr>
        <w:widowControl/>
        <w:spacing w:line="400" w:lineRule="exact"/>
        <w:jc w:val="center"/>
        <w:rPr>
          <w:rFonts w:ascii="宋体" w:hAnsi="宋体" w:cs="宋体"/>
          <w:b/>
          <w:sz w:val="24"/>
        </w:rPr>
      </w:pPr>
    </w:p>
    <w:p w14:paraId="5774AB96">
      <w:pPr>
        <w:widowControl/>
        <w:spacing w:line="400" w:lineRule="exact"/>
        <w:jc w:val="center"/>
        <w:rPr>
          <w:rFonts w:ascii="宋体" w:hAnsi="宋体" w:cs="宋体"/>
          <w:b/>
          <w:sz w:val="24"/>
        </w:rPr>
      </w:pPr>
    </w:p>
    <w:p w14:paraId="2DDA3FFD">
      <w:pPr>
        <w:widowControl/>
        <w:spacing w:line="400" w:lineRule="exact"/>
        <w:jc w:val="center"/>
        <w:rPr>
          <w:rFonts w:ascii="宋体" w:hAnsi="宋体" w:cs="宋体"/>
          <w:b/>
          <w:sz w:val="24"/>
        </w:rPr>
      </w:pPr>
    </w:p>
    <w:p w14:paraId="198FBABA">
      <w:pPr>
        <w:widowControl/>
        <w:spacing w:line="400" w:lineRule="exact"/>
        <w:jc w:val="center"/>
        <w:rPr>
          <w:rFonts w:ascii="宋体" w:hAnsi="宋体" w:cs="宋体"/>
          <w:b/>
          <w:sz w:val="24"/>
        </w:rPr>
      </w:pPr>
    </w:p>
    <w:p w14:paraId="3708776B">
      <w:pPr>
        <w:widowControl/>
        <w:spacing w:line="400" w:lineRule="exact"/>
        <w:jc w:val="center"/>
        <w:rPr>
          <w:rFonts w:ascii="宋体" w:hAnsi="宋体" w:cs="宋体"/>
          <w:b/>
          <w:sz w:val="24"/>
        </w:rPr>
      </w:pPr>
    </w:p>
    <w:p w14:paraId="3C8CDC62">
      <w:pPr>
        <w:widowControl/>
        <w:spacing w:line="400" w:lineRule="exact"/>
        <w:jc w:val="center"/>
        <w:rPr>
          <w:rFonts w:ascii="宋体" w:hAnsi="宋体" w:cs="宋体"/>
          <w:b/>
          <w:sz w:val="24"/>
        </w:rPr>
      </w:pPr>
    </w:p>
    <w:p w14:paraId="6C7FCF3D">
      <w:pPr>
        <w:widowControl/>
        <w:spacing w:line="400" w:lineRule="exact"/>
        <w:jc w:val="center"/>
        <w:rPr>
          <w:rFonts w:ascii="宋体" w:hAnsi="宋体" w:cs="宋体"/>
          <w:b/>
          <w:sz w:val="24"/>
        </w:rPr>
      </w:pPr>
    </w:p>
    <w:p w14:paraId="49859D46">
      <w:pPr>
        <w:widowControl/>
        <w:spacing w:line="400" w:lineRule="exact"/>
        <w:jc w:val="center"/>
        <w:rPr>
          <w:rFonts w:ascii="宋体" w:hAnsi="宋体" w:cs="宋体"/>
          <w:b/>
          <w:sz w:val="24"/>
        </w:rPr>
      </w:pPr>
    </w:p>
    <w:p w14:paraId="0D978AEA">
      <w:pPr>
        <w:widowControl/>
        <w:spacing w:line="400" w:lineRule="exact"/>
        <w:jc w:val="center"/>
        <w:rPr>
          <w:rFonts w:ascii="宋体" w:hAnsi="宋体" w:cs="宋体"/>
          <w:b/>
          <w:sz w:val="24"/>
        </w:rPr>
      </w:pPr>
    </w:p>
    <w:p w14:paraId="6EA9A2AF">
      <w:pPr>
        <w:widowControl/>
        <w:spacing w:line="400" w:lineRule="exact"/>
        <w:jc w:val="center"/>
        <w:rPr>
          <w:rFonts w:ascii="宋体" w:hAnsi="宋体" w:cs="宋体"/>
          <w:b/>
          <w:sz w:val="24"/>
        </w:rPr>
      </w:pPr>
    </w:p>
    <w:p w14:paraId="7C997580">
      <w:pPr>
        <w:widowControl/>
        <w:spacing w:line="400" w:lineRule="exact"/>
        <w:jc w:val="center"/>
        <w:rPr>
          <w:rFonts w:ascii="宋体" w:hAnsi="宋体" w:cs="宋体"/>
          <w:b/>
          <w:sz w:val="24"/>
        </w:rPr>
      </w:pPr>
    </w:p>
    <w:p w14:paraId="6512CF25">
      <w:pPr>
        <w:widowControl/>
        <w:spacing w:line="400" w:lineRule="exact"/>
        <w:jc w:val="center"/>
        <w:rPr>
          <w:rFonts w:ascii="宋体" w:hAnsi="宋体" w:cs="宋体"/>
          <w:b/>
          <w:sz w:val="24"/>
        </w:rPr>
      </w:pPr>
    </w:p>
    <w:p w14:paraId="66D303EB">
      <w:pPr>
        <w:widowControl/>
        <w:spacing w:line="400" w:lineRule="exact"/>
        <w:jc w:val="center"/>
        <w:rPr>
          <w:rFonts w:ascii="宋体" w:hAnsi="宋体" w:cs="宋体"/>
          <w:b/>
          <w:sz w:val="24"/>
        </w:rPr>
      </w:pPr>
    </w:p>
    <w:p w14:paraId="1F611321">
      <w:pPr>
        <w:widowControl/>
        <w:spacing w:line="400" w:lineRule="exact"/>
        <w:jc w:val="center"/>
        <w:rPr>
          <w:rFonts w:ascii="宋体" w:hAnsi="宋体" w:cs="宋体"/>
          <w:b/>
          <w:sz w:val="24"/>
        </w:rPr>
      </w:pPr>
    </w:p>
    <w:p w14:paraId="12033B41">
      <w:pPr>
        <w:widowControl/>
        <w:spacing w:line="400" w:lineRule="exact"/>
        <w:jc w:val="center"/>
        <w:rPr>
          <w:rFonts w:ascii="宋体" w:hAnsi="宋体" w:cs="宋体"/>
          <w:b/>
          <w:sz w:val="24"/>
        </w:rPr>
      </w:pPr>
    </w:p>
    <w:p w14:paraId="14A6F4AF">
      <w:pPr>
        <w:widowControl/>
        <w:spacing w:line="400" w:lineRule="exact"/>
        <w:jc w:val="center"/>
        <w:rPr>
          <w:rFonts w:ascii="宋体" w:hAnsi="宋体" w:cs="宋体"/>
          <w:b/>
          <w:sz w:val="24"/>
        </w:rPr>
      </w:pPr>
    </w:p>
    <w:p w14:paraId="48C3D73D">
      <w:pPr>
        <w:widowControl/>
        <w:spacing w:line="400" w:lineRule="exact"/>
        <w:jc w:val="center"/>
        <w:rPr>
          <w:rFonts w:ascii="宋体" w:hAnsi="宋体" w:cs="宋体"/>
          <w:b/>
          <w:sz w:val="24"/>
        </w:rPr>
      </w:pPr>
    </w:p>
    <w:p w14:paraId="34879A96">
      <w:pPr>
        <w:widowControl/>
        <w:spacing w:line="400" w:lineRule="exact"/>
        <w:jc w:val="center"/>
        <w:rPr>
          <w:rFonts w:ascii="宋体" w:hAnsi="宋体" w:cs="宋体"/>
          <w:b/>
          <w:sz w:val="24"/>
        </w:rPr>
      </w:pPr>
    </w:p>
    <w:p w14:paraId="37A516C9">
      <w:pPr>
        <w:widowControl/>
        <w:spacing w:line="400" w:lineRule="exact"/>
        <w:jc w:val="center"/>
        <w:rPr>
          <w:rFonts w:ascii="宋体" w:hAnsi="宋体" w:cs="宋体"/>
          <w:b/>
          <w:sz w:val="24"/>
        </w:rPr>
      </w:pPr>
    </w:p>
    <w:p w14:paraId="148653E7">
      <w:pPr>
        <w:widowControl/>
        <w:spacing w:line="400" w:lineRule="exact"/>
        <w:jc w:val="center"/>
        <w:rPr>
          <w:rFonts w:ascii="宋体" w:hAnsi="宋体" w:cs="宋体"/>
          <w:b/>
          <w:sz w:val="24"/>
        </w:rPr>
      </w:pPr>
    </w:p>
    <w:p w14:paraId="4C5C3877">
      <w:pPr>
        <w:pStyle w:val="2"/>
        <w:spacing w:before="160" w:after="120" w:line="400" w:lineRule="exact"/>
        <w:rPr>
          <w:b/>
          <w:sz w:val="24"/>
          <w:szCs w:val="24"/>
        </w:rPr>
      </w:pPr>
      <w:bookmarkStart w:id="1" w:name="_Toc194508075"/>
      <w:bookmarkStart w:id="2" w:name="_Toc387132156"/>
      <w:r>
        <w:rPr>
          <w:b/>
          <w:sz w:val="24"/>
          <w:szCs w:val="24"/>
        </w:rPr>
        <w:t>ABSTRACT</w:t>
      </w:r>
      <w:bookmarkEnd w:id="1"/>
      <w:bookmarkEnd w:id="2"/>
    </w:p>
    <w:p w14:paraId="6FD9BECE">
      <w:pPr>
        <w:pStyle w:val="6"/>
      </w:pPr>
      <w:r>
        <w:t>Digital twin scene construction involves creating a visual digital “clone” in virtual space that corresponds to physical objects or environments in the real world. Image-based 3D scene construction reconstructs a 3D environment by extracting geometric features of objects from multi-view images using techniques such as stereo matching or multi-view geometry, offering advantages like low cost and convenient image acquisition.</w:t>
      </w:r>
    </w:p>
    <w:p w14:paraId="0F79D216">
      <w:pPr>
        <w:pStyle w:val="6"/>
      </w:pPr>
      <w:r>
        <w:t>With the advancement of deep learning, image-based 3D reconstruction methods have attracted widespread attention. However, most of these methods (e.g., point clouds, voxels, or meshes) rely on explicit geometric representations, which still suffer from insufficient accuracy, weak generalization, and high sensitivity to noise when dealing with high-frequency textures, complex structures, and multi-view consistency. These issues make it difficult to meet the industrial requirements for high-precision and robust visual modeling.</w:t>
      </w:r>
    </w:p>
    <w:p w14:paraId="4F7D432C">
      <w:pPr>
        <w:pStyle w:val="6"/>
      </w:pPr>
      <w:r>
        <w:t>Neural Radiance Fields (NeRF) reconstruct 3D scenes implicitly and with high precision by learning the mapping from spatial coordinates and viewing directions to color and density through neural networks, simply from multi-view images. This allows NeRF to achieve high-fidelity detail restoration and strong multi-view consistency without requiring explicit modeling. As such, NeRF significantly improves model accuracy and robustness, making it more suitable for industrial-grade 3D scene construction.</w:t>
      </w:r>
    </w:p>
    <w:p w14:paraId="1386DD22">
      <w:pPr>
        <w:pStyle w:val="6"/>
      </w:pPr>
      <w:r>
        <w:t>This thesis conducts the following research to meet the application demands of NeRF in industrial 3D scene construction:</w:t>
      </w:r>
    </w:p>
    <w:p w14:paraId="37DE1547">
      <w:pPr>
        <w:pStyle w:val="6"/>
      </w:pPr>
      <w:r>
        <w:t>Firstly, to address the high computational complexity and slow model generation speed of single NeRF tasks, a NeRF-based cloud-edge collaborative model for digital twin scene construction is proposed. Data acquisition and pose estimation are performed on the fast-processing edge devices, while model training and rendering are executed on powerful cloud servers. This cloud-edge collaboration enhances overall system efficiency. A NeRF cloud-edge experimental platform was developed, and image datasets were collected using four different acquisition methods on a 3D-printed phone case automated production line: handheld camera capture, unmanned ground vehicle (UGV) capture, low-altitude drone capture, and joint drone-UGV capture.</w:t>
      </w:r>
    </w:p>
    <w:p w14:paraId="5DE319E9">
      <w:pPr>
        <w:pStyle w:val="6"/>
      </w:pPr>
      <w:r>
        <w:t>Secondly, to solve the pose estimation accuracy problem of NeRF in industrial settings, a D2-Net and g2o-optimized SFM method (D2 Net-g2o-SFM) is proposed. It improves feature extraction and matching accuracy using D2-Net, reduces reprojection error with the g2o graph optimization framework for bundle adjustment, and increases pose coverage with a frame-interval-based data acquisition strategy. Performance evaluation experiments show that the proposed D2 Net-g2o-SFM outperforms traditional SFM in both single-device and multi-device scenarios, especially in key metrics such as point cloud density and reprojection error. Tests on the four types of image datasets show that joint drone-UGV acquisition achieves significantly better results than other methods, indicating that the proposed method is well-suited for large-scale spatial applications.</w:t>
      </w:r>
    </w:p>
    <w:p w14:paraId="6C65E6AB">
      <w:pPr>
        <w:pStyle w:val="6"/>
      </w:pPr>
      <w:r>
        <w:t>Thirdly, to address NeRF’s low training and rendering efficiency, this thesis proposes a 3D scene construction method based on spherical harmonics and multi-resolution hash encoding. Spherical harmonics improve view-dependent color modeling, while multi-resolution hash structures reduce encoding overhead and enhance feature extraction efficiency. A lightweight MLP architecture is also designed to simplify network complexity, enabling second-level NeRF training and real-time rendering. Performance evaluation experiments show that the proposed method outperforms traditional NeRF in PSNR, SSIM, and LPIPS on both public and custom industrial datasets, reducing training time from 16 hours to 3 minutes. Further experiments on timeliness and robustness show that the proposed method surpasses NeRF after just 30 seconds of training and maintains higher stability and image consistency in low-light conditions. This demonstrates the method's superior modeling accuracy, responsiveness, and environmental adaptability in complex industrial scenarios.</w:t>
      </w:r>
    </w:p>
    <w:p w14:paraId="1C4F24F6">
      <w:pPr>
        <w:pStyle w:val="6"/>
      </w:pPr>
      <w:r>
        <w:t>Finally, based on the above research, a NeRF-based cloud-edge collaborative 3D scene construction system was developed and applied to a precision parts production line, validating the effectiveness and practicality of the proposed method in industrial digital twin 3D scene construction.</w:t>
      </w:r>
    </w:p>
    <w:p w14:paraId="02D5D9D2">
      <w:pPr>
        <w:pStyle w:val="6"/>
      </w:pPr>
    </w:p>
    <w:p w14:paraId="5664E102">
      <w:pPr>
        <w:pStyle w:val="6"/>
        <w:ind w:firstLine="482"/>
      </w:pPr>
      <w:r>
        <w:rPr>
          <w:b/>
          <w:bCs/>
        </w:rPr>
        <w:t>KEY</w:t>
      </w:r>
      <w:r>
        <w:rPr>
          <w:rFonts w:hint="eastAsia"/>
          <w:b/>
          <w:bCs/>
        </w:rPr>
        <w:t xml:space="preserve"> </w:t>
      </w:r>
      <w:r>
        <w:rPr>
          <w:b/>
          <w:bCs/>
        </w:rPr>
        <w:t>WORDS:</w:t>
      </w:r>
      <w:r>
        <w:rPr>
          <w:sz w:val="21"/>
        </w:rPr>
        <w:t xml:space="preserve"> </w:t>
      </w:r>
      <w:r>
        <w:t>Digital Twin Scene Construction, Neural Radiance Field, Cloud-Edge Collaboration, Pose Estimation, Multi-Resolution Hash Encoding</w:t>
      </w:r>
    </w:p>
    <w:p w14:paraId="7718EF8D">
      <w:pPr>
        <w:pStyle w:val="8"/>
        <w:spacing w:line="400" w:lineRule="exact"/>
        <w:ind w:firstLine="480" w:firstLineChars="200"/>
        <w:rPr>
          <w:rFonts w:ascii="Times New Roman" w:hAnsi="Times New Roman" w:cs="Times New Roman"/>
          <w:sz w:val="24"/>
          <w:szCs w:val="24"/>
        </w:rPr>
      </w:pPr>
    </w:p>
    <w:p w14:paraId="12AAEEA9">
      <w:pPr>
        <w:pStyle w:val="8"/>
        <w:spacing w:line="400" w:lineRule="exact"/>
        <w:ind w:firstLine="480" w:firstLineChars="200"/>
        <w:rPr>
          <w:rFonts w:ascii="Times New Roman" w:hAnsi="Times New Roman" w:cs="Times New Roman"/>
          <w:sz w:val="24"/>
          <w:szCs w:val="24"/>
        </w:rPr>
      </w:pPr>
    </w:p>
    <w:p w14:paraId="42927561">
      <w:pPr>
        <w:pStyle w:val="8"/>
        <w:spacing w:line="400" w:lineRule="exact"/>
        <w:ind w:firstLine="480" w:firstLineChars="200"/>
        <w:rPr>
          <w:rFonts w:ascii="Times New Roman" w:hAnsi="Times New Roman" w:cs="Times New Roman"/>
          <w:sz w:val="24"/>
          <w:szCs w:val="24"/>
        </w:rPr>
      </w:pPr>
    </w:p>
    <w:p w14:paraId="07ADD59F">
      <w:pPr>
        <w:pStyle w:val="8"/>
        <w:spacing w:line="400" w:lineRule="exact"/>
        <w:ind w:firstLine="480" w:firstLineChars="200"/>
        <w:rPr>
          <w:rFonts w:ascii="Times New Roman" w:hAnsi="Times New Roman" w:cs="Times New Roman"/>
          <w:sz w:val="24"/>
          <w:szCs w:val="24"/>
        </w:rPr>
      </w:pPr>
    </w:p>
    <w:p w14:paraId="32E8DDE6">
      <w:pPr>
        <w:pStyle w:val="8"/>
        <w:spacing w:line="400" w:lineRule="exact"/>
        <w:ind w:firstLine="480" w:firstLineChars="200"/>
        <w:rPr>
          <w:rFonts w:ascii="Times New Roman" w:hAnsi="Times New Roman" w:cs="Times New Roman"/>
          <w:sz w:val="24"/>
          <w:szCs w:val="24"/>
        </w:rPr>
      </w:pPr>
    </w:p>
    <w:p w14:paraId="2A958FAE">
      <w:pPr>
        <w:pStyle w:val="8"/>
        <w:spacing w:line="400" w:lineRule="exact"/>
        <w:ind w:firstLine="480" w:firstLineChars="200"/>
        <w:rPr>
          <w:rFonts w:ascii="Times New Roman" w:hAnsi="Times New Roman" w:cs="Times New Roman"/>
          <w:sz w:val="24"/>
          <w:szCs w:val="24"/>
        </w:rPr>
      </w:pPr>
    </w:p>
    <w:p w14:paraId="46B5D8DB">
      <w:pPr>
        <w:pStyle w:val="8"/>
        <w:spacing w:line="400" w:lineRule="exact"/>
        <w:ind w:firstLine="480" w:firstLineChars="200"/>
        <w:rPr>
          <w:rFonts w:ascii="Times New Roman" w:hAnsi="Times New Roman" w:cs="Times New Roman"/>
          <w:sz w:val="24"/>
          <w:szCs w:val="24"/>
        </w:rPr>
      </w:pPr>
    </w:p>
    <w:p w14:paraId="494D30CF">
      <w:pPr>
        <w:pStyle w:val="8"/>
        <w:spacing w:line="400" w:lineRule="exact"/>
        <w:ind w:firstLine="480" w:firstLineChars="200"/>
        <w:rPr>
          <w:rFonts w:ascii="Times New Roman" w:hAnsi="Times New Roman" w:cs="Times New Roman"/>
          <w:sz w:val="24"/>
          <w:szCs w:val="24"/>
        </w:rPr>
      </w:pPr>
    </w:p>
    <w:p w14:paraId="31565A94">
      <w:pPr>
        <w:pStyle w:val="8"/>
        <w:spacing w:line="400" w:lineRule="exact"/>
        <w:ind w:firstLine="480" w:firstLineChars="200"/>
        <w:rPr>
          <w:rFonts w:ascii="Times New Roman" w:hAnsi="Times New Roman" w:cs="Times New Roman"/>
          <w:sz w:val="24"/>
          <w:szCs w:val="24"/>
        </w:rPr>
      </w:pPr>
    </w:p>
    <w:p w14:paraId="58DDB063">
      <w:pPr>
        <w:pStyle w:val="8"/>
        <w:spacing w:line="400" w:lineRule="exact"/>
        <w:ind w:firstLine="480" w:firstLineChars="200"/>
        <w:rPr>
          <w:rFonts w:ascii="Times New Roman" w:hAnsi="Times New Roman" w:cs="Times New Roman"/>
          <w:sz w:val="24"/>
          <w:szCs w:val="24"/>
        </w:rPr>
      </w:pPr>
    </w:p>
    <w:p w14:paraId="4BC4B0E3">
      <w:pPr>
        <w:pStyle w:val="8"/>
        <w:spacing w:line="400" w:lineRule="exact"/>
        <w:ind w:firstLine="480" w:firstLineChars="200"/>
        <w:rPr>
          <w:rFonts w:ascii="Times New Roman" w:hAnsi="Times New Roman" w:cs="Times New Roman"/>
          <w:sz w:val="24"/>
          <w:szCs w:val="24"/>
        </w:rPr>
      </w:pPr>
    </w:p>
    <w:p w14:paraId="53C2D605">
      <w:pPr>
        <w:pStyle w:val="8"/>
        <w:spacing w:line="400" w:lineRule="exact"/>
        <w:ind w:firstLine="480" w:firstLineChars="200"/>
        <w:rPr>
          <w:rFonts w:ascii="Times New Roman" w:hAnsi="Times New Roman" w:cs="Times New Roman"/>
          <w:sz w:val="24"/>
          <w:szCs w:val="24"/>
        </w:rPr>
      </w:pPr>
    </w:p>
    <w:p w14:paraId="74996AAF">
      <w:pPr>
        <w:rPr>
          <w:sz w:val="24"/>
        </w:rPr>
        <w:sectPr>
          <w:headerReference r:id="rId9" w:type="default"/>
          <w:footerReference r:id="rId11" w:type="default"/>
          <w:headerReference r:id="rId10" w:type="even"/>
          <w:footerReference r:id="rId12" w:type="even"/>
          <w:footnotePr>
            <w:numFmt w:val="decimalEnclosedCircleChinese"/>
            <w:numRestart w:val="eachPage"/>
          </w:footnotePr>
          <w:pgSz w:w="11906" w:h="16838"/>
          <w:pgMar w:top="1701" w:right="1474" w:bottom="1418" w:left="1474" w:header="1134" w:footer="992" w:gutter="0"/>
          <w:pgNumType w:fmt="upperRoman" w:start="1"/>
          <w:cols w:space="720" w:num="1"/>
          <w:docGrid w:type="lines" w:linePitch="312" w:charSpace="0"/>
        </w:sectPr>
      </w:pPr>
    </w:p>
    <w:p w14:paraId="3C9EB8DB">
      <w:pPr>
        <w:pStyle w:val="2"/>
      </w:pPr>
      <w:bookmarkStart w:id="3" w:name="_Toc194508076"/>
      <w:r>
        <w:t>目录</w:t>
      </w:r>
      <w:bookmarkEnd w:id="3"/>
    </w:p>
    <w:p w14:paraId="3F18EA0E">
      <w:pPr>
        <w:pStyle w:val="13"/>
        <w:rPr>
          <w:rFonts w:asciiTheme="minorHAnsi" w:hAnsiTheme="minorHAnsi" w:eastAsiaTheme="minorEastAsia" w:cstheme="minorBidi"/>
          <w:sz w:val="22"/>
          <w14:ligatures w14:val="standardContextual"/>
        </w:rPr>
      </w:pPr>
      <w:r>
        <w:fldChar w:fldCharType="begin"/>
      </w:r>
      <w:r>
        <w:instrText xml:space="preserve"> TOC \o "1-3" \h \z \u </w:instrText>
      </w:r>
      <w:r>
        <w:fldChar w:fldCharType="separate"/>
      </w:r>
      <w:r>
        <w:fldChar w:fldCharType="begin"/>
      </w:r>
      <w:r>
        <w:instrText xml:space="preserve"> HYPERLINK \l "_Toc194508074" </w:instrText>
      </w:r>
      <w:r>
        <w:fldChar w:fldCharType="separate"/>
      </w:r>
      <w:r>
        <w:rPr>
          <w:rStyle w:val="22"/>
          <w:rFonts w:hint="eastAsia"/>
        </w:rPr>
        <w:t>摘要</w:t>
      </w:r>
      <w:r>
        <w:rPr>
          <w:rFonts w:hint="eastAsia"/>
        </w:rPr>
        <w:tab/>
      </w:r>
      <w:r>
        <w:rPr>
          <w:rFonts w:hint="eastAsia"/>
        </w:rPr>
        <w:fldChar w:fldCharType="begin"/>
      </w:r>
      <w:r>
        <w:rPr>
          <w:rFonts w:hint="eastAsia"/>
        </w:rPr>
        <w:instrText xml:space="preserve"> </w:instrText>
      </w:r>
      <w:r>
        <w:instrText xml:space="preserve">PAGEREF _Toc194508074 \h</w:instrText>
      </w:r>
      <w:r>
        <w:rPr>
          <w:rFonts w:hint="eastAsia"/>
        </w:rPr>
        <w:instrText xml:space="preserve"> </w:instrText>
      </w:r>
      <w:r>
        <w:rPr>
          <w:rFonts w:hint="eastAsia"/>
        </w:rPr>
        <w:fldChar w:fldCharType="separate"/>
      </w:r>
      <w:r>
        <w:t>I</w:t>
      </w:r>
      <w:r>
        <w:rPr>
          <w:rFonts w:hint="eastAsia"/>
        </w:rPr>
        <w:fldChar w:fldCharType="end"/>
      </w:r>
      <w:r>
        <w:rPr>
          <w:rFonts w:hint="eastAsia"/>
        </w:rPr>
        <w:fldChar w:fldCharType="end"/>
      </w:r>
    </w:p>
    <w:p w14:paraId="39D7F7FF">
      <w:pPr>
        <w:pStyle w:val="13"/>
        <w:rPr>
          <w:rFonts w:asciiTheme="minorHAnsi" w:hAnsiTheme="minorHAnsi" w:eastAsiaTheme="minorEastAsia" w:cstheme="minorBidi"/>
          <w:sz w:val="22"/>
          <w14:ligatures w14:val="standardContextual"/>
        </w:rPr>
      </w:pPr>
      <w:r>
        <w:fldChar w:fldCharType="begin"/>
      </w:r>
      <w:r>
        <w:instrText xml:space="preserve"> HYPERLINK \l "_Toc194508075" </w:instrText>
      </w:r>
      <w:r>
        <w:fldChar w:fldCharType="separate"/>
      </w:r>
      <w:r>
        <w:rPr>
          <w:rStyle w:val="22"/>
          <w:rFonts w:hint="eastAsia"/>
          <w:b/>
        </w:rPr>
        <w:t>ABSTRACT</w:t>
      </w:r>
      <w:r>
        <w:rPr>
          <w:rFonts w:hint="eastAsia"/>
        </w:rPr>
        <w:tab/>
      </w:r>
      <w:r>
        <w:rPr>
          <w:rFonts w:hint="eastAsia"/>
        </w:rPr>
        <w:fldChar w:fldCharType="begin"/>
      </w:r>
      <w:r>
        <w:rPr>
          <w:rFonts w:hint="eastAsia"/>
        </w:rPr>
        <w:instrText xml:space="preserve"> </w:instrText>
      </w:r>
      <w:r>
        <w:instrText xml:space="preserve">PAGEREF _Toc194508075 \h</w:instrText>
      </w:r>
      <w:r>
        <w:rPr>
          <w:rFonts w:hint="eastAsia"/>
        </w:rPr>
        <w:instrText xml:space="preserve"> </w:instrText>
      </w:r>
      <w:r>
        <w:rPr>
          <w:rFonts w:hint="eastAsia"/>
        </w:rPr>
        <w:fldChar w:fldCharType="separate"/>
      </w:r>
      <w:r>
        <w:t>III</w:t>
      </w:r>
      <w:r>
        <w:rPr>
          <w:rFonts w:hint="eastAsia"/>
        </w:rPr>
        <w:fldChar w:fldCharType="end"/>
      </w:r>
      <w:r>
        <w:rPr>
          <w:rFonts w:hint="eastAsia"/>
        </w:rPr>
        <w:fldChar w:fldCharType="end"/>
      </w:r>
    </w:p>
    <w:p w14:paraId="2D51D478">
      <w:pPr>
        <w:pStyle w:val="13"/>
        <w:rPr>
          <w:rFonts w:asciiTheme="minorHAnsi" w:hAnsiTheme="minorHAnsi" w:eastAsiaTheme="minorEastAsia" w:cstheme="minorBidi"/>
          <w:sz w:val="22"/>
          <w14:ligatures w14:val="standardContextual"/>
        </w:rPr>
      </w:pPr>
      <w:r>
        <w:fldChar w:fldCharType="begin"/>
      </w:r>
      <w:r>
        <w:instrText xml:space="preserve"> HYPERLINK \l "_Toc194508076" </w:instrText>
      </w:r>
      <w:r>
        <w:fldChar w:fldCharType="separate"/>
      </w:r>
      <w:r>
        <w:rPr>
          <w:rStyle w:val="22"/>
          <w:rFonts w:hint="eastAsia"/>
        </w:rPr>
        <w:t>目录</w:t>
      </w:r>
      <w:r>
        <w:rPr>
          <w:rFonts w:hint="eastAsia"/>
        </w:rPr>
        <w:tab/>
      </w:r>
      <w:r>
        <w:rPr>
          <w:rFonts w:hint="eastAsia"/>
        </w:rPr>
        <w:fldChar w:fldCharType="begin"/>
      </w:r>
      <w:r>
        <w:rPr>
          <w:rFonts w:hint="eastAsia"/>
        </w:rPr>
        <w:instrText xml:space="preserve"> </w:instrText>
      </w:r>
      <w:r>
        <w:instrText xml:space="preserve">PAGEREF _Toc194508076 \h</w:instrText>
      </w:r>
      <w:r>
        <w:rPr>
          <w:rFonts w:hint="eastAsia"/>
        </w:rPr>
        <w:instrText xml:space="preserve"> </w:instrText>
      </w:r>
      <w:r>
        <w:rPr>
          <w:rFonts w:hint="eastAsia"/>
        </w:rPr>
        <w:fldChar w:fldCharType="separate"/>
      </w:r>
      <w:r>
        <w:t>IV</w:t>
      </w:r>
      <w:r>
        <w:rPr>
          <w:rFonts w:hint="eastAsia"/>
        </w:rPr>
        <w:fldChar w:fldCharType="end"/>
      </w:r>
      <w:r>
        <w:rPr>
          <w:rFonts w:hint="eastAsia"/>
        </w:rPr>
        <w:fldChar w:fldCharType="end"/>
      </w:r>
    </w:p>
    <w:p w14:paraId="3750C979">
      <w:pPr>
        <w:pStyle w:val="13"/>
        <w:rPr>
          <w:rFonts w:asciiTheme="minorHAnsi" w:hAnsiTheme="minorHAnsi" w:eastAsiaTheme="minorEastAsia" w:cstheme="minorBidi"/>
          <w:sz w:val="22"/>
          <w14:ligatures w14:val="standardContextual"/>
        </w:rPr>
      </w:pPr>
      <w:r>
        <w:fldChar w:fldCharType="begin"/>
      </w:r>
      <w:r>
        <w:instrText xml:space="preserve"> HYPERLINK \l "_Toc194508077" </w:instrText>
      </w:r>
      <w:r>
        <w:fldChar w:fldCharType="separate"/>
      </w:r>
      <w:r>
        <w:rPr>
          <w:rStyle w:val="22"/>
          <w:rFonts w:hint="eastAsia"/>
        </w:rPr>
        <w:t>第一章  绪论</w:t>
      </w:r>
      <w:r>
        <w:rPr>
          <w:rFonts w:hint="eastAsia"/>
        </w:rPr>
        <w:tab/>
      </w:r>
      <w:r>
        <w:rPr>
          <w:rFonts w:hint="eastAsia"/>
        </w:rPr>
        <w:fldChar w:fldCharType="begin"/>
      </w:r>
      <w:r>
        <w:rPr>
          <w:rFonts w:hint="eastAsia"/>
        </w:rPr>
        <w:instrText xml:space="preserve"> </w:instrText>
      </w:r>
      <w:r>
        <w:instrText xml:space="preserve">PAGEREF _Toc194508077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314E048B">
      <w:pPr>
        <w:pStyle w:val="15"/>
        <w:ind w:left="210"/>
        <w:rPr>
          <w:rFonts w:asciiTheme="minorHAnsi" w:hAnsiTheme="minorHAnsi" w:eastAsiaTheme="minorEastAsia" w:cstheme="minorBidi"/>
          <w:sz w:val="22"/>
          <w14:ligatures w14:val="standardContextual"/>
        </w:rPr>
      </w:pPr>
      <w:r>
        <w:fldChar w:fldCharType="begin"/>
      </w:r>
      <w:r>
        <w:instrText xml:space="preserve"> HYPERLINK \l "_Toc194508078" </w:instrText>
      </w:r>
      <w:r>
        <w:fldChar w:fldCharType="separate"/>
      </w:r>
      <w:r>
        <w:rPr>
          <w:rStyle w:val="22"/>
          <w:rFonts w:hint="eastAsia"/>
        </w:rPr>
        <w:t>1.1  课题来源</w:t>
      </w:r>
      <w:r>
        <w:rPr>
          <w:rFonts w:hint="eastAsia"/>
        </w:rPr>
        <w:tab/>
      </w:r>
      <w:r>
        <w:rPr>
          <w:rFonts w:hint="eastAsia"/>
        </w:rPr>
        <w:fldChar w:fldCharType="begin"/>
      </w:r>
      <w:r>
        <w:rPr>
          <w:rFonts w:hint="eastAsia"/>
        </w:rPr>
        <w:instrText xml:space="preserve"> </w:instrText>
      </w:r>
      <w:r>
        <w:instrText xml:space="preserve">PAGEREF _Toc194508078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19111D51">
      <w:pPr>
        <w:pStyle w:val="15"/>
        <w:ind w:left="210"/>
        <w:rPr>
          <w:rFonts w:asciiTheme="minorHAnsi" w:hAnsiTheme="minorHAnsi" w:eastAsiaTheme="minorEastAsia" w:cstheme="minorBidi"/>
          <w:sz w:val="22"/>
          <w14:ligatures w14:val="standardContextual"/>
        </w:rPr>
      </w:pPr>
      <w:r>
        <w:fldChar w:fldCharType="begin"/>
      </w:r>
      <w:r>
        <w:instrText xml:space="preserve"> HYPERLINK \l "_Toc194508079" </w:instrText>
      </w:r>
      <w:r>
        <w:fldChar w:fldCharType="separate"/>
      </w:r>
      <w:r>
        <w:rPr>
          <w:rStyle w:val="22"/>
          <w:rFonts w:hint="eastAsia"/>
        </w:rPr>
        <w:t>1.2  课题研究背景及意义</w:t>
      </w:r>
      <w:r>
        <w:rPr>
          <w:rFonts w:hint="eastAsia"/>
        </w:rPr>
        <w:tab/>
      </w:r>
      <w:r>
        <w:rPr>
          <w:rFonts w:hint="eastAsia"/>
        </w:rPr>
        <w:fldChar w:fldCharType="begin"/>
      </w:r>
      <w:r>
        <w:rPr>
          <w:rFonts w:hint="eastAsia"/>
        </w:rPr>
        <w:instrText xml:space="preserve"> </w:instrText>
      </w:r>
      <w:r>
        <w:instrText xml:space="preserve">PAGEREF _Toc194508079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409E7794">
      <w:pPr>
        <w:pStyle w:val="15"/>
        <w:ind w:left="210"/>
        <w:rPr>
          <w:rFonts w:asciiTheme="minorHAnsi" w:hAnsiTheme="minorHAnsi" w:eastAsiaTheme="minorEastAsia" w:cstheme="minorBidi"/>
          <w:sz w:val="22"/>
          <w14:ligatures w14:val="standardContextual"/>
        </w:rPr>
      </w:pPr>
      <w:r>
        <w:fldChar w:fldCharType="begin"/>
      </w:r>
      <w:r>
        <w:instrText xml:space="preserve"> HYPERLINK \l "_Toc194508080" </w:instrText>
      </w:r>
      <w:r>
        <w:fldChar w:fldCharType="separate"/>
      </w:r>
      <w:r>
        <w:rPr>
          <w:rStyle w:val="22"/>
          <w:rFonts w:hint="eastAsia"/>
        </w:rPr>
        <w:t>1.3  课题国内外研究现状</w:t>
      </w:r>
      <w:r>
        <w:rPr>
          <w:rFonts w:hint="eastAsia"/>
        </w:rPr>
        <w:tab/>
      </w:r>
      <w:r>
        <w:rPr>
          <w:rFonts w:hint="eastAsia"/>
        </w:rPr>
        <w:fldChar w:fldCharType="begin"/>
      </w:r>
      <w:r>
        <w:rPr>
          <w:rFonts w:hint="eastAsia"/>
        </w:rPr>
        <w:instrText xml:space="preserve"> </w:instrText>
      </w:r>
      <w:r>
        <w:instrText xml:space="preserve">PAGEREF _Toc194508080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1A5E49BA">
      <w:pPr>
        <w:pStyle w:val="7"/>
        <w:ind w:left="420"/>
        <w:rPr>
          <w:rFonts w:asciiTheme="minorHAnsi" w:hAnsiTheme="minorHAnsi" w:eastAsiaTheme="minorEastAsia" w:cstheme="minorBidi"/>
          <w:sz w:val="22"/>
          <w14:ligatures w14:val="standardContextual"/>
        </w:rPr>
      </w:pPr>
      <w:r>
        <w:fldChar w:fldCharType="begin"/>
      </w:r>
      <w:r>
        <w:instrText xml:space="preserve"> HYPERLINK \l "_Toc194508081" </w:instrText>
      </w:r>
      <w:r>
        <w:fldChar w:fldCharType="separate"/>
      </w:r>
      <w:r>
        <w:rPr>
          <w:rStyle w:val="22"/>
          <w:rFonts w:hint="eastAsia"/>
        </w:rPr>
        <w:t>1.3.1  基于SFM的位姿求解研究现状</w:t>
      </w:r>
      <w:r>
        <w:rPr>
          <w:rFonts w:hint="eastAsia"/>
        </w:rPr>
        <w:tab/>
      </w:r>
      <w:r>
        <w:rPr>
          <w:rFonts w:hint="eastAsia"/>
        </w:rPr>
        <w:fldChar w:fldCharType="begin"/>
      </w:r>
      <w:r>
        <w:rPr>
          <w:rFonts w:hint="eastAsia"/>
        </w:rPr>
        <w:instrText xml:space="preserve"> </w:instrText>
      </w:r>
      <w:r>
        <w:instrText xml:space="preserve">PAGEREF _Toc194508081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2E3F19B2">
      <w:pPr>
        <w:pStyle w:val="7"/>
        <w:ind w:left="420"/>
        <w:rPr>
          <w:rFonts w:asciiTheme="minorHAnsi" w:hAnsiTheme="minorHAnsi" w:eastAsiaTheme="minorEastAsia" w:cstheme="minorBidi"/>
          <w:sz w:val="22"/>
          <w14:ligatures w14:val="standardContextual"/>
        </w:rPr>
      </w:pPr>
      <w:r>
        <w:fldChar w:fldCharType="begin"/>
      </w:r>
      <w:r>
        <w:instrText xml:space="preserve"> HYPERLINK \l "_Toc194508082" </w:instrText>
      </w:r>
      <w:r>
        <w:fldChar w:fldCharType="separate"/>
      </w:r>
      <w:r>
        <w:rPr>
          <w:rStyle w:val="22"/>
          <w:rFonts w:hint="eastAsia"/>
        </w:rPr>
        <w:t>1.3.2  NeRF三维场景构建技术研究现状</w:t>
      </w:r>
      <w:r>
        <w:rPr>
          <w:rFonts w:hint="eastAsia"/>
        </w:rPr>
        <w:tab/>
      </w:r>
      <w:r>
        <w:rPr>
          <w:rFonts w:hint="eastAsia"/>
        </w:rPr>
        <w:fldChar w:fldCharType="begin"/>
      </w:r>
      <w:r>
        <w:rPr>
          <w:rFonts w:hint="eastAsia"/>
        </w:rPr>
        <w:instrText xml:space="preserve"> </w:instrText>
      </w:r>
      <w:r>
        <w:instrText xml:space="preserve">PAGEREF _Toc194508082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45C99330">
      <w:pPr>
        <w:pStyle w:val="15"/>
        <w:ind w:left="210"/>
        <w:rPr>
          <w:rFonts w:asciiTheme="minorHAnsi" w:hAnsiTheme="minorHAnsi" w:eastAsiaTheme="minorEastAsia" w:cstheme="minorBidi"/>
          <w:sz w:val="22"/>
          <w14:ligatures w14:val="standardContextual"/>
        </w:rPr>
      </w:pPr>
      <w:r>
        <w:fldChar w:fldCharType="begin"/>
      </w:r>
      <w:r>
        <w:instrText xml:space="preserve"> HYPERLINK \l "_Toc194508083" </w:instrText>
      </w:r>
      <w:r>
        <w:fldChar w:fldCharType="separate"/>
      </w:r>
      <w:r>
        <w:rPr>
          <w:rStyle w:val="22"/>
          <w:rFonts w:hint="eastAsia"/>
        </w:rPr>
        <w:t>1.4  研究内容及章节安排</w:t>
      </w:r>
      <w:r>
        <w:rPr>
          <w:rFonts w:hint="eastAsia"/>
        </w:rPr>
        <w:tab/>
      </w:r>
      <w:r>
        <w:rPr>
          <w:rFonts w:hint="eastAsia"/>
        </w:rPr>
        <w:fldChar w:fldCharType="begin"/>
      </w:r>
      <w:r>
        <w:rPr>
          <w:rFonts w:hint="eastAsia"/>
        </w:rPr>
        <w:instrText xml:space="preserve"> </w:instrText>
      </w:r>
      <w:r>
        <w:instrText xml:space="preserve">PAGEREF _Toc194508083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612063E3">
      <w:pPr>
        <w:pStyle w:val="13"/>
        <w:rPr>
          <w:rFonts w:asciiTheme="minorHAnsi" w:hAnsiTheme="minorHAnsi" w:eastAsiaTheme="minorEastAsia" w:cstheme="minorBidi"/>
          <w:sz w:val="22"/>
          <w14:ligatures w14:val="standardContextual"/>
        </w:rPr>
      </w:pPr>
      <w:r>
        <w:fldChar w:fldCharType="begin"/>
      </w:r>
      <w:r>
        <w:instrText xml:space="preserve"> HYPERLINK \l "_Toc194508084" </w:instrText>
      </w:r>
      <w:r>
        <w:fldChar w:fldCharType="separate"/>
      </w:r>
      <w:r>
        <w:rPr>
          <w:rStyle w:val="22"/>
          <w:rFonts w:hint="eastAsia"/>
        </w:rPr>
        <w:t>第二章 面向数字孪生场景构建的神经辐射场云边协同模型</w:t>
      </w:r>
      <w:r>
        <w:rPr>
          <w:rFonts w:hint="eastAsia"/>
        </w:rPr>
        <w:tab/>
      </w:r>
      <w:r>
        <w:rPr>
          <w:rFonts w:hint="eastAsia"/>
        </w:rPr>
        <w:fldChar w:fldCharType="begin"/>
      </w:r>
      <w:r>
        <w:rPr>
          <w:rFonts w:hint="eastAsia"/>
        </w:rPr>
        <w:instrText xml:space="preserve"> </w:instrText>
      </w:r>
      <w:r>
        <w:instrText xml:space="preserve">PAGEREF _Toc194508084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32A4F84C">
      <w:pPr>
        <w:pStyle w:val="15"/>
        <w:ind w:left="210"/>
        <w:rPr>
          <w:rFonts w:asciiTheme="minorHAnsi" w:hAnsiTheme="minorHAnsi" w:eastAsiaTheme="minorEastAsia" w:cstheme="minorBidi"/>
          <w:sz w:val="22"/>
          <w14:ligatures w14:val="standardContextual"/>
        </w:rPr>
      </w:pPr>
      <w:r>
        <w:fldChar w:fldCharType="begin"/>
      </w:r>
      <w:r>
        <w:instrText xml:space="preserve"> HYPERLINK \l "_Toc194508085" </w:instrText>
      </w:r>
      <w:r>
        <w:fldChar w:fldCharType="separate"/>
      </w:r>
      <w:r>
        <w:rPr>
          <w:rStyle w:val="22"/>
          <w:rFonts w:hint="eastAsia"/>
        </w:rPr>
        <w:t>2.1  引言</w:t>
      </w:r>
      <w:r>
        <w:rPr>
          <w:rFonts w:hint="eastAsia"/>
        </w:rPr>
        <w:tab/>
      </w:r>
      <w:r>
        <w:rPr>
          <w:rFonts w:hint="eastAsia"/>
        </w:rPr>
        <w:fldChar w:fldCharType="begin"/>
      </w:r>
      <w:r>
        <w:rPr>
          <w:rFonts w:hint="eastAsia"/>
        </w:rPr>
        <w:instrText xml:space="preserve"> </w:instrText>
      </w:r>
      <w:r>
        <w:instrText xml:space="preserve">PAGEREF _Toc194508085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7DD6469C">
      <w:pPr>
        <w:pStyle w:val="15"/>
        <w:ind w:left="210"/>
        <w:rPr>
          <w:rFonts w:asciiTheme="minorHAnsi" w:hAnsiTheme="minorHAnsi" w:eastAsiaTheme="minorEastAsia" w:cstheme="minorBidi"/>
          <w:sz w:val="22"/>
          <w14:ligatures w14:val="standardContextual"/>
        </w:rPr>
      </w:pPr>
      <w:r>
        <w:fldChar w:fldCharType="begin"/>
      </w:r>
      <w:r>
        <w:instrText xml:space="preserve"> HYPERLINK \l "_Toc194508086" </w:instrText>
      </w:r>
      <w:r>
        <w:fldChar w:fldCharType="separate"/>
      </w:r>
      <w:r>
        <w:rPr>
          <w:rStyle w:val="22"/>
          <w:rFonts w:hint="eastAsia"/>
        </w:rPr>
        <w:t>2.2  神经辐射场技术原理</w:t>
      </w:r>
      <w:r>
        <w:rPr>
          <w:rFonts w:hint="eastAsia"/>
        </w:rPr>
        <w:tab/>
      </w:r>
      <w:r>
        <w:rPr>
          <w:rFonts w:hint="eastAsia"/>
        </w:rPr>
        <w:fldChar w:fldCharType="begin"/>
      </w:r>
      <w:r>
        <w:rPr>
          <w:rFonts w:hint="eastAsia"/>
        </w:rPr>
        <w:instrText xml:space="preserve"> </w:instrText>
      </w:r>
      <w:r>
        <w:instrText xml:space="preserve">PAGEREF _Toc194508086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205FC80F">
      <w:pPr>
        <w:pStyle w:val="15"/>
        <w:ind w:left="210"/>
        <w:rPr>
          <w:rFonts w:asciiTheme="minorHAnsi" w:hAnsiTheme="minorHAnsi" w:eastAsiaTheme="minorEastAsia" w:cstheme="minorBidi"/>
          <w:sz w:val="22"/>
          <w14:ligatures w14:val="standardContextual"/>
        </w:rPr>
      </w:pPr>
      <w:r>
        <w:fldChar w:fldCharType="begin"/>
      </w:r>
      <w:r>
        <w:instrText xml:space="preserve"> HYPERLINK \l "_Toc194508087" </w:instrText>
      </w:r>
      <w:r>
        <w:fldChar w:fldCharType="separate"/>
      </w:r>
      <w:r>
        <w:rPr>
          <w:rStyle w:val="22"/>
          <w:rFonts w:hint="eastAsia"/>
        </w:rPr>
        <w:t>2.3  面向数字孪生场景构建的神经辐射场云边协同模型</w:t>
      </w:r>
      <w:r>
        <w:rPr>
          <w:rFonts w:hint="eastAsia"/>
        </w:rPr>
        <w:tab/>
      </w:r>
      <w:r>
        <w:rPr>
          <w:rFonts w:hint="eastAsia"/>
        </w:rPr>
        <w:fldChar w:fldCharType="begin"/>
      </w:r>
      <w:r>
        <w:rPr>
          <w:rFonts w:hint="eastAsia"/>
        </w:rPr>
        <w:instrText xml:space="preserve"> </w:instrText>
      </w:r>
      <w:r>
        <w:instrText xml:space="preserve">PAGEREF _Toc194508087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158AA4D2">
      <w:pPr>
        <w:pStyle w:val="15"/>
        <w:ind w:left="210"/>
        <w:rPr>
          <w:rFonts w:asciiTheme="minorHAnsi" w:hAnsiTheme="minorHAnsi" w:eastAsiaTheme="minorEastAsia" w:cstheme="minorBidi"/>
          <w:sz w:val="22"/>
          <w14:ligatures w14:val="standardContextual"/>
        </w:rPr>
      </w:pPr>
      <w:r>
        <w:fldChar w:fldCharType="begin"/>
      </w:r>
      <w:r>
        <w:instrText xml:space="preserve"> HYPERLINK \l "_Toc194508088" </w:instrText>
      </w:r>
      <w:r>
        <w:fldChar w:fldCharType="separate"/>
      </w:r>
      <w:r>
        <w:rPr>
          <w:rStyle w:val="22"/>
          <w:rFonts w:hint="eastAsia"/>
        </w:rPr>
        <w:t>2.4  实验平台开发</w:t>
      </w:r>
      <w:r>
        <w:rPr>
          <w:rFonts w:hint="eastAsia"/>
        </w:rPr>
        <w:tab/>
      </w:r>
      <w:r>
        <w:rPr>
          <w:rFonts w:hint="eastAsia"/>
        </w:rPr>
        <w:fldChar w:fldCharType="begin"/>
      </w:r>
      <w:r>
        <w:rPr>
          <w:rFonts w:hint="eastAsia"/>
        </w:rPr>
        <w:instrText xml:space="preserve"> </w:instrText>
      </w:r>
      <w:r>
        <w:instrText xml:space="preserve">PAGEREF _Toc194508088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02E1B6B4">
      <w:pPr>
        <w:pStyle w:val="7"/>
        <w:ind w:left="420"/>
        <w:rPr>
          <w:rFonts w:asciiTheme="minorHAnsi" w:hAnsiTheme="minorHAnsi" w:eastAsiaTheme="minorEastAsia" w:cstheme="minorBidi"/>
          <w:sz w:val="22"/>
          <w14:ligatures w14:val="standardContextual"/>
        </w:rPr>
      </w:pPr>
      <w:r>
        <w:fldChar w:fldCharType="begin"/>
      </w:r>
      <w:r>
        <w:instrText xml:space="preserve"> HYPERLINK \l "_Toc194508089" </w:instrText>
      </w:r>
      <w:r>
        <w:fldChar w:fldCharType="separate"/>
      </w:r>
      <w:r>
        <w:rPr>
          <w:rStyle w:val="22"/>
          <w:rFonts w:hint="eastAsia"/>
        </w:rPr>
        <w:t>2.4.1  模型部署与实验平台</w:t>
      </w:r>
      <w:r>
        <w:rPr>
          <w:rFonts w:hint="eastAsia"/>
        </w:rPr>
        <w:tab/>
      </w:r>
      <w:r>
        <w:rPr>
          <w:rFonts w:hint="eastAsia"/>
        </w:rPr>
        <w:fldChar w:fldCharType="begin"/>
      </w:r>
      <w:r>
        <w:rPr>
          <w:rFonts w:hint="eastAsia"/>
        </w:rPr>
        <w:instrText xml:space="preserve"> </w:instrText>
      </w:r>
      <w:r>
        <w:instrText xml:space="preserve">PAGEREF _Toc194508089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282AC386">
      <w:pPr>
        <w:pStyle w:val="7"/>
        <w:ind w:left="420"/>
        <w:rPr>
          <w:rFonts w:asciiTheme="minorHAnsi" w:hAnsiTheme="minorHAnsi" w:eastAsiaTheme="minorEastAsia" w:cstheme="minorBidi"/>
          <w:sz w:val="22"/>
          <w14:ligatures w14:val="standardContextual"/>
        </w:rPr>
      </w:pPr>
      <w:r>
        <w:fldChar w:fldCharType="begin"/>
      </w:r>
      <w:r>
        <w:instrText xml:space="preserve"> HYPERLINK \l "_Toc194508090" </w:instrText>
      </w:r>
      <w:r>
        <w:fldChar w:fldCharType="separate"/>
      </w:r>
      <w:r>
        <w:rPr>
          <w:rStyle w:val="22"/>
          <w:rFonts w:hint="eastAsia"/>
        </w:rPr>
        <w:t>2.4.2  边缘端系统</w:t>
      </w:r>
      <w:r>
        <w:rPr>
          <w:rFonts w:hint="eastAsia"/>
        </w:rPr>
        <w:tab/>
      </w:r>
      <w:r>
        <w:rPr>
          <w:rFonts w:hint="eastAsia"/>
        </w:rPr>
        <w:fldChar w:fldCharType="begin"/>
      </w:r>
      <w:r>
        <w:rPr>
          <w:rFonts w:hint="eastAsia"/>
        </w:rPr>
        <w:instrText xml:space="preserve"> </w:instrText>
      </w:r>
      <w:r>
        <w:instrText xml:space="preserve">PAGEREF _Toc194508090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0B9BC500">
      <w:pPr>
        <w:pStyle w:val="7"/>
        <w:ind w:left="420"/>
        <w:rPr>
          <w:rFonts w:asciiTheme="minorHAnsi" w:hAnsiTheme="minorHAnsi" w:eastAsiaTheme="minorEastAsia" w:cstheme="minorBidi"/>
          <w:sz w:val="22"/>
          <w14:ligatures w14:val="standardContextual"/>
        </w:rPr>
      </w:pPr>
      <w:r>
        <w:fldChar w:fldCharType="begin"/>
      </w:r>
      <w:r>
        <w:instrText xml:space="preserve"> HYPERLINK \l "_Toc194508091" </w:instrText>
      </w:r>
      <w:r>
        <w:fldChar w:fldCharType="separate"/>
      </w:r>
      <w:r>
        <w:rPr>
          <w:rStyle w:val="22"/>
          <w:rFonts w:hint="eastAsia"/>
        </w:rPr>
        <w:t>2.4.3  云端系统</w:t>
      </w:r>
      <w:r>
        <w:rPr>
          <w:rFonts w:hint="eastAsia"/>
        </w:rPr>
        <w:tab/>
      </w:r>
      <w:r>
        <w:rPr>
          <w:rFonts w:hint="eastAsia"/>
        </w:rPr>
        <w:fldChar w:fldCharType="begin"/>
      </w:r>
      <w:r>
        <w:rPr>
          <w:rFonts w:hint="eastAsia"/>
        </w:rPr>
        <w:instrText xml:space="preserve"> </w:instrText>
      </w:r>
      <w:r>
        <w:instrText xml:space="preserve">PAGEREF _Toc194508091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71E148E5">
      <w:pPr>
        <w:pStyle w:val="7"/>
        <w:ind w:left="420"/>
        <w:rPr>
          <w:rFonts w:asciiTheme="minorHAnsi" w:hAnsiTheme="minorHAnsi" w:eastAsiaTheme="minorEastAsia" w:cstheme="minorBidi"/>
          <w:sz w:val="22"/>
          <w14:ligatures w14:val="standardContextual"/>
        </w:rPr>
      </w:pPr>
      <w:r>
        <w:fldChar w:fldCharType="begin"/>
      </w:r>
      <w:r>
        <w:instrText xml:space="preserve"> HYPERLINK \l "_Toc194508092" </w:instrText>
      </w:r>
      <w:r>
        <w:fldChar w:fldCharType="separate"/>
      </w:r>
      <w:r>
        <w:rPr>
          <w:rStyle w:val="22"/>
          <w:rFonts w:hint="eastAsia"/>
        </w:rPr>
        <w:t>2.4.4  系统软件开发</w:t>
      </w:r>
      <w:r>
        <w:rPr>
          <w:rFonts w:hint="eastAsia"/>
        </w:rPr>
        <w:tab/>
      </w:r>
      <w:r>
        <w:rPr>
          <w:rFonts w:hint="eastAsia"/>
        </w:rPr>
        <w:fldChar w:fldCharType="begin"/>
      </w:r>
      <w:r>
        <w:rPr>
          <w:rFonts w:hint="eastAsia"/>
        </w:rPr>
        <w:instrText xml:space="preserve"> </w:instrText>
      </w:r>
      <w:r>
        <w:instrText xml:space="preserve">PAGEREF _Toc194508092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6AB6665C">
      <w:pPr>
        <w:pStyle w:val="15"/>
        <w:ind w:left="210"/>
        <w:rPr>
          <w:rFonts w:asciiTheme="minorHAnsi" w:hAnsiTheme="minorHAnsi" w:eastAsiaTheme="minorEastAsia" w:cstheme="minorBidi"/>
          <w:sz w:val="22"/>
          <w14:ligatures w14:val="standardContextual"/>
        </w:rPr>
      </w:pPr>
      <w:r>
        <w:fldChar w:fldCharType="begin"/>
      </w:r>
      <w:r>
        <w:instrText xml:space="preserve"> HYPERLINK \l "_Toc194508093" </w:instrText>
      </w:r>
      <w:r>
        <w:fldChar w:fldCharType="separate"/>
      </w:r>
      <w:r>
        <w:rPr>
          <w:rStyle w:val="22"/>
          <w:rFonts w:hint="eastAsia"/>
        </w:rPr>
        <w:t>2.5  数据采集及数据集制作</w:t>
      </w:r>
      <w:r>
        <w:rPr>
          <w:rFonts w:hint="eastAsia"/>
        </w:rPr>
        <w:tab/>
      </w:r>
      <w:r>
        <w:rPr>
          <w:rFonts w:hint="eastAsia"/>
        </w:rPr>
        <w:fldChar w:fldCharType="begin"/>
      </w:r>
      <w:r>
        <w:rPr>
          <w:rFonts w:hint="eastAsia"/>
        </w:rPr>
        <w:instrText xml:space="preserve"> </w:instrText>
      </w:r>
      <w:r>
        <w:instrText xml:space="preserve">PAGEREF _Toc194508093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7281CA49">
      <w:pPr>
        <w:pStyle w:val="7"/>
        <w:ind w:left="420"/>
        <w:rPr>
          <w:rFonts w:asciiTheme="minorHAnsi" w:hAnsiTheme="minorHAnsi" w:eastAsiaTheme="minorEastAsia" w:cstheme="minorBidi"/>
          <w:sz w:val="22"/>
          <w14:ligatures w14:val="standardContextual"/>
        </w:rPr>
      </w:pPr>
      <w:r>
        <w:fldChar w:fldCharType="begin"/>
      </w:r>
      <w:r>
        <w:instrText xml:space="preserve"> HYPERLINK \l "_Toc194508094" </w:instrText>
      </w:r>
      <w:r>
        <w:fldChar w:fldCharType="separate"/>
      </w:r>
      <w:r>
        <w:rPr>
          <w:rStyle w:val="22"/>
          <w:rFonts w:hint="eastAsia"/>
        </w:rPr>
        <w:t>2.5.1  数据采集方案</w:t>
      </w:r>
      <w:r>
        <w:rPr>
          <w:rFonts w:hint="eastAsia"/>
        </w:rPr>
        <w:tab/>
      </w:r>
      <w:r>
        <w:rPr>
          <w:rFonts w:hint="eastAsia"/>
        </w:rPr>
        <w:fldChar w:fldCharType="begin"/>
      </w:r>
      <w:r>
        <w:rPr>
          <w:rFonts w:hint="eastAsia"/>
        </w:rPr>
        <w:instrText xml:space="preserve"> </w:instrText>
      </w:r>
      <w:r>
        <w:instrText xml:space="preserve">PAGEREF _Toc194508094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783A3DD0">
      <w:pPr>
        <w:pStyle w:val="7"/>
        <w:ind w:left="420"/>
        <w:rPr>
          <w:rFonts w:asciiTheme="minorHAnsi" w:hAnsiTheme="minorHAnsi" w:eastAsiaTheme="minorEastAsia" w:cstheme="minorBidi"/>
          <w:sz w:val="22"/>
          <w14:ligatures w14:val="standardContextual"/>
        </w:rPr>
      </w:pPr>
      <w:r>
        <w:fldChar w:fldCharType="begin"/>
      </w:r>
      <w:r>
        <w:instrText xml:space="preserve"> HYPERLINK \l "_Toc194508095" </w:instrText>
      </w:r>
      <w:r>
        <w:fldChar w:fldCharType="separate"/>
      </w:r>
      <w:r>
        <w:rPr>
          <w:rStyle w:val="22"/>
          <w:rFonts w:hint="eastAsia"/>
        </w:rPr>
        <w:t>2.5.2  数据集</w:t>
      </w:r>
      <w:r>
        <w:rPr>
          <w:rFonts w:hint="eastAsia"/>
        </w:rPr>
        <w:tab/>
      </w:r>
      <w:r>
        <w:rPr>
          <w:rFonts w:hint="eastAsia"/>
        </w:rPr>
        <w:fldChar w:fldCharType="begin"/>
      </w:r>
      <w:r>
        <w:rPr>
          <w:rFonts w:hint="eastAsia"/>
        </w:rPr>
        <w:instrText xml:space="preserve"> </w:instrText>
      </w:r>
      <w:r>
        <w:instrText xml:space="preserve">PAGEREF _Toc194508095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6D6258F5">
      <w:pPr>
        <w:pStyle w:val="15"/>
        <w:ind w:left="210"/>
        <w:rPr>
          <w:rFonts w:asciiTheme="minorHAnsi" w:hAnsiTheme="minorHAnsi" w:eastAsiaTheme="minorEastAsia" w:cstheme="minorBidi"/>
          <w:sz w:val="22"/>
          <w14:ligatures w14:val="standardContextual"/>
        </w:rPr>
      </w:pPr>
      <w:r>
        <w:fldChar w:fldCharType="begin"/>
      </w:r>
      <w:r>
        <w:instrText xml:space="preserve"> HYPERLINK \l "_Toc194508096" </w:instrText>
      </w:r>
      <w:r>
        <w:fldChar w:fldCharType="separate"/>
      </w:r>
      <w:r>
        <w:rPr>
          <w:rStyle w:val="22"/>
          <w:rFonts w:hint="eastAsia"/>
        </w:rPr>
        <w:t>2.6  本章小结</w:t>
      </w:r>
      <w:r>
        <w:rPr>
          <w:rFonts w:hint="eastAsia"/>
        </w:rPr>
        <w:tab/>
      </w:r>
      <w:r>
        <w:rPr>
          <w:rFonts w:hint="eastAsia"/>
        </w:rPr>
        <w:fldChar w:fldCharType="begin"/>
      </w:r>
      <w:r>
        <w:rPr>
          <w:rFonts w:hint="eastAsia"/>
        </w:rPr>
        <w:instrText xml:space="preserve"> </w:instrText>
      </w:r>
      <w:r>
        <w:instrText xml:space="preserve">PAGEREF _Toc194508096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70FBADB4">
      <w:pPr>
        <w:pStyle w:val="13"/>
        <w:rPr>
          <w:rFonts w:asciiTheme="minorHAnsi" w:hAnsiTheme="minorHAnsi" w:eastAsiaTheme="minorEastAsia" w:cstheme="minorBidi"/>
          <w:sz w:val="22"/>
          <w14:ligatures w14:val="standardContextual"/>
        </w:rPr>
      </w:pPr>
      <w:r>
        <w:fldChar w:fldCharType="begin"/>
      </w:r>
      <w:r>
        <w:instrText xml:space="preserve"> HYPERLINK \l "_Toc194508097" </w:instrText>
      </w:r>
      <w:r>
        <w:fldChar w:fldCharType="separate"/>
      </w:r>
      <w:r>
        <w:rPr>
          <w:rStyle w:val="22"/>
          <w:rFonts w:hint="eastAsia"/>
        </w:rPr>
        <w:t>第三章  基于D2-Net与g2o优化的SFM位姿估计算法</w:t>
      </w:r>
      <w:r>
        <w:rPr>
          <w:rFonts w:hint="eastAsia"/>
        </w:rPr>
        <w:tab/>
      </w:r>
      <w:r>
        <w:rPr>
          <w:rFonts w:hint="eastAsia"/>
        </w:rPr>
        <w:fldChar w:fldCharType="begin"/>
      </w:r>
      <w:r>
        <w:rPr>
          <w:rFonts w:hint="eastAsia"/>
        </w:rPr>
        <w:instrText xml:space="preserve"> </w:instrText>
      </w:r>
      <w:r>
        <w:instrText xml:space="preserve">PAGEREF _Toc194508097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0243D897">
      <w:pPr>
        <w:pStyle w:val="15"/>
        <w:ind w:left="210"/>
        <w:rPr>
          <w:rFonts w:asciiTheme="minorHAnsi" w:hAnsiTheme="minorHAnsi" w:eastAsiaTheme="minorEastAsia" w:cstheme="minorBidi"/>
          <w:sz w:val="22"/>
          <w14:ligatures w14:val="standardContextual"/>
        </w:rPr>
      </w:pPr>
      <w:r>
        <w:fldChar w:fldCharType="begin"/>
      </w:r>
      <w:r>
        <w:instrText xml:space="preserve"> HYPERLINK \l "_Toc194508098" </w:instrText>
      </w:r>
      <w:r>
        <w:fldChar w:fldCharType="separate"/>
      </w:r>
      <w:r>
        <w:rPr>
          <w:rStyle w:val="22"/>
          <w:rFonts w:hint="eastAsia"/>
        </w:rPr>
        <w:t>3.1  引言</w:t>
      </w:r>
      <w:r>
        <w:rPr>
          <w:rFonts w:hint="eastAsia"/>
        </w:rPr>
        <w:tab/>
      </w:r>
      <w:r>
        <w:rPr>
          <w:rFonts w:hint="eastAsia"/>
        </w:rPr>
        <w:fldChar w:fldCharType="begin"/>
      </w:r>
      <w:r>
        <w:rPr>
          <w:rFonts w:hint="eastAsia"/>
        </w:rPr>
        <w:instrText xml:space="preserve"> </w:instrText>
      </w:r>
      <w:r>
        <w:instrText xml:space="preserve">PAGEREF _Toc194508098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7FD8D89E">
      <w:pPr>
        <w:pStyle w:val="15"/>
        <w:ind w:left="210"/>
        <w:rPr>
          <w:rFonts w:asciiTheme="minorHAnsi" w:hAnsiTheme="minorHAnsi" w:eastAsiaTheme="minorEastAsia" w:cstheme="minorBidi"/>
          <w:sz w:val="22"/>
          <w14:ligatures w14:val="standardContextual"/>
        </w:rPr>
      </w:pPr>
      <w:r>
        <w:fldChar w:fldCharType="begin"/>
      </w:r>
      <w:r>
        <w:instrText xml:space="preserve"> HYPERLINK \l "_Toc194508099" </w:instrText>
      </w:r>
      <w:r>
        <w:fldChar w:fldCharType="separate"/>
      </w:r>
      <w:r>
        <w:rPr>
          <w:rStyle w:val="22"/>
          <w:rFonts w:hint="eastAsia"/>
        </w:rPr>
        <w:t>3.2  基于D2-Net与g2o的SFM位姿求解方法</w:t>
      </w:r>
      <w:r>
        <w:rPr>
          <w:rFonts w:hint="eastAsia"/>
        </w:rPr>
        <w:tab/>
      </w:r>
      <w:r>
        <w:rPr>
          <w:rFonts w:hint="eastAsia"/>
        </w:rPr>
        <w:fldChar w:fldCharType="begin"/>
      </w:r>
      <w:r>
        <w:rPr>
          <w:rFonts w:hint="eastAsia"/>
        </w:rPr>
        <w:instrText xml:space="preserve"> </w:instrText>
      </w:r>
      <w:r>
        <w:instrText xml:space="preserve">PAGEREF _Toc194508099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3CFB1558">
      <w:pPr>
        <w:pStyle w:val="15"/>
        <w:ind w:left="210"/>
        <w:rPr>
          <w:rFonts w:asciiTheme="minorHAnsi" w:hAnsiTheme="minorHAnsi" w:eastAsiaTheme="minorEastAsia" w:cstheme="minorBidi"/>
          <w:sz w:val="22"/>
          <w14:ligatures w14:val="standardContextual"/>
        </w:rPr>
      </w:pPr>
      <w:r>
        <w:fldChar w:fldCharType="begin"/>
      </w:r>
      <w:r>
        <w:instrText xml:space="preserve"> HYPERLINK \l "_Toc194508100" </w:instrText>
      </w:r>
      <w:r>
        <w:fldChar w:fldCharType="separate"/>
      </w:r>
      <w:r>
        <w:rPr>
          <w:rStyle w:val="22"/>
          <w:rFonts w:hint="eastAsia"/>
        </w:rPr>
        <w:t>3.3  基于D2-Net神经网络的特征提取与匹配方法</w:t>
      </w:r>
      <w:r>
        <w:rPr>
          <w:rFonts w:hint="eastAsia"/>
        </w:rPr>
        <w:tab/>
      </w:r>
      <w:r>
        <w:rPr>
          <w:rFonts w:hint="eastAsia"/>
        </w:rPr>
        <w:fldChar w:fldCharType="begin"/>
      </w:r>
      <w:r>
        <w:rPr>
          <w:rFonts w:hint="eastAsia"/>
        </w:rPr>
        <w:instrText xml:space="preserve"> </w:instrText>
      </w:r>
      <w:r>
        <w:instrText xml:space="preserve">PAGEREF _Toc194508100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076EA9C3">
      <w:pPr>
        <w:pStyle w:val="7"/>
        <w:ind w:left="420"/>
        <w:rPr>
          <w:rFonts w:asciiTheme="minorHAnsi" w:hAnsiTheme="minorHAnsi" w:eastAsiaTheme="minorEastAsia" w:cstheme="minorBidi"/>
          <w:sz w:val="22"/>
          <w14:ligatures w14:val="standardContextual"/>
        </w:rPr>
      </w:pPr>
      <w:r>
        <w:fldChar w:fldCharType="begin"/>
      </w:r>
      <w:r>
        <w:instrText xml:space="preserve"> HYPERLINK \l "_Toc194508101" </w:instrText>
      </w:r>
      <w:r>
        <w:fldChar w:fldCharType="separate"/>
      </w:r>
      <w:r>
        <w:rPr>
          <w:rStyle w:val="22"/>
          <w:rFonts w:hint="eastAsia"/>
        </w:rPr>
        <w:t>3.3.1  D2-Net:基于深度学习的端到端图像特征检测与描述方法</w:t>
      </w:r>
      <w:r>
        <w:rPr>
          <w:rFonts w:hint="eastAsia"/>
        </w:rPr>
        <w:tab/>
      </w:r>
      <w:r>
        <w:rPr>
          <w:rFonts w:hint="eastAsia"/>
        </w:rPr>
        <w:fldChar w:fldCharType="begin"/>
      </w:r>
      <w:r>
        <w:rPr>
          <w:rFonts w:hint="eastAsia"/>
        </w:rPr>
        <w:instrText xml:space="preserve"> </w:instrText>
      </w:r>
      <w:r>
        <w:instrText xml:space="preserve">PAGEREF _Toc194508101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3B735AAF">
      <w:pPr>
        <w:pStyle w:val="7"/>
        <w:ind w:left="420"/>
        <w:rPr>
          <w:rFonts w:asciiTheme="minorHAnsi" w:hAnsiTheme="minorHAnsi" w:eastAsiaTheme="minorEastAsia" w:cstheme="minorBidi"/>
          <w:sz w:val="22"/>
          <w14:ligatures w14:val="standardContextual"/>
        </w:rPr>
      </w:pPr>
      <w:r>
        <w:fldChar w:fldCharType="begin"/>
      </w:r>
      <w:r>
        <w:instrText xml:space="preserve"> HYPERLINK \l "_Toc194508102" </w:instrText>
      </w:r>
      <w:r>
        <w:fldChar w:fldCharType="separate"/>
      </w:r>
      <w:r>
        <w:rPr>
          <w:rStyle w:val="22"/>
          <w:rFonts w:hint="eastAsia"/>
        </w:rPr>
        <w:t>3.3.2  基于D2-Net的检测与描述一体化特征提取与匹配策略</w:t>
      </w:r>
      <w:r>
        <w:rPr>
          <w:rFonts w:hint="eastAsia"/>
        </w:rPr>
        <w:tab/>
      </w:r>
      <w:r>
        <w:rPr>
          <w:rFonts w:hint="eastAsia"/>
        </w:rPr>
        <w:fldChar w:fldCharType="begin"/>
      </w:r>
      <w:r>
        <w:rPr>
          <w:rFonts w:hint="eastAsia"/>
        </w:rPr>
        <w:instrText xml:space="preserve"> </w:instrText>
      </w:r>
      <w:r>
        <w:instrText xml:space="preserve">PAGEREF _Toc194508102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14:paraId="536AB1EE">
      <w:pPr>
        <w:pStyle w:val="7"/>
        <w:ind w:left="420"/>
        <w:rPr>
          <w:rFonts w:asciiTheme="minorHAnsi" w:hAnsiTheme="minorHAnsi" w:eastAsiaTheme="minorEastAsia" w:cstheme="minorBidi"/>
          <w:sz w:val="22"/>
          <w14:ligatures w14:val="standardContextual"/>
        </w:rPr>
      </w:pPr>
      <w:r>
        <w:fldChar w:fldCharType="begin"/>
      </w:r>
      <w:r>
        <w:instrText xml:space="preserve"> HYPERLINK \l "_Toc194508103" </w:instrText>
      </w:r>
      <w:r>
        <w:fldChar w:fldCharType="separate"/>
      </w:r>
      <w:r>
        <w:rPr>
          <w:rStyle w:val="22"/>
          <w:rFonts w:hint="eastAsia"/>
        </w:rPr>
        <w:t>3.3.3  特征匹配与误匹配剔除策略</w:t>
      </w:r>
      <w:r>
        <w:rPr>
          <w:rFonts w:hint="eastAsia"/>
        </w:rPr>
        <w:tab/>
      </w:r>
      <w:r>
        <w:rPr>
          <w:rFonts w:hint="eastAsia"/>
        </w:rPr>
        <w:fldChar w:fldCharType="begin"/>
      </w:r>
      <w:r>
        <w:rPr>
          <w:rFonts w:hint="eastAsia"/>
        </w:rPr>
        <w:instrText xml:space="preserve"> </w:instrText>
      </w:r>
      <w:r>
        <w:instrText xml:space="preserve">PAGEREF _Toc194508103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3F38E6CE">
      <w:pPr>
        <w:pStyle w:val="15"/>
        <w:ind w:left="210"/>
        <w:rPr>
          <w:rFonts w:asciiTheme="minorHAnsi" w:hAnsiTheme="minorHAnsi" w:eastAsiaTheme="minorEastAsia" w:cstheme="minorBidi"/>
          <w:sz w:val="22"/>
          <w14:ligatures w14:val="standardContextual"/>
        </w:rPr>
      </w:pPr>
      <w:r>
        <w:fldChar w:fldCharType="begin"/>
      </w:r>
      <w:r>
        <w:instrText xml:space="preserve"> HYPERLINK \l "_Toc194508104" </w:instrText>
      </w:r>
      <w:r>
        <w:fldChar w:fldCharType="separate"/>
      </w:r>
      <w:r>
        <w:rPr>
          <w:rStyle w:val="22"/>
          <w:rFonts w:hint="eastAsia"/>
        </w:rPr>
        <w:t>3.4  三角化与极几何位姿求解</w:t>
      </w:r>
      <w:r>
        <w:rPr>
          <w:rFonts w:hint="eastAsia"/>
        </w:rPr>
        <w:tab/>
      </w:r>
      <w:r>
        <w:rPr>
          <w:rFonts w:hint="eastAsia"/>
        </w:rPr>
        <w:fldChar w:fldCharType="begin"/>
      </w:r>
      <w:r>
        <w:rPr>
          <w:rFonts w:hint="eastAsia"/>
        </w:rPr>
        <w:instrText xml:space="preserve"> </w:instrText>
      </w:r>
      <w:r>
        <w:instrText xml:space="preserve">PAGEREF _Toc194508104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14:paraId="04FB4388">
      <w:pPr>
        <w:pStyle w:val="15"/>
        <w:ind w:left="210"/>
        <w:rPr>
          <w:rFonts w:asciiTheme="minorHAnsi" w:hAnsiTheme="minorHAnsi" w:eastAsiaTheme="minorEastAsia" w:cstheme="minorBidi"/>
          <w:sz w:val="22"/>
          <w14:ligatures w14:val="standardContextual"/>
        </w:rPr>
      </w:pPr>
      <w:r>
        <w:fldChar w:fldCharType="begin"/>
      </w:r>
      <w:r>
        <w:instrText xml:space="preserve"> HYPERLINK \l "_Toc194508105" </w:instrText>
      </w:r>
      <w:r>
        <w:fldChar w:fldCharType="separate"/>
      </w:r>
      <w:r>
        <w:rPr>
          <w:rStyle w:val="22"/>
          <w:rFonts w:hint="eastAsia"/>
        </w:rPr>
        <w:t>3.5  基于g2o图优化的捆绑调整方法</w:t>
      </w:r>
      <w:r>
        <w:rPr>
          <w:rFonts w:hint="eastAsia"/>
        </w:rPr>
        <w:tab/>
      </w:r>
      <w:r>
        <w:rPr>
          <w:rFonts w:hint="eastAsia"/>
        </w:rPr>
        <w:fldChar w:fldCharType="begin"/>
      </w:r>
      <w:r>
        <w:rPr>
          <w:rFonts w:hint="eastAsia"/>
        </w:rPr>
        <w:instrText xml:space="preserve"> </w:instrText>
      </w:r>
      <w:r>
        <w:instrText xml:space="preserve">PAGEREF _Toc194508105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14:paraId="365A71F4">
      <w:pPr>
        <w:pStyle w:val="7"/>
        <w:ind w:left="420"/>
        <w:rPr>
          <w:rFonts w:asciiTheme="minorHAnsi" w:hAnsiTheme="minorHAnsi" w:eastAsiaTheme="minorEastAsia" w:cstheme="minorBidi"/>
          <w:sz w:val="22"/>
          <w14:ligatures w14:val="standardContextual"/>
        </w:rPr>
      </w:pPr>
      <w:r>
        <w:fldChar w:fldCharType="begin"/>
      </w:r>
      <w:r>
        <w:instrText xml:space="preserve"> HYPERLINK \l "_Toc194508106" </w:instrText>
      </w:r>
      <w:r>
        <w:fldChar w:fldCharType="separate"/>
      </w:r>
      <w:r>
        <w:rPr>
          <w:rStyle w:val="22"/>
          <w:rFonts w:hint="eastAsia"/>
        </w:rPr>
        <w:t>3.5.1  面向稀疏非线性优化的g2o图优化框架</w:t>
      </w:r>
      <w:r>
        <w:rPr>
          <w:rFonts w:hint="eastAsia"/>
        </w:rPr>
        <w:tab/>
      </w:r>
      <w:r>
        <w:rPr>
          <w:rFonts w:hint="eastAsia"/>
        </w:rPr>
        <w:fldChar w:fldCharType="begin"/>
      </w:r>
      <w:r>
        <w:rPr>
          <w:rFonts w:hint="eastAsia"/>
        </w:rPr>
        <w:instrText xml:space="preserve"> </w:instrText>
      </w:r>
      <w:r>
        <w:instrText xml:space="preserve">PAGEREF _Toc194508106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14:paraId="46D2644C">
      <w:pPr>
        <w:pStyle w:val="7"/>
        <w:ind w:left="420"/>
        <w:rPr>
          <w:rFonts w:asciiTheme="minorHAnsi" w:hAnsiTheme="minorHAnsi" w:eastAsiaTheme="minorEastAsia" w:cstheme="minorBidi"/>
          <w:sz w:val="22"/>
          <w14:ligatures w14:val="standardContextual"/>
        </w:rPr>
      </w:pPr>
      <w:r>
        <w:fldChar w:fldCharType="begin"/>
      </w:r>
      <w:r>
        <w:instrText xml:space="preserve"> HYPERLINK \l "_Toc194508107" </w:instrText>
      </w:r>
      <w:r>
        <w:fldChar w:fldCharType="separate"/>
      </w:r>
      <w:r>
        <w:rPr>
          <w:rStyle w:val="22"/>
          <w:rFonts w:hint="eastAsia"/>
        </w:rPr>
        <w:t>3.5.2  基于g2o的SFM捆绑调整与全局位姿优化方法</w:t>
      </w:r>
      <w:r>
        <w:rPr>
          <w:rFonts w:hint="eastAsia"/>
        </w:rPr>
        <w:tab/>
      </w:r>
      <w:r>
        <w:rPr>
          <w:rFonts w:hint="eastAsia"/>
        </w:rPr>
        <w:fldChar w:fldCharType="begin"/>
      </w:r>
      <w:r>
        <w:rPr>
          <w:rFonts w:hint="eastAsia"/>
        </w:rPr>
        <w:instrText xml:space="preserve"> </w:instrText>
      </w:r>
      <w:r>
        <w:instrText xml:space="preserve">PAGEREF _Toc194508107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14:paraId="105E9C77">
      <w:pPr>
        <w:pStyle w:val="15"/>
        <w:ind w:left="210"/>
        <w:rPr>
          <w:rFonts w:asciiTheme="minorHAnsi" w:hAnsiTheme="minorHAnsi" w:eastAsiaTheme="minorEastAsia" w:cstheme="minorBidi"/>
          <w:sz w:val="22"/>
          <w14:ligatures w14:val="standardContextual"/>
        </w:rPr>
      </w:pPr>
      <w:r>
        <w:fldChar w:fldCharType="begin"/>
      </w:r>
      <w:r>
        <w:instrText xml:space="preserve"> HYPERLINK \l "_Toc194508108" </w:instrText>
      </w:r>
      <w:r>
        <w:fldChar w:fldCharType="separate"/>
      </w:r>
      <w:r>
        <w:rPr>
          <w:rStyle w:val="22"/>
          <w:rFonts w:hint="eastAsia"/>
        </w:rPr>
        <w:t>3.6  基于帧间隔优化的高位姿覆盖率数据采集策略</w:t>
      </w:r>
      <w:r>
        <w:rPr>
          <w:rFonts w:hint="eastAsia"/>
        </w:rPr>
        <w:tab/>
      </w:r>
      <w:r>
        <w:rPr>
          <w:rFonts w:hint="eastAsia"/>
        </w:rPr>
        <w:fldChar w:fldCharType="begin"/>
      </w:r>
      <w:r>
        <w:rPr>
          <w:rFonts w:hint="eastAsia"/>
        </w:rPr>
        <w:instrText xml:space="preserve"> </w:instrText>
      </w:r>
      <w:r>
        <w:instrText xml:space="preserve">PAGEREF _Toc194508108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14:paraId="18A54771">
      <w:pPr>
        <w:pStyle w:val="15"/>
        <w:ind w:left="210"/>
        <w:rPr>
          <w:rFonts w:asciiTheme="minorHAnsi" w:hAnsiTheme="minorHAnsi" w:eastAsiaTheme="minorEastAsia" w:cstheme="minorBidi"/>
          <w:sz w:val="22"/>
          <w14:ligatures w14:val="standardContextual"/>
        </w:rPr>
      </w:pPr>
      <w:r>
        <w:fldChar w:fldCharType="begin"/>
      </w:r>
      <w:r>
        <w:instrText xml:space="preserve"> HYPERLINK \l "_Toc194508109" </w:instrText>
      </w:r>
      <w:r>
        <w:fldChar w:fldCharType="separate"/>
      </w:r>
      <w:r>
        <w:rPr>
          <w:rStyle w:val="22"/>
          <w:rFonts w:hint="eastAsia"/>
        </w:rPr>
        <w:t>3.7  实验评估及结果分析</w:t>
      </w:r>
      <w:r>
        <w:rPr>
          <w:rFonts w:hint="eastAsia"/>
        </w:rPr>
        <w:tab/>
      </w:r>
      <w:r>
        <w:rPr>
          <w:rFonts w:hint="eastAsia"/>
        </w:rPr>
        <w:fldChar w:fldCharType="begin"/>
      </w:r>
      <w:r>
        <w:rPr>
          <w:rFonts w:hint="eastAsia"/>
        </w:rPr>
        <w:instrText xml:space="preserve"> </w:instrText>
      </w:r>
      <w:r>
        <w:instrText xml:space="preserve">PAGEREF _Toc194508109 \h</w:instrText>
      </w:r>
      <w:r>
        <w:rPr>
          <w:rFonts w:hint="eastAsia"/>
        </w:rPr>
        <w:instrText xml:space="preserve"> </w:instrText>
      </w:r>
      <w:r>
        <w:rPr>
          <w:rFonts w:hint="eastAsia"/>
        </w:rPr>
        <w:fldChar w:fldCharType="separate"/>
      </w:r>
      <w:r>
        <w:t>37</w:t>
      </w:r>
      <w:r>
        <w:rPr>
          <w:rFonts w:hint="eastAsia"/>
        </w:rPr>
        <w:fldChar w:fldCharType="end"/>
      </w:r>
      <w:r>
        <w:rPr>
          <w:rFonts w:hint="eastAsia"/>
        </w:rPr>
        <w:fldChar w:fldCharType="end"/>
      </w:r>
    </w:p>
    <w:p w14:paraId="17B27519">
      <w:pPr>
        <w:pStyle w:val="7"/>
        <w:ind w:left="420"/>
        <w:rPr>
          <w:rFonts w:asciiTheme="minorHAnsi" w:hAnsiTheme="minorHAnsi" w:eastAsiaTheme="minorEastAsia" w:cstheme="minorBidi"/>
          <w:sz w:val="22"/>
          <w14:ligatures w14:val="standardContextual"/>
        </w:rPr>
      </w:pPr>
      <w:r>
        <w:fldChar w:fldCharType="begin"/>
      </w:r>
      <w:r>
        <w:instrText xml:space="preserve"> HYPERLINK \l "_Toc194508110" </w:instrText>
      </w:r>
      <w:r>
        <w:fldChar w:fldCharType="separate"/>
      </w:r>
      <w:r>
        <w:rPr>
          <w:rStyle w:val="22"/>
          <w:rFonts w:hint="eastAsia"/>
        </w:rPr>
        <w:t>3.7.1  位姿估计实验方案设计</w:t>
      </w:r>
      <w:r>
        <w:rPr>
          <w:rFonts w:hint="eastAsia"/>
        </w:rPr>
        <w:tab/>
      </w:r>
      <w:r>
        <w:rPr>
          <w:rFonts w:hint="eastAsia"/>
        </w:rPr>
        <w:fldChar w:fldCharType="begin"/>
      </w:r>
      <w:r>
        <w:rPr>
          <w:rFonts w:hint="eastAsia"/>
        </w:rPr>
        <w:instrText xml:space="preserve"> </w:instrText>
      </w:r>
      <w:r>
        <w:instrText xml:space="preserve">PAGEREF _Toc194508110 \h</w:instrText>
      </w:r>
      <w:r>
        <w:rPr>
          <w:rFonts w:hint="eastAsia"/>
        </w:rPr>
        <w:instrText xml:space="preserve"> </w:instrText>
      </w:r>
      <w:r>
        <w:rPr>
          <w:rFonts w:hint="eastAsia"/>
        </w:rPr>
        <w:fldChar w:fldCharType="separate"/>
      </w:r>
      <w:r>
        <w:t>37</w:t>
      </w:r>
      <w:r>
        <w:rPr>
          <w:rFonts w:hint="eastAsia"/>
        </w:rPr>
        <w:fldChar w:fldCharType="end"/>
      </w:r>
      <w:r>
        <w:rPr>
          <w:rFonts w:hint="eastAsia"/>
        </w:rPr>
        <w:fldChar w:fldCharType="end"/>
      </w:r>
    </w:p>
    <w:p w14:paraId="3442F8A7">
      <w:pPr>
        <w:pStyle w:val="7"/>
        <w:ind w:left="420"/>
        <w:rPr>
          <w:rFonts w:asciiTheme="minorHAnsi" w:hAnsiTheme="minorHAnsi" w:eastAsiaTheme="minorEastAsia" w:cstheme="minorBidi"/>
          <w:sz w:val="22"/>
          <w14:ligatures w14:val="standardContextual"/>
        </w:rPr>
      </w:pPr>
      <w:r>
        <w:fldChar w:fldCharType="begin"/>
      </w:r>
      <w:r>
        <w:instrText xml:space="preserve"> HYPERLINK \l "_Toc194508111" </w:instrText>
      </w:r>
      <w:r>
        <w:fldChar w:fldCharType="separate"/>
      </w:r>
      <w:r>
        <w:rPr>
          <w:rStyle w:val="22"/>
          <w:rFonts w:hint="eastAsia"/>
        </w:rPr>
        <w:t>3.7.2  位姿误差评估指标</w:t>
      </w:r>
      <w:r>
        <w:rPr>
          <w:rFonts w:hint="eastAsia"/>
        </w:rPr>
        <w:tab/>
      </w:r>
      <w:r>
        <w:rPr>
          <w:rFonts w:hint="eastAsia"/>
        </w:rPr>
        <w:fldChar w:fldCharType="begin"/>
      </w:r>
      <w:r>
        <w:rPr>
          <w:rFonts w:hint="eastAsia"/>
        </w:rPr>
        <w:instrText xml:space="preserve"> </w:instrText>
      </w:r>
      <w:r>
        <w:instrText xml:space="preserve">PAGEREF _Toc194508111 \h</w:instrText>
      </w:r>
      <w:r>
        <w:rPr>
          <w:rFonts w:hint="eastAsia"/>
        </w:rPr>
        <w:instrText xml:space="preserve"> </w:instrText>
      </w:r>
      <w:r>
        <w:rPr>
          <w:rFonts w:hint="eastAsia"/>
        </w:rPr>
        <w:fldChar w:fldCharType="separate"/>
      </w:r>
      <w:r>
        <w:t>38</w:t>
      </w:r>
      <w:r>
        <w:rPr>
          <w:rFonts w:hint="eastAsia"/>
        </w:rPr>
        <w:fldChar w:fldCharType="end"/>
      </w:r>
      <w:r>
        <w:rPr>
          <w:rFonts w:hint="eastAsia"/>
        </w:rPr>
        <w:fldChar w:fldCharType="end"/>
      </w:r>
    </w:p>
    <w:p w14:paraId="0849FDD5">
      <w:pPr>
        <w:pStyle w:val="7"/>
        <w:ind w:left="420"/>
        <w:rPr>
          <w:rFonts w:asciiTheme="minorHAnsi" w:hAnsiTheme="minorHAnsi" w:eastAsiaTheme="minorEastAsia" w:cstheme="minorBidi"/>
          <w:sz w:val="22"/>
          <w14:ligatures w14:val="standardContextual"/>
        </w:rPr>
      </w:pPr>
      <w:r>
        <w:fldChar w:fldCharType="begin"/>
      </w:r>
      <w:r>
        <w:instrText xml:space="preserve"> HYPERLINK \l "_Toc194508112" </w:instrText>
      </w:r>
      <w:r>
        <w:fldChar w:fldCharType="separate"/>
      </w:r>
      <w:r>
        <w:rPr>
          <w:rStyle w:val="22"/>
          <w:rFonts w:hint="eastAsia"/>
        </w:rPr>
        <w:t>3.7.3  实验结果分析</w:t>
      </w:r>
      <w:r>
        <w:rPr>
          <w:rFonts w:hint="eastAsia"/>
        </w:rPr>
        <w:tab/>
      </w:r>
      <w:r>
        <w:rPr>
          <w:rFonts w:hint="eastAsia"/>
        </w:rPr>
        <w:fldChar w:fldCharType="begin"/>
      </w:r>
      <w:r>
        <w:rPr>
          <w:rFonts w:hint="eastAsia"/>
        </w:rPr>
        <w:instrText xml:space="preserve"> </w:instrText>
      </w:r>
      <w:r>
        <w:instrText xml:space="preserve">PAGEREF _Toc194508112 \h</w:instrText>
      </w:r>
      <w:r>
        <w:rPr>
          <w:rFonts w:hint="eastAsia"/>
        </w:rPr>
        <w:instrText xml:space="preserve"> </w:instrText>
      </w:r>
      <w:r>
        <w:rPr>
          <w:rFonts w:hint="eastAsia"/>
        </w:rPr>
        <w:fldChar w:fldCharType="separate"/>
      </w:r>
      <w:r>
        <w:t>39</w:t>
      </w:r>
      <w:r>
        <w:rPr>
          <w:rFonts w:hint="eastAsia"/>
        </w:rPr>
        <w:fldChar w:fldCharType="end"/>
      </w:r>
      <w:r>
        <w:rPr>
          <w:rFonts w:hint="eastAsia"/>
        </w:rPr>
        <w:fldChar w:fldCharType="end"/>
      </w:r>
    </w:p>
    <w:p w14:paraId="199B7BB8">
      <w:pPr>
        <w:pStyle w:val="7"/>
        <w:ind w:left="420"/>
        <w:rPr>
          <w:rFonts w:asciiTheme="minorHAnsi" w:hAnsiTheme="minorHAnsi" w:eastAsiaTheme="minorEastAsia" w:cstheme="minorBidi"/>
          <w:sz w:val="22"/>
          <w14:ligatures w14:val="standardContextual"/>
        </w:rPr>
      </w:pPr>
      <w:r>
        <w:fldChar w:fldCharType="begin"/>
      </w:r>
      <w:r>
        <w:instrText xml:space="preserve"> HYPERLINK \l "_Toc194508113" </w:instrText>
      </w:r>
      <w:r>
        <w:fldChar w:fldCharType="separate"/>
      </w:r>
      <w:r>
        <w:rPr>
          <w:rStyle w:val="22"/>
          <w:rFonts w:hint="eastAsia"/>
        </w:rPr>
        <w:t>3.7.4  不同移动平台采集方式对位姿估计精度的影响测试</w:t>
      </w:r>
      <w:r>
        <w:rPr>
          <w:rFonts w:hint="eastAsia"/>
        </w:rPr>
        <w:tab/>
      </w:r>
      <w:r>
        <w:rPr>
          <w:rFonts w:hint="eastAsia"/>
        </w:rPr>
        <w:fldChar w:fldCharType="begin"/>
      </w:r>
      <w:r>
        <w:rPr>
          <w:rFonts w:hint="eastAsia"/>
        </w:rPr>
        <w:instrText xml:space="preserve"> </w:instrText>
      </w:r>
      <w:r>
        <w:instrText xml:space="preserve">PAGEREF _Toc194508113 \h</w:instrText>
      </w:r>
      <w:r>
        <w:rPr>
          <w:rFonts w:hint="eastAsia"/>
        </w:rPr>
        <w:instrText xml:space="preserve"> </w:instrText>
      </w:r>
      <w:r>
        <w:rPr>
          <w:rFonts w:hint="eastAsia"/>
        </w:rPr>
        <w:fldChar w:fldCharType="separate"/>
      </w:r>
      <w:r>
        <w:t>41</w:t>
      </w:r>
      <w:r>
        <w:rPr>
          <w:rFonts w:hint="eastAsia"/>
        </w:rPr>
        <w:fldChar w:fldCharType="end"/>
      </w:r>
      <w:r>
        <w:rPr>
          <w:rFonts w:hint="eastAsia"/>
        </w:rPr>
        <w:fldChar w:fldCharType="end"/>
      </w:r>
    </w:p>
    <w:p w14:paraId="7CE6032E">
      <w:pPr>
        <w:pStyle w:val="15"/>
        <w:ind w:left="210"/>
        <w:rPr>
          <w:rFonts w:asciiTheme="minorHAnsi" w:hAnsiTheme="minorHAnsi" w:eastAsiaTheme="minorEastAsia" w:cstheme="minorBidi"/>
          <w:sz w:val="22"/>
          <w14:ligatures w14:val="standardContextual"/>
        </w:rPr>
      </w:pPr>
      <w:r>
        <w:fldChar w:fldCharType="begin"/>
      </w:r>
      <w:r>
        <w:instrText xml:space="preserve"> HYPERLINK \l "_Toc194508114" </w:instrText>
      </w:r>
      <w:r>
        <w:fldChar w:fldCharType="separate"/>
      </w:r>
      <w:r>
        <w:rPr>
          <w:rStyle w:val="22"/>
          <w:rFonts w:hint="eastAsia"/>
        </w:rPr>
        <w:t>3.8  本章小结</w:t>
      </w:r>
      <w:r>
        <w:rPr>
          <w:rFonts w:hint="eastAsia"/>
        </w:rPr>
        <w:tab/>
      </w:r>
      <w:r>
        <w:rPr>
          <w:rFonts w:hint="eastAsia"/>
        </w:rPr>
        <w:fldChar w:fldCharType="begin"/>
      </w:r>
      <w:r>
        <w:rPr>
          <w:rFonts w:hint="eastAsia"/>
        </w:rPr>
        <w:instrText xml:space="preserve"> </w:instrText>
      </w:r>
      <w:r>
        <w:instrText xml:space="preserve">PAGEREF _Toc194508114 \h</w:instrText>
      </w:r>
      <w:r>
        <w:rPr>
          <w:rFonts w:hint="eastAsia"/>
        </w:rPr>
        <w:instrText xml:space="preserve"> </w:instrText>
      </w:r>
      <w:r>
        <w:rPr>
          <w:rFonts w:hint="eastAsia"/>
        </w:rPr>
        <w:fldChar w:fldCharType="separate"/>
      </w:r>
      <w:r>
        <w:t>43</w:t>
      </w:r>
      <w:r>
        <w:rPr>
          <w:rFonts w:hint="eastAsia"/>
        </w:rPr>
        <w:fldChar w:fldCharType="end"/>
      </w:r>
      <w:r>
        <w:rPr>
          <w:rFonts w:hint="eastAsia"/>
        </w:rPr>
        <w:fldChar w:fldCharType="end"/>
      </w:r>
    </w:p>
    <w:p w14:paraId="1F14E48A">
      <w:pPr>
        <w:pStyle w:val="13"/>
        <w:rPr>
          <w:rFonts w:asciiTheme="minorHAnsi" w:hAnsiTheme="minorHAnsi" w:eastAsiaTheme="minorEastAsia" w:cstheme="minorBidi"/>
          <w:sz w:val="22"/>
          <w14:ligatures w14:val="standardContextual"/>
        </w:rPr>
      </w:pPr>
      <w:r>
        <w:fldChar w:fldCharType="begin"/>
      </w:r>
      <w:r>
        <w:instrText xml:space="preserve"> HYPERLINK \l "_Toc194508115" </w:instrText>
      </w:r>
      <w:r>
        <w:fldChar w:fldCharType="separate"/>
      </w:r>
      <w:r>
        <w:rPr>
          <w:rStyle w:val="22"/>
          <w:rFonts w:hint="eastAsia"/>
        </w:rPr>
        <w:t>第四章  基于球谐函数与多分辨率哈希码改进的NeRF算法</w:t>
      </w:r>
      <w:r>
        <w:rPr>
          <w:rFonts w:hint="eastAsia"/>
        </w:rPr>
        <w:tab/>
      </w:r>
      <w:r>
        <w:rPr>
          <w:rFonts w:hint="eastAsia"/>
        </w:rPr>
        <w:fldChar w:fldCharType="begin"/>
      </w:r>
      <w:r>
        <w:rPr>
          <w:rFonts w:hint="eastAsia"/>
        </w:rPr>
        <w:instrText xml:space="preserve"> </w:instrText>
      </w:r>
      <w:r>
        <w:instrText xml:space="preserve">PAGEREF _Toc194508115 \h</w:instrText>
      </w:r>
      <w:r>
        <w:rPr>
          <w:rFonts w:hint="eastAsia"/>
        </w:rPr>
        <w:instrText xml:space="preserve"> </w:instrText>
      </w:r>
      <w:r>
        <w:rPr>
          <w:rFonts w:hint="eastAsia"/>
        </w:rPr>
        <w:fldChar w:fldCharType="separate"/>
      </w:r>
      <w:r>
        <w:t>44</w:t>
      </w:r>
      <w:r>
        <w:rPr>
          <w:rFonts w:hint="eastAsia"/>
        </w:rPr>
        <w:fldChar w:fldCharType="end"/>
      </w:r>
      <w:r>
        <w:rPr>
          <w:rFonts w:hint="eastAsia"/>
        </w:rPr>
        <w:fldChar w:fldCharType="end"/>
      </w:r>
    </w:p>
    <w:p w14:paraId="7F903A1A">
      <w:pPr>
        <w:pStyle w:val="15"/>
        <w:ind w:left="210"/>
        <w:rPr>
          <w:rFonts w:asciiTheme="minorHAnsi" w:hAnsiTheme="minorHAnsi" w:eastAsiaTheme="minorEastAsia" w:cstheme="minorBidi"/>
          <w:sz w:val="22"/>
          <w14:ligatures w14:val="standardContextual"/>
        </w:rPr>
      </w:pPr>
      <w:r>
        <w:fldChar w:fldCharType="begin"/>
      </w:r>
      <w:r>
        <w:instrText xml:space="preserve"> HYPERLINK \l "_Toc194508116" </w:instrText>
      </w:r>
      <w:r>
        <w:fldChar w:fldCharType="separate"/>
      </w:r>
      <w:r>
        <w:rPr>
          <w:rStyle w:val="22"/>
          <w:rFonts w:hint="eastAsia"/>
        </w:rPr>
        <w:t>4.1  引言</w:t>
      </w:r>
      <w:r>
        <w:rPr>
          <w:rFonts w:hint="eastAsia"/>
        </w:rPr>
        <w:tab/>
      </w:r>
      <w:r>
        <w:rPr>
          <w:rFonts w:hint="eastAsia"/>
        </w:rPr>
        <w:fldChar w:fldCharType="begin"/>
      </w:r>
      <w:r>
        <w:rPr>
          <w:rFonts w:hint="eastAsia"/>
        </w:rPr>
        <w:instrText xml:space="preserve"> </w:instrText>
      </w:r>
      <w:r>
        <w:instrText xml:space="preserve">PAGEREF _Toc194508116 \h</w:instrText>
      </w:r>
      <w:r>
        <w:rPr>
          <w:rFonts w:hint="eastAsia"/>
        </w:rPr>
        <w:instrText xml:space="preserve"> </w:instrText>
      </w:r>
      <w:r>
        <w:rPr>
          <w:rFonts w:hint="eastAsia"/>
        </w:rPr>
        <w:fldChar w:fldCharType="separate"/>
      </w:r>
      <w:r>
        <w:t>44</w:t>
      </w:r>
      <w:r>
        <w:rPr>
          <w:rFonts w:hint="eastAsia"/>
        </w:rPr>
        <w:fldChar w:fldCharType="end"/>
      </w:r>
      <w:r>
        <w:rPr>
          <w:rFonts w:hint="eastAsia"/>
        </w:rPr>
        <w:fldChar w:fldCharType="end"/>
      </w:r>
    </w:p>
    <w:p w14:paraId="5B11EB95">
      <w:pPr>
        <w:pStyle w:val="15"/>
        <w:ind w:left="210"/>
        <w:rPr>
          <w:rFonts w:asciiTheme="minorHAnsi" w:hAnsiTheme="minorHAnsi" w:eastAsiaTheme="minorEastAsia" w:cstheme="minorBidi"/>
          <w:sz w:val="22"/>
          <w14:ligatures w14:val="standardContextual"/>
        </w:rPr>
      </w:pPr>
      <w:r>
        <w:fldChar w:fldCharType="begin"/>
      </w:r>
      <w:r>
        <w:instrText xml:space="preserve"> HYPERLINK \l "_Toc194508117" </w:instrText>
      </w:r>
      <w:r>
        <w:fldChar w:fldCharType="separate"/>
      </w:r>
      <w:r>
        <w:rPr>
          <w:rStyle w:val="22"/>
          <w:rFonts w:hint="eastAsia"/>
        </w:rPr>
        <w:t>4.2  基于球谐函数与多分辨率哈希编码的NeRF算法优化框架</w:t>
      </w:r>
      <w:r>
        <w:rPr>
          <w:rFonts w:hint="eastAsia"/>
        </w:rPr>
        <w:tab/>
      </w:r>
      <w:r>
        <w:rPr>
          <w:rFonts w:hint="eastAsia"/>
        </w:rPr>
        <w:fldChar w:fldCharType="begin"/>
      </w:r>
      <w:r>
        <w:rPr>
          <w:rFonts w:hint="eastAsia"/>
        </w:rPr>
        <w:instrText xml:space="preserve"> </w:instrText>
      </w:r>
      <w:r>
        <w:instrText xml:space="preserve">PAGEREF _Toc194508117 \h</w:instrText>
      </w:r>
      <w:r>
        <w:rPr>
          <w:rFonts w:hint="eastAsia"/>
        </w:rPr>
        <w:instrText xml:space="preserve"> </w:instrText>
      </w:r>
      <w:r>
        <w:rPr>
          <w:rFonts w:hint="eastAsia"/>
        </w:rPr>
        <w:fldChar w:fldCharType="separate"/>
      </w:r>
      <w:r>
        <w:rPr>
          <w:rFonts w:hint="eastAsia"/>
          <w:b/>
          <w:bCs/>
        </w:rPr>
        <w:t>错误!未定义书签。</w:t>
      </w:r>
      <w:r>
        <w:rPr>
          <w:rFonts w:hint="eastAsia"/>
        </w:rPr>
        <w:fldChar w:fldCharType="end"/>
      </w:r>
      <w:r>
        <w:rPr>
          <w:rFonts w:hint="eastAsia"/>
        </w:rPr>
        <w:fldChar w:fldCharType="end"/>
      </w:r>
    </w:p>
    <w:p w14:paraId="5987A1F2">
      <w:pPr>
        <w:pStyle w:val="7"/>
        <w:ind w:left="420"/>
        <w:rPr>
          <w:rFonts w:asciiTheme="minorHAnsi" w:hAnsiTheme="minorHAnsi" w:eastAsiaTheme="minorEastAsia" w:cstheme="minorBidi"/>
          <w:sz w:val="22"/>
          <w14:ligatures w14:val="standardContextual"/>
        </w:rPr>
      </w:pPr>
      <w:r>
        <w:fldChar w:fldCharType="begin"/>
      </w:r>
      <w:r>
        <w:instrText xml:space="preserve"> HYPERLINK \l "_Toc194508118" </w:instrText>
      </w:r>
      <w:r>
        <w:fldChar w:fldCharType="separate"/>
      </w:r>
      <w:r>
        <w:rPr>
          <w:rStyle w:val="22"/>
          <w:rFonts w:hint="eastAsia"/>
        </w:rPr>
        <w:t>4.2.1  基于多分辨率哈希编码与球谐函数的NeRF计算方法</w:t>
      </w:r>
      <w:r>
        <w:rPr>
          <w:rFonts w:hint="eastAsia"/>
        </w:rPr>
        <w:tab/>
      </w:r>
      <w:r>
        <w:rPr>
          <w:rFonts w:hint="eastAsia"/>
        </w:rPr>
        <w:fldChar w:fldCharType="begin"/>
      </w:r>
      <w:r>
        <w:rPr>
          <w:rFonts w:hint="eastAsia"/>
        </w:rPr>
        <w:instrText xml:space="preserve"> </w:instrText>
      </w:r>
      <w:r>
        <w:instrText xml:space="preserve">PAGEREF _Toc194508118 \h</w:instrText>
      </w:r>
      <w:r>
        <w:rPr>
          <w:rFonts w:hint="eastAsia"/>
        </w:rPr>
        <w:instrText xml:space="preserve"> </w:instrText>
      </w:r>
      <w:r>
        <w:rPr>
          <w:rFonts w:hint="eastAsia"/>
        </w:rPr>
        <w:fldChar w:fldCharType="separate"/>
      </w:r>
      <w:r>
        <w:t>44</w:t>
      </w:r>
      <w:r>
        <w:rPr>
          <w:rFonts w:hint="eastAsia"/>
        </w:rPr>
        <w:fldChar w:fldCharType="end"/>
      </w:r>
      <w:r>
        <w:rPr>
          <w:rFonts w:hint="eastAsia"/>
        </w:rPr>
        <w:fldChar w:fldCharType="end"/>
      </w:r>
    </w:p>
    <w:p w14:paraId="435CB38E">
      <w:pPr>
        <w:pStyle w:val="7"/>
        <w:ind w:left="420"/>
        <w:rPr>
          <w:rFonts w:asciiTheme="minorHAnsi" w:hAnsiTheme="minorHAnsi" w:eastAsiaTheme="minorEastAsia" w:cstheme="minorBidi"/>
          <w:sz w:val="22"/>
          <w14:ligatures w14:val="standardContextual"/>
        </w:rPr>
      </w:pPr>
      <w:r>
        <w:fldChar w:fldCharType="begin"/>
      </w:r>
      <w:r>
        <w:instrText xml:space="preserve"> HYPERLINK \l "_Toc194508119" </w:instrText>
      </w:r>
      <w:r>
        <w:fldChar w:fldCharType="separate"/>
      </w:r>
      <w:r>
        <w:rPr>
          <w:rStyle w:val="22"/>
          <w:rFonts w:hint="eastAsia"/>
        </w:rPr>
        <w:t>4.2.2  轻量级MLP结构设计</w:t>
      </w:r>
      <w:r>
        <w:rPr>
          <w:rFonts w:hint="eastAsia"/>
        </w:rPr>
        <w:tab/>
      </w:r>
      <w:r>
        <w:rPr>
          <w:rFonts w:hint="eastAsia"/>
        </w:rPr>
        <w:fldChar w:fldCharType="begin"/>
      </w:r>
      <w:r>
        <w:rPr>
          <w:rFonts w:hint="eastAsia"/>
        </w:rPr>
        <w:instrText xml:space="preserve"> </w:instrText>
      </w:r>
      <w:r>
        <w:instrText xml:space="preserve">PAGEREF _Toc194508119 \h</w:instrText>
      </w:r>
      <w:r>
        <w:rPr>
          <w:rFonts w:hint="eastAsia"/>
        </w:rPr>
        <w:instrText xml:space="preserve"> </w:instrText>
      </w:r>
      <w:r>
        <w:rPr>
          <w:rFonts w:hint="eastAsia"/>
        </w:rPr>
        <w:fldChar w:fldCharType="separate"/>
      </w:r>
      <w:r>
        <w:t>45</w:t>
      </w:r>
      <w:r>
        <w:rPr>
          <w:rFonts w:hint="eastAsia"/>
        </w:rPr>
        <w:fldChar w:fldCharType="end"/>
      </w:r>
      <w:r>
        <w:rPr>
          <w:rFonts w:hint="eastAsia"/>
        </w:rPr>
        <w:fldChar w:fldCharType="end"/>
      </w:r>
    </w:p>
    <w:p w14:paraId="566124FA">
      <w:pPr>
        <w:pStyle w:val="15"/>
        <w:ind w:left="210"/>
        <w:rPr>
          <w:rFonts w:asciiTheme="minorHAnsi" w:hAnsiTheme="minorHAnsi" w:eastAsiaTheme="minorEastAsia" w:cstheme="minorBidi"/>
          <w:sz w:val="22"/>
          <w14:ligatures w14:val="standardContextual"/>
        </w:rPr>
      </w:pPr>
      <w:r>
        <w:fldChar w:fldCharType="begin"/>
      </w:r>
      <w:r>
        <w:instrText xml:space="preserve"> HYPERLINK \l "_Toc194508120" </w:instrText>
      </w:r>
      <w:r>
        <w:fldChar w:fldCharType="separate"/>
      </w:r>
      <w:r>
        <w:rPr>
          <w:rStyle w:val="22"/>
          <w:rFonts w:hint="eastAsia"/>
        </w:rPr>
        <w:t>4.3  基于球谐函数的视线方向编码</w:t>
      </w:r>
      <w:r>
        <w:rPr>
          <w:rFonts w:hint="eastAsia"/>
        </w:rPr>
        <w:tab/>
      </w:r>
      <w:r>
        <w:rPr>
          <w:rFonts w:hint="eastAsia"/>
        </w:rPr>
        <w:fldChar w:fldCharType="begin"/>
      </w:r>
      <w:r>
        <w:rPr>
          <w:rFonts w:hint="eastAsia"/>
        </w:rPr>
        <w:instrText xml:space="preserve"> </w:instrText>
      </w:r>
      <w:r>
        <w:instrText xml:space="preserve">PAGEREF _Toc194508120 \h</w:instrText>
      </w:r>
      <w:r>
        <w:rPr>
          <w:rFonts w:hint="eastAsia"/>
        </w:rPr>
        <w:instrText xml:space="preserve"> </w:instrText>
      </w:r>
      <w:r>
        <w:rPr>
          <w:rFonts w:hint="eastAsia"/>
        </w:rPr>
        <w:fldChar w:fldCharType="separate"/>
      </w:r>
      <w:r>
        <w:t>46</w:t>
      </w:r>
      <w:r>
        <w:rPr>
          <w:rFonts w:hint="eastAsia"/>
        </w:rPr>
        <w:fldChar w:fldCharType="end"/>
      </w:r>
      <w:r>
        <w:rPr>
          <w:rFonts w:hint="eastAsia"/>
        </w:rPr>
        <w:fldChar w:fldCharType="end"/>
      </w:r>
    </w:p>
    <w:p w14:paraId="67D47537">
      <w:pPr>
        <w:pStyle w:val="7"/>
        <w:ind w:left="420"/>
        <w:rPr>
          <w:rFonts w:asciiTheme="minorHAnsi" w:hAnsiTheme="minorHAnsi" w:eastAsiaTheme="minorEastAsia" w:cstheme="minorBidi"/>
          <w:sz w:val="22"/>
          <w14:ligatures w14:val="standardContextual"/>
        </w:rPr>
      </w:pPr>
      <w:r>
        <w:fldChar w:fldCharType="begin"/>
      </w:r>
      <w:r>
        <w:instrText xml:space="preserve"> HYPERLINK \l "_Toc194508121" </w:instrText>
      </w:r>
      <w:r>
        <w:fldChar w:fldCharType="separate"/>
      </w:r>
      <w:r>
        <w:rPr>
          <w:rStyle w:val="22"/>
          <w:rFonts w:hint="eastAsia"/>
        </w:rPr>
        <w:t>4.3.1  球谐函数的数学定义与方向编码原理</w:t>
      </w:r>
      <w:r>
        <w:rPr>
          <w:rFonts w:hint="eastAsia"/>
        </w:rPr>
        <w:tab/>
      </w:r>
      <w:r>
        <w:rPr>
          <w:rFonts w:hint="eastAsia"/>
        </w:rPr>
        <w:fldChar w:fldCharType="begin"/>
      </w:r>
      <w:r>
        <w:rPr>
          <w:rFonts w:hint="eastAsia"/>
        </w:rPr>
        <w:instrText xml:space="preserve"> </w:instrText>
      </w:r>
      <w:r>
        <w:instrText xml:space="preserve">PAGEREF _Toc194508121 \h</w:instrText>
      </w:r>
      <w:r>
        <w:rPr>
          <w:rFonts w:hint="eastAsia"/>
        </w:rPr>
        <w:instrText xml:space="preserve"> </w:instrText>
      </w:r>
      <w:r>
        <w:rPr>
          <w:rFonts w:hint="eastAsia"/>
        </w:rPr>
        <w:fldChar w:fldCharType="separate"/>
      </w:r>
      <w:r>
        <w:t>46</w:t>
      </w:r>
      <w:r>
        <w:rPr>
          <w:rFonts w:hint="eastAsia"/>
        </w:rPr>
        <w:fldChar w:fldCharType="end"/>
      </w:r>
      <w:r>
        <w:rPr>
          <w:rFonts w:hint="eastAsia"/>
        </w:rPr>
        <w:fldChar w:fldCharType="end"/>
      </w:r>
    </w:p>
    <w:p w14:paraId="5CA1BC7C">
      <w:pPr>
        <w:pStyle w:val="7"/>
        <w:ind w:left="420"/>
        <w:rPr>
          <w:rFonts w:asciiTheme="minorHAnsi" w:hAnsiTheme="minorHAnsi" w:eastAsiaTheme="minorEastAsia" w:cstheme="minorBidi"/>
          <w:sz w:val="22"/>
          <w14:ligatures w14:val="standardContextual"/>
        </w:rPr>
      </w:pPr>
      <w:r>
        <w:fldChar w:fldCharType="begin"/>
      </w:r>
      <w:r>
        <w:instrText xml:space="preserve"> HYPERLINK \l "_Toc194508122" </w:instrText>
      </w:r>
      <w:r>
        <w:fldChar w:fldCharType="separate"/>
      </w:r>
      <w:r>
        <w:rPr>
          <w:rStyle w:val="22"/>
          <w:rFonts w:hint="eastAsia"/>
        </w:rPr>
        <w:t>4.3.2  基于球谐函数的方向编码优化</w:t>
      </w:r>
      <w:r>
        <w:rPr>
          <w:rFonts w:hint="eastAsia"/>
        </w:rPr>
        <w:tab/>
      </w:r>
      <w:r>
        <w:rPr>
          <w:rFonts w:hint="eastAsia"/>
        </w:rPr>
        <w:fldChar w:fldCharType="begin"/>
      </w:r>
      <w:r>
        <w:rPr>
          <w:rFonts w:hint="eastAsia"/>
        </w:rPr>
        <w:instrText xml:space="preserve"> </w:instrText>
      </w:r>
      <w:r>
        <w:instrText xml:space="preserve">PAGEREF _Toc194508122 \h</w:instrText>
      </w:r>
      <w:r>
        <w:rPr>
          <w:rFonts w:hint="eastAsia"/>
        </w:rPr>
        <w:instrText xml:space="preserve"> </w:instrText>
      </w:r>
      <w:r>
        <w:rPr>
          <w:rFonts w:hint="eastAsia"/>
        </w:rPr>
        <w:fldChar w:fldCharType="separate"/>
      </w:r>
      <w:r>
        <w:t>47</w:t>
      </w:r>
      <w:r>
        <w:rPr>
          <w:rFonts w:hint="eastAsia"/>
        </w:rPr>
        <w:fldChar w:fldCharType="end"/>
      </w:r>
      <w:r>
        <w:rPr>
          <w:rFonts w:hint="eastAsia"/>
        </w:rPr>
        <w:fldChar w:fldCharType="end"/>
      </w:r>
    </w:p>
    <w:p w14:paraId="43C8C467">
      <w:pPr>
        <w:pStyle w:val="15"/>
        <w:ind w:left="210"/>
        <w:rPr>
          <w:rFonts w:asciiTheme="minorHAnsi" w:hAnsiTheme="minorHAnsi" w:eastAsiaTheme="minorEastAsia" w:cstheme="minorBidi"/>
          <w:sz w:val="22"/>
          <w14:ligatures w14:val="standardContextual"/>
        </w:rPr>
      </w:pPr>
      <w:r>
        <w:fldChar w:fldCharType="begin"/>
      </w:r>
      <w:r>
        <w:instrText xml:space="preserve"> HYPERLINK \l "_Toc194508123" </w:instrText>
      </w:r>
      <w:r>
        <w:fldChar w:fldCharType="separate"/>
      </w:r>
      <w:r>
        <w:rPr>
          <w:rStyle w:val="22"/>
          <w:rFonts w:hint="eastAsia"/>
        </w:rPr>
        <w:t>4.4  基于多分辨率哈希码的位置编码</w:t>
      </w:r>
      <w:r>
        <w:rPr>
          <w:rFonts w:hint="eastAsia"/>
        </w:rPr>
        <w:tab/>
      </w:r>
      <w:r>
        <w:rPr>
          <w:rFonts w:hint="eastAsia"/>
        </w:rPr>
        <w:fldChar w:fldCharType="begin"/>
      </w:r>
      <w:r>
        <w:rPr>
          <w:rFonts w:hint="eastAsia"/>
        </w:rPr>
        <w:instrText xml:space="preserve"> </w:instrText>
      </w:r>
      <w:r>
        <w:instrText xml:space="preserve">PAGEREF _Toc194508123 \h</w:instrText>
      </w:r>
      <w:r>
        <w:rPr>
          <w:rFonts w:hint="eastAsia"/>
        </w:rPr>
        <w:instrText xml:space="preserve"> </w:instrText>
      </w:r>
      <w:r>
        <w:rPr>
          <w:rFonts w:hint="eastAsia"/>
        </w:rPr>
        <w:fldChar w:fldCharType="separate"/>
      </w:r>
      <w:r>
        <w:t>48</w:t>
      </w:r>
      <w:r>
        <w:rPr>
          <w:rFonts w:hint="eastAsia"/>
        </w:rPr>
        <w:fldChar w:fldCharType="end"/>
      </w:r>
      <w:r>
        <w:rPr>
          <w:rFonts w:hint="eastAsia"/>
        </w:rPr>
        <w:fldChar w:fldCharType="end"/>
      </w:r>
    </w:p>
    <w:p w14:paraId="082377B7">
      <w:pPr>
        <w:pStyle w:val="7"/>
        <w:ind w:left="420"/>
        <w:rPr>
          <w:rFonts w:asciiTheme="minorHAnsi" w:hAnsiTheme="minorHAnsi" w:eastAsiaTheme="minorEastAsia" w:cstheme="minorBidi"/>
          <w:sz w:val="22"/>
          <w14:ligatures w14:val="standardContextual"/>
        </w:rPr>
      </w:pPr>
      <w:r>
        <w:fldChar w:fldCharType="begin"/>
      </w:r>
      <w:r>
        <w:instrText xml:space="preserve"> HYPERLINK \l "_Toc194508124" </w:instrText>
      </w:r>
      <w:r>
        <w:fldChar w:fldCharType="separate"/>
      </w:r>
      <w:r>
        <w:rPr>
          <w:rStyle w:val="22"/>
          <w:rFonts w:hint="eastAsia"/>
        </w:rPr>
        <w:t>4.4.1  哈希表及其高效数据存储与检索机制</w:t>
      </w:r>
      <w:r>
        <w:rPr>
          <w:rFonts w:hint="eastAsia"/>
        </w:rPr>
        <w:tab/>
      </w:r>
      <w:r>
        <w:rPr>
          <w:rFonts w:hint="eastAsia"/>
        </w:rPr>
        <w:fldChar w:fldCharType="begin"/>
      </w:r>
      <w:r>
        <w:rPr>
          <w:rFonts w:hint="eastAsia"/>
        </w:rPr>
        <w:instrText xml:space="preserve"> </w:instrText>
      </w:r>
      <w:r>
        <w:instrText xml:space="preserve">PAGEREF _Toc194508124 \h</w:instrText>
      </w:r>
      <w:r>
        <w:rPr>
          <w:rFonts w:hint="eastAsia"/>
        </w:rPr>
        <w:instrText xml:space="preserve"> </w:instrText>
      </w:r>
      <w:r>
        <w:rPr>
          <w:rFonts w:hint="eastAsia"/>
        </w:rPr>
        <w:fldChar w:fldCharType="separate"/>
      </w:r>
      <w:r>
        <w:t>48</w:t>
      </w:r>
      <w:r>
        <w:rPr>
          <w:rFonts w:hint="eastAsia"/>
        </w:rPr>
        <w:fldChar w:fldCharType="end"/>
      </w:r>
      <w:r>
        <w:rPr>
          <w:rFonts w:hint="eastAsia"/>
        </w:rPr>
        <w:fldChar w:fldCharType="end"/>
      </w:r>
    </w:p>
    <w:p w14:paraId="53B46838">
      <w:pPr>
        <w:pStyle w:val="7"/>
        <w:ind w:left="420"/>
        <w:rPr>
          <w:rFonts w:asciiTheme="minorHAnsi" w:hAnsiTheme="minorHAnsi" w:eastAsiaTheme="minorEastAsia" w:cstheme="minorBidi"/>
          <w:sz w:val="22"/>
          <w14:ligatures w14:val="standardContextual"/>
        </w:rPr>
      </w:pPr>
      <w:r>
        <w:fldChar w:fldCharType="begin"/>
      </w:r>
      <w:r>
        <w:instrText xml:space="preserve"> HYPERLINK \l "_Toc194508125" </w:instrText>
      </w:r>
      <w:r>
        <w:fldChar w:fldCharType="separate"/>
      </w:r>
      <w:r>
        <w:rPr>
          <w:rStyle w:val="22"/>
          <w:rFonts w:hint="eastAsia"/>
        </w:rPr>
        <w:t>4.4.2  基于多分辨率哈希编码的高效三维空间特征表达</w:t>
      </w:r>
      <w:r>
        <w:rPr>
          <w:rFonts w:hint="eastAsia"/>
        </w:rPr>
        <w:tab/>
      </w:r>
      <w:r>
        <w:rPr>
          <w:rFonts w:hint="eastAsia"/>
        </w:rPr>
        <w:fldChar w:fldCharType="begin"/>
      </w:r>
      <w:r>
        <w:rPr>
          <w:rFonts w:hint="eastAsia"/>
        </w:rPr>
        <w:instrText xml:space="preserve"> </w:instrText>
      </w:r>
      <w:r>
        <w:instrText xml:space="preserve">PAGEREF _Toc194508125 \h</w:instrText>
      </w:r>
      <w:r>
        <w:rPr>
          <w:rFonts w:hint="eastAsia"/>
        </w:rPr>
        <w:instrText xml:space="preserve"> </w:instrText>
      </w:r>
      <w:r>
        <w:rPr>
          <w:rFonts w:hint="eastAsia"/>
        </w:rPr>
        <w:fldChar w:fldCharType="separate"/>
      </w:r>
      <w:r>
        <w:t>50</w:t>
      </w:r>
      <w:r>
        <w:rPr>
          <w:rFonts w:hint="eastAsia"/>
        </w:rPr>
        <w:fldChar w:fldCharType="end"/>
      </w:r>
      <w:r>
        <w:rPr>
          <w:rFonts w:hint="eastAsia"/>
        </w:rPr>
        <w:fldChar w:fldCharType="end"/>
      </w:r>
    </w:p>
    <w:p w14:paraId="4B0F03C9">
      <w:pPr>
        <w:pStyle w:val="15"/>
        <w:ind w:left="210"/>
        <w:rPr>
          <w:rFonts w:asciiTheme="minorHAnsi" w:hAnsiTheme="minorHAnsi" w:eastAsiaTheme="minorEastAsia" w:cstheme="minorBidi"/>
          <w:sz w:val="22"/>
          <w14:ligatures w14:val="standardContextual"/>
        </w:rPr>
      </w:pPr>
      <w:r>
        <w:fldChar w:fldCharType="begin"/>
      </w:r>
      <w:r>
        <w:instrText xml:space="preserve"> HYPERLINK \l "_Toc194508126" </w:instrText>
      </w:r>
      <w:r>
        <w:fldChar w:fldCharType="separate"/>
      </w:r>
      <w:r>
        <w:rPr>
          <w:rStyle w:val="22"/>
          <w:rFonts w:hint="eastAsia"/>
        </w:rPr>
        <w:t>4.5  实验及结果分析</w:t>
      </w:r>
      <w:r>
        <w:rPr>
          <w:rFonts w:hint="eastAsia"/>
        </w:rPr>
        <w:tab/>
      </w:r>
      <w:r>
        <w:rPr>
          <w:rFonts w:hint="eastAsia"/>
        </w:rPr>
        <w:fldChar w:fldCharType="begin"/>
      </w:r>
      <w:r>
        <w:rPr>
          <w:rFonts w:hint="eastAsia"/>
        </w:rPr>
        <w:instrText xml:space="preserve"> </w:instrText>
      </w:r>
      <w:r>
        <w:instrText xml:space="preserve">PAGEREF _Toc194508126 \h</w:instrText>
      </w:r>
      <w:r>
        <w:rPr>
          <w:rFonts w:hint="eastAsia"/>
        </w:rPr>
        <w:instrText xml:space="preserve"> </w:instrText>
      </w:r>
      <w:r>
        <w:rPr>
          <w:rFonts w:hint="eastAsia"/>
        </w:rPr>
        <w:fldChar w:fldCharType="separate"/>
      </w:r>
      <w:r>
        <w:t>51</w:t>
      </w:r>
      <w:r>
        <w:rPr>
          <w:rFonts w:hint="eastAsia"/>
        </w:rPr>
        <w:fldChar w:fldCharType="end"/>
      </w:r>
      <w:r>
        <w:rPr>
          <w:rFonts w:hint="eastAsia"/>
        </w:rPr>
        <w:fldChar w:fldCharType="end"/>
      </w:r>
    </w:p>
    <w:p w14:paraId="1A110EE3">
      <w:pPr>
        <w:pStyle w:val="7"/>
        <w:ind w:left="420"/>
        <w:rPr>
          <w:rFonts w:asciiTheme="minorHAnsi" w:hAnsiTheme="minorHAnsi" w:eastAsiaTheme="minorEastAsia" w:cstheme="minorBidi"/>
          <w:sz w:val="22"/>
          <w14:ligatures w14:val="standardContextual"/>
        </w:rPr>
      </w:pPr>
      <w:r>
        <w:fldChar w:fldCharType="begin"/>
      </w:r>
      <w:r>
        <w:instrText xml:space="preserve"> HYPERLINK \l "_Toc194508127" </w:instrText>
      </w:r>
      <w:r>
        <w:fldChar w:fldCharType="separate"/>
      </w:r>
      <w:r>
        <w:rPr>
          <w:rStyle w:val="22"/>
          <w:rFonts w:hint="eastAsia"/>
        </w:rPr>
        <w:t>4.5.1  NeRF三维场景构建实验方案设计</w:t>
      </w:r>
      <w:r>
        <w:rPr>
          <w:rFonts w:hint="eastAsia"/>
        </w:rPr>
        <w:tab/>
      </w:r>
      <w:r>
        <w:rPr>
          <w:rFonts w:hint="eastAsia"/>
        </w:rPr>
        <w:fldChar w:fldCharType="begin"/>
      </w:r>
      <w:r>
        <w:rPr>
          <w:rFonts w:hint="eastAsia"/>
        </w:rPr>
        <w:instrText xml:space="preserve"> </w:instrText>
      </w:r>
      <w:r>
        <w:instrText xml:space="preserve">PAGEREF _Toc194508127 \h</w:instrText>
      </w:r>
      <w:r>
        <w:rPr>
          <w:rFonts w:hint="eastAsia"/>
        </w:rPr>
        <w:instrText xml:space="preserve"> </w:instrText>
      </w:r>
      <w:r>
        <w:rPr>
          <w:rFonts w:hint="eastAsia"/>
        </w:rPr>
        <w:fldChar w:fldCharType="separate"/>
      </w:r>
      <w:r>
        <w:t>51</w:t>
      </w:r>
      <w:r>
        <w:rPr>
          <w:rFonts w:hint="eastAsia"/>
        </w:rPr>
        <w:fldChar w:fldCharType="end"/>
      </w:r>
      <w:r>
        <w:rPr>
          <w:rFonts w:hint="eastAsia"/>
        </w:rPr>
        <w:fldChar w:fldCharType="end"/>
      </w:r>
    </w:p>
    <w:p w14:paraId="1B74DE47">
      <w:pPr>
        <w:pStyle w:val="7"/>
        <w:ind w:left="420"/>
        <w:rPr>
          <w:rFonts w:asciiTheme="minorHAnsi" w:hAnsiTheme="minorHAnsi" w:eastAsiaTheme="minorEastAsia" w:cstheme="minorBidi"/>
          <w:sz w:val="22"/>
          <w14:ligatures w14:val="standardContextual"/>
        </w:rPr>
      </w:pPr>
      <w:r>
        <w:fldChar w:fldCharType="begin"/>
      </w:r>
      <w:r>
        <w:instrText xml:space="preserve"> HYPERLINK \l "_Toc194508128" </w:instrText>
      </w:r>
      <w:r>
        <w:fldChar w:fldCharType="separate"/>
      </w:r>
      <w:r>
        <w:rPr>
          <w:rStyle w:val="22"/>
          <w:rFonts w:hint="eastAsia"/>
        </w:rPr>
        <w:t>4.5.2  模型重建质量评价指标</w:t>
      </w:r>
      <w:r>
        <w:rPr>
          <w:rFonts w:hint="eastAsia"/>
        </w:rPr>
        <w:tab/>
      </w:r>
      <w:r>
        <w:rPr>
          <w:rFonts w:hint="eastAsia"/>
        </w:rPr>
        <w:fldChar w:fldCharType="begin"/>
      </w:r>
      <w:r>
        <w:rPr>
          <w:rFonts w:hint="eastAsia"/>
        </w:rPr>
        <w:instrText xml:space="preserve"> </w:instrText>
      </w:r>
      <w:r>
        <w:instrText xml:space="preserve">PAGEREF _Toc194508128 \h</w:instrText>
      </w:r>
      <w:r>
        <w:rPr>
          <w:rFonts w:hint="eastAsia"/>
        </w:rPr>
        <w:instrText xml:space="preserve"> </w:instrText>
      </w:r>
      <w:r>
        <w:rPr>
          <w:rFonts w:hint="eastAsia"/>
        </w:rPr>
        <w:fldChar w:fldCharType="separate"/>
      </w:r>
      <w:r>
        <w:t>53</w:t>
      </w:r>
      <w:r>
        <w:rPr>
          <w:rFonts w:hint="eastAsia"/>
        </w:rPr>
        <w:fldChar w:fldCharType="end"/>
      </w:r>
      <w:r>
        <w:rPr>
          <w:rFonts w:hint="eastAsia"/>
        </w:rPr>
        <w:fldChar w:fldCharType="end"/>
      </w:r>
    </w:p>
    <w:p w14:paraId="6D800C07">
      <w:pPr>
        <w:pStyle w:val="7"/>
        <w:ind w:left="420"/>
        <w:rPr>
          <w:rFonts w:asciiTheme="minorHAnsi" w:hAnsiTheme="minorHAnsi" w:eastAsiaTheme="minorEastAsia" w:cstheme="minorBidi"/>
          <w:sz w:val="22"/>
          <w14:ligatures w14:val="standardContextual"/>
        </w:rPr>
      </w:pPr>
      <w:r>
        <w:fldChar w:fldCharType="begin"/>
      </w:r>
      <w:r>
        <w:instrText xml:space="preserve"> HYPERLINK \l "_Toc194508129" </w:instrText>
      </w:r>
      <w:r>
        <w:fldChar w:fldCharType="separate"/>
      </w:r>
      <w:r>
        <w:rPr>
          <w:rStyle w:val="22"/>
          <w:rFonts w:hint="eastAsia"/>
        </w:rPr>
        <w:t>4.5.3  算法对比实验与结果分析</w:t>
      </w:r>
      <w:r>
        <w:rPr>
          <w:rFonts w:hint="eastAsia"/>
        </w:rPr>
        <w:tab/>
      </w:r>
      <w:r>
        <w:rPr>
          <w:rFonts w:hint="eastAsia"/>
        </w:rPr>
        <w:fldChar w:fldCharType="begin"/>
      </w:r>
      <w:r>
        <w:rPr>
          <w:rFonts w:hint="eastAsia"/>
        </w:rPr>
        <w:instrText xml:space="preserve"> </w:instrText>
      </w:r>
      <w:r>
        <w:instrText xml:space="preserve">PAGEREF _Toc194508129 \h</w:instrText>
      </w:r>
      <w:r>
        <w:rPr>
          <w:rFonts w:hint="eastAsia"/>
        </w:rPr>
        <w:instrText xml:space="preserve"> </w:instrText>
      </w:r>
      <w:r>
        <w:rPr>
          <w:rFonts w:hint="eastAsia"/>
        </w:rPr>
        <w:fldChar w:fldCharType="separate"/>
      </w:r>
      <w:r>
        <w:t>54</w:t>
      </w:r>
      <w:r>
        <w:rPr>
          <w:rFonts w:hint="eastAsia"/>
        </w:rPr>
        <w:fldChar w:fldCharType="end"/>
      </w:r>
      <w:r>
        <w:rPr>
          <w:rFonts w:hint="eastAsia"/>
        </w:rPr>
        <w:fldChar w:fldCharType="end"/>
      </w:r>
    </w:p>
    <w:p w14:paraId="645A5842">
      <w:pPr>
        <w:pStyle w:val="7"/>
        <w:ind w:left="420"/>
        <w:rPr>
          <w:rFonts w:asciiTheme="minorHAnsi" w:hAnsiTheme="minorHAnsi" w:eastAsiaTheme="minorEastAsia" w:cstheme="minorBidi"/>
          <w:sz w:val="22"/>
          <w14:ligatures w14:val="standardContextual"/>
        </w:rPr>
      </w:pPr>
      <w:r>
        <w:fldChar w:fldCharType="begin"/>
      </w:r>
      <w:r>
        <w:instrText xml:space="preserve"> HYPERLINK \l "_Toc194508130" </w:instrText>
      </w:r>
      <w:r>
        <w:fldChar w:fldCharType="separate"/>
      </w:r>
      <w:r>
        <w:rPr>
          <w:rStyle w:val="22"/>
          <w:rFonts w:hint="eastAsia"/>
        </w:rPr>
        <w:t>4.5.4  算法时效性与鲁棒性实验与结果分析</w:t>
      </w:r>
      <w:r>
        <w:rPr>
          <w:rFonts w:hint="eastAsia"/>
        </w:rPr>
        <w:tab/>
      </w:r>
      <w:r>
        <w:rPr>
          <w:rFonts w:hint="eastAsia"/>
        </w:rPr>
        <w:fldChar w:fldCharType="begin"/>
      </w:r>
      <w:r>
        <w:rPr>
          <w:rFonts w:hint="eastAsia"/>
        </w:rPr>
        <w:instrText xml:space="preserve"> </w:instrText>
      </w:r>
      <w:r>
        <w:instrText xml:space="preserve">PAGEREF _Toc194508130 \h</w:instrText>
      </w:r>
      <w:r>
        <w:rPr>
          <w:rFonts w:hint="eastAsia"/>
        </w:rPr>
        <w:instrText xml:space="preserve"> </w:instrText>
      </w:r>
      <w:r>
        <w:rPr>
          <w:rFonts w:hint="eastAsia"/>
        </w:rPr>
        <w:fldChar w:fldCharType="separate"/>
      </w:r>
      <w:r>
        <w:t>59</w:t>
      </w:r>
      <w:r>
        <w:rPr>
          <w:rFonts w:hint="eastAsia"/>
        </w:rPr>
        <w:fldChar w:fldCharType="end"/>
      </w:r>
      <w:r>
        <w:rPr>
          <w:rFonts w:hint="eastAsia"/>
        </w:rPr>
        <w:fldChar w:fldCharType="end"/>
      </w:r>
    </w:p>
    <w:p w14:paraId="78F8D595">
      <w:pPr>
        <w:pStyle w:val="15"/>
        <w:ind w:left="210"/>
        <w:rPr>
          <w:rFonts w:asciiTheme="minorHAnsi" w:hAnsiTheme="minorHAnsi" w:eastAsiaTheme="minorEastAsia" w:cstheme="minorBidi"/>
          <w:sz w:val="22"/>
          <w14:ligatures w14:val="standardContextual"/>
        </w:rPr>
      </w:pPr>
      <w:r>
        <w:fldChar w:fldCharType="begin"/>
      </w:r>
      <w:r>
        <w:instrText xml:space="preserve"> HYPERLINK \l "_Toc194508131" </w:instrText>
      </w:r>
      <w:r>
        <w:fldChar w:fldCharType="separate"/>
      </w:r>
      <w:r>
        <w:rPr>
          <w:rStyle w:val="22"/>
          <w:rFonts w:hint="eastAsia"/>
        </w:rPr>
        <w:t>4.6  本章小结</w:t>
      </w:r>
      <w:r>
        <w:rPr>
          <w:rFonts w:hint="eastAsia"/>
        </w:rPr>
        <w:tab/>
      </w:r>
      <w:r>
        <w:rPr>
          <w:rFonts w:hint="eastAsia"/>
        </w:rPr>
        <w:fldChar w:fldCharType="begin"/>
      </w:r>
      <w:r>
        <w:rPr>
          <w:rFonts w:hint="eastAsia"/>
        </w:rPr>
        <w:instrText xml:space="preserve"> </w:instrText>
      </w:r>
      <w:r>
        <w:instrText xml:space="preserve">PAGEREF _Toc194508131 \h</w:instrText>
      </w:r>
      <w:r>
        <w:rPr>
          <w:rFonts w:hint="eastAsia"/>
        </w:rPr>
        <w:instrText xml:space="preserve"> </w:instrText>
      </w:r>
      <w:r>
        <w:rPr>
          <w:rFonts w:hint="eastAsia"/>
        </w:rPr>
        <w:fldChar w:fldCharType="separate"/>
      </w:r>
      <w:r>
        <w:t>61</w:t>
      </w:r>
      <w:r>
        <w:rPr>
          <w:rFonts w:hint="eastAsia"/>
        </w:rPr>
        <w:fldChar w:fldCharType="end"/>
      </w:r>
      <w:r>
        <w:rPr>
          <w:rFonts w:hint="eastAsia"/>
        </w:rPr>
        <w:fldChar w:fldCharType="end"/>
      </w:r>
    </w:p>
    <w:p w14:paraId="7D26ADC3">
      <w:pPr>
        <w:pStyle w:val="13"/>
        <w:rPr>
          <w:rFonts w:asciiTheme="minorHAnsi" w:hAnsiTheme="minorHAnsi" w:eastAsiaTheme="minorEastAsia" w:cstheme="minorBidi"/>
          <w:sz w:val="22"/>
          <w14:ligatures w14:val="standardContextual"/>
        </w:rPr>
      </w:pPr>
      <w:r>
        <w:fldChar w:fldCharType="begin"/>
      </w:r>
      <w:r>
        <w:instrText xml:space="preserve"> HYPERLINK \l "_Toc194508132" </w:instrText>
      </w:r>
      <w:r>
        <w:fldChar w:fldCharType="separate"/>
      </w:r>
      <w:r>
        <w:rPr>
          <w:rStyle w:val="22"/>
          <w:rFonts w:hint="eastAsia"/>
        </w:rPr>
        <w:t>第五章  系统应用</w:t>
      </w:r>
      <w:r>
        <w:rPr>
          <w:rFonts w:hint="eastAsia"/>
        </w:rPr>
        <w:tab/>
      </w:r>
      <w:r>
        <w:rPr>
          <w:rFonts w:hint="eastAsia"/>
        </w:rPr>
        <w:fldChar w:fldCharType="begin"/>
      </w:r>
      <w:r>
        <w:rPr>
          <w:rFonts w:hint="eastAsia"/>
        </w:rPr>
        <w:instrText xml:space="preserve"> </w:instrText>
      </w:r>
      <w:r>
        <w:instrText xml:space="preserve">PAGEREF _Toc194508132 \h</w:instrText>
      </w:r>
      <w:r>
        <w:rPr>
          <w:rFonts w:hint="eastAsia"/>
        </w:rPr>
        <w:instrText xml:space="preserve"> </w:instrText>
      </w:r>
      <w:r>
        <w:rPr>
          <w:rFonts w:hint="eastAsia"/>
        </w:rPr>
        <w:fldChar w:fldCharType="separate"/>
      </w:r>
      <w:r>
        <w:t>62</w:t>
      </w:r>
      <w:r>
        <w:rPr>
          <w:rFonts w:hint="eastAsia"/>
        </w:rPr>
        <w:fldChar w:fldCharType="end"/>
      </w:r>
      <w:r>
        <w:rPr>
          <w:rFonts w:hint="eastAsia"/>
        </w:rPr>
        <w:fldChar w:fldCharType="end"/>
      </w:r>
    </w:p>
    <w:p w14:paraId="4FE4FCC3">
      <w:pPr>
        <w:pStyle w:val="15"/>
        <w:ind w:left="210"/>
        <w:rPr>
          <w:rFonts w:asciiTheme="minorHAnsi" w:hAnsiTheme="minorHAnsi" w:eastAsiaTheme="minorEastAsia" w:cstheme="minorBidi"/>
          <w:sz w:val="22"/>
          <w14:ligatures w14:val="standardContextual"/>
        </w:rPr>
      </w:pPr>
      <w:r>
        <w:fldChar w:fldCharType="begin"/>
      </w:r>
      <w:r>
        <w:instrText xml:space="preserve"> HYPERLINK \l "_Toc194508133" </w:instrText>
      </w:r>
      <w:r>
        <w:fldChar w:fldCharType="separate"/>
      </w:r>
      <w:r>
        <w:rPr>
          <w:rStyle w:val="22"/>
          <w:rFonts w:hint="eastAsia"/>
        </w:rPr>
        <w:t>5.1  引言</w:t>
      </w:r>
      <w:r>
        <w:rPr>
          <w:rFonts w:hint="eastAsia"/>
        </w:rPr>
        <w:tab/>
      </w:r>
      <w:r>
        <w:rPr>
          <w:rFonts w:hint="eastAsia"/>
        </w:rPr>
        <w:fldChar w:fldCharType="begin"/>
      </w:r>
      <w:r>
        <w:rPr>
          <w:rFonts w:hint="eastAsia"/>
        </w:rPr>
        <w:instrText xml:space="preserve"> </w:instrText>
      </w:r>
      <w:r>
        <w:instrText xml:space="preserve">PAGEREF _Toc194508133 \h</w:instrText>
      </w:r>
      <w:r>
        <w:rPr>
          <w:rFonts w:hint="eastAsia"/>
        </w:rPr>
        <w:instrText xml:space="preserve"> </w:instrText>
      </w:r>
      <w:r>
        <w:rPr>
          <w:rFonts w:hint="eastAsia"/>
        </w:rPr>
        <w:fldChar w:fldCharType="separate"/>
      </w:r>
      <w:r>
        <w:t>62</w:t>
      </w:r>
      <w:r>
        <w:rPr>
          <w:rFonts w:hint="eastAsia"/>
        </w:rPr>
        <w:fldChar w:fldCharType="end"/>
      </w:r>
      <w:r>
        <w:rPr>
          <w:rFonts w:hint="eastAsia"/>
        </w:rPr>
        <w:fldChar w:fldCharType="end"/>
      </w:r>
    </w:p>
    <w:p w14:paraId="1EC1A679">
      <w:pPr>
        <w:pStyle w:val="15"/>
        <w:ind w:left="210"/>
        <w:rPr>
          <w:rFonts w:asciiTheme="minorHAnsi" w:hAnsiTheme="minorHAnsi" w:eastAsiaTheme="minorEastAsia" w:cstheme="minorBidi"/>
          <w:sz w:val="22"/>
          <w14:ligatures w14:val="standardContextual"/>
        </w:rPr>
      </w:pPr>
      <w:r>
        <w:fldChar w:fldCharType="begin"/>
      </w:r>
      <w:r>
        <w:instrText xml:space="preserve"> HYPERLINK \l "_Toc194508134" </w:instrText>
      </w:r>
      <w:r>
        <w:fldChar w:fldCharType="separate"/>
      </w:r>
      <w:r>
        <w:rPr>
          <w:rStyle w:val="22"/>
          <w:rFonts w:hint="eastAsia"/>
        </w:rPr>
        <w:t>5.2  系统应用及验证</w:t>
      </w:r>
      <w:r>
        <w:rPr>
          <w:rFonts w:hint="eastAsia"/>
        </w:rPr>
        <w:tab/>
      </w:r>
      <w:r>
        <w:rPr>
          <w:rFonts w:hint="eastAsia"/>
        </w:rPr>
        <w:fldChar w:fldCharType="begin"/>
      </w:r>
      <w:r>
        <w:rPr>
          <w:rFonts w:hint="eastAsia"/>
        </w:rPr>
        <w:instrText xml:space="preserve"> </w:instrText>
      </w:r>
      <w:r>
        <w:instrText xml:space="preserve">PAGEREF _Toc194508134 \h</w:instrText>
      </w:r>
      <w:r>
        <w:rPr>
          <w:rFonts w:hint="eastAsia"/>
        </w:rPr>
        <w:instrText xml:space="preserve"> </w:instrText>
      </w:r>
      <w:r>
        <w:rPr>
          <w:rFonts w:hint="eastAsia"/>
        </w:rPr>
        <w:fldChar w:fldCharType="separate"/>
      </w:r>
      <w:r>
        <w:t>62</w:t>
      </w:r>
      <w:r>
        <w:rPr>
          <w:rFonts w:hint="eastAsia"/>
        </w:rPr>
        <w:fldChar w:fldCharType="end"/>
      </w:r>
      <w:r>
        <w:rPr>
          <w:rFonts w:hint="eastAsia"/>
        </w:rPr>
        <w:fldChar w:fldCharType="end"/>
      </w:r>
    </w:p>
    <w:p w14:paraId="061C3D70">
      <w:pPr>
        <w:pStyle w:val="7"/>
        <w:ind w:left="420"/>
        <w:rPr>
          <w:rFonts w:asciiTheme="minorHAnsi" w:hAnsiTheme="minorHAnsi" w:eastAsiaTheme="minorEastAsia" w:cstheme="minorBidi"/>
          <w:sz w:val="22"/>
          <w14:ligatures w14:val="standardContextual"/>
        </w:rPr>
      </w:pPr>
      <w:r>
        <w:fldChar w:fldCharType="begin"/>
      </w:r>
      <w:r>
        <w:instrText xml:space="preserve"> HYPERLINK \l "_Toc194508135" </w:instrText>
      </w:r>
      <w:r>
        <w:fldChar w:fldCharType="separate"/>
      </w:r>
      <w:r>
        <w:rPr>
          <w:rStyle w:val="22"/>
          <w:rFonts w:hint="eastAsia"/>
        </w:rPr>
        <w:t>5.2.1  某精密零件生产线</w:t>
      </w:r>
      <w:r>
        <w:rPr>
          <w:rFonts w:hint="eastAsia"/>
        </w:rPr>
        <w:tab/>
      </w:r>
      <w:r>
        <w:rPr>
          <w:rFonts w:hint="eastAsia"/>
        </w:rPr>
        <w:fldChar w:fldCharType="begin"/>
      </w:r>
      <w:r>
        <w:rPr>
          <w:rFonts w:hint="eastAsia"/>
        </w:rPr>
        <w:instrText xml:space="preserve"> </w:instrText>
      </w:r>
      <w:r>
        <w:instrText xml:space="preserve">PAGEREF _Toc194508135 \h</w:instrText>
      </w:r>
      <w:r>
        <w:rPr>
          <w:rFonts w:hint="eastAsia"/>
        </w:rPr>
        <w:instrText xml:space="preserve"> </w:instrText>
      </w:r>
      <w:r>
        <w:rPr>
          <w:rFonts w:hint="eastAsia"/>
        </w:rPr>
        <w:fldChar w:fldCharType="separate"/>
      </w:r>
      <w:r>
        <w:t>62</w:t>
      </w:r>
      <w:r>
        <w:rPr>
          <w:rFonts w:hint="eastAsia"/>
        </w:rPr>
        <w:fldChar w:fldCharType="end"/>
      </w:r>
      <w:r>
        <w:rPr>
          <w:rFonts w:hint="eastAsia"/>
        </w:rPr>
        <w:fldChar w:fldCharType="end"/>
      </w:r>
    </w:p>
    <w:p w14:paraId="046D9E20">
      <w:pPr>
        <w:pStyle w:val="7"/>
        <w:ind w:left="420"/>
        <w:rPr>
          <w:rFonts w:asciiTheme="minorHAnsi" w:hAnsiTheme="minorHAnsi" w:eastAsiaTheme="minorEastAsia" w:cstheme="minorBidi"/>
          <w:sz w:val="22"/>
          <w14:ligatures w14:val="standardContextual"/>
        </w:rPr>
      </w:pPr>
      <w:r>
        <w:fldChar w:fldCharType="begin"/>
      </w:r>
      <w:r>
        <w:instrText xml:space="preserve"> HYPERLINK \l "_Toc194508136" </w:instrText>
      </w:r>
      <w:r>
        <w:fldChar w:fldCharType="separate"/>
      </w:r>
      <w:r>
        <w:rPr>
          <w:rStyle w:val="22"/>
          <w:rFonts w:hint="eastAsia"/>
        </w:rPr>
        <w:t>5.2.2  三维场景构建系统的应用与验证</w:t>
      </w:r>
      <w:r>
        <w:rPr>
          <w:rFonts w:hint="eastAsia"/>
        </w:rPr>
        <w:tab/>
      </w:r>
      <w:r>
        <w:rPr>
          <w:rFonts w:hint="eastAsia"/>
        </w:rPr>
        <w:fldChar w:fldCharType="begin"/>
      </w:r>
      <w:r>
        <w:rPr>
          <w:rFonts w:hint="eastAsia"/>
        </w:rPr>
        <w:instrText xml:space="preserve"> </w:instrText>
      </w:r>
      <w:r>
        <w:instrText xml:space="preserve">PAGEREF _Toc194508136 \h</w:instrText>
      </w:r>
      <w:r>
        <w:rPr>
          <w:rFonts w:hint="eastAsia"/>
        </w:rPr>
        <w:instrText xml:space="preserve"> </w:instrText>
      </w:r>
      <w:r>
        <w:rPr>
          <w:rFonts w:hint="eastAsia"/>
        </w:rPr>
        <w:fldChar w:fldCharType="separate"/>
      </w:r>
      <w:r>
        <w:t>63</w:t>
      </w:r>
      <w:r>
        <w:rPr>
          <w:rFonts w:hint="eastAsia"/>
        </w:rPr>
        <w:fldChar w:fldCharType="end"/>
      </w:r>
      <w:r>
        <w:rPr>
          <w:rFonts w:hint="eastAsia"/>
        </w:rPr>
        <w:fldChar w:fldCharType="end"/>
      </w:r>
    </w:p>
    <w:p w14:paraId="7C57DA15">
      <w:pPr>
        <w:pStyle w:val="15"/>
        <w:ind w:left="210"/>
        <w:rPr>
          <w:rFonts w:asciiTheme="minorHAnsi" w:hAnsiTheme="minorHAnsi" w:eastAsiaTheme="minorEastAsia" w:cstheme="minorBidi"/>
          <w:sz w:val="22"/>
          <w14:ligatures w14:val="standardContextual"/>
        </w:rPr>
      </w:pPr>
      <w:r>
        <w:fldChar w:fldCharType="begin"/>
      </w:r>
      <w:r>
        <w:instrText xml:space="preserve"> HYPERLINK \l "_Toc194508137" </w:instrText>
      </w:r>
      <w:r>
        <w:fldChar w:fldCharType="separate"/>
      </w:r>
      <w:r>
        <w:rPr>
          <w:rStyle w:val="22"/>
          <w:rFonts w:hint="eastAsia"/>
        </w:rPr>
        <w:t>5.3  本章小结</w:t>
      </w:r>
      <w:r>
        <w:rPr>
          <w:rFonts w:hint="eastAsia"/>
        </w:rPr>
        <w:tab/>
      </w:r>
      <w:r>
        <w:rPr>
          <w:rFonts w:hint="eastAsia"/>
        </w:rPr>
        <w:fldChar w:fldCharType="begin"/>
      </w:r>
      <w:r>
        <w:rPr>
          <w:rFonts w:hint="eastAsia"/>
        </w:rPr>
        <w:instrText xml:space="preserve"> </w:instrText>
      </w:r>
      <w:r>
        <w:instrText xml:space="preserve">PAGEREF _Toc194508137 \h</w:instrText>
      </w:r>
      <w:r>
        <w:rPr>
          <w:rFonts w:hint="eastAsia"/>
        </w:rPr>
        <w:instrText xml:space="preserve"> </w:instrText>
      </w:r>
      <w:r>
        <w:rPr>
          <w:rFonts w:hint="eastAsia"/>
        </w:rPr>
        <w:fldChar w:fldCharType="separate"/>
      </w:r>
      <w:r>
        <w:t>67</w:t>
      </w:r>
      <w:r>
        <w:rPr>
          <w:rFonts w:hint="eastAsia"/>
        </w:rPr>
        <w:fldChar w:fldCharType="end"/>
      </w:r>
      <w:r>
        <w:rPr>
          <w:rFonts w:hint="eastAsia"/>
        </w:rPr>
        <w:fldChar w:fldCharType="end"/>
      </w:r>
    </w:p>
    <w:p w14:paraId="51565B21">
      <w:pPr>
        <w:pStyle w:val="13"/>
        <w:rPr>
          <w:rFonts w:asciiTheme="minorHAnsi" w:hAnsiTheme="minorHAnsi" w:eastAsiaTheme="minorEastAsia" w:cstheme="minorBidi"/>
          <w:sz w:val="22"/>
          <w14:ligatures w14:val="standardContextual"/>
        </w:rPr>
      </w:pPr>
      <w:r>
        <w:fldChar w:fldCharType="begin"/>
      </w:r>
      <w:r>
        <w:instrText xml:space="preserve"> HYPERLINK \l "_Toc194508138" </w:instrText>
      </w:r>
      <w:r>
        <w:fldChar w:fldCharType="separate"/>
      </w:r>
      <w:r>
        <w:rPr>
          <w:rStyle w:val="22"/>
          <w:rFonts w:hint="eastAsia"/>
        </w:rPr>
        <w:t>第六章  总结及展望</w:t>
      </w:r>
      <w:r>
        <w:rPr>
          <w:rFonts w:hint="eastAsia"/>
        </w:rPr>
        <w:tab/>
      </w:r>
      <w:r>
        <w:rPr>
          <w:rFonts w:hint="eastAsia"/>
        </w:rPr>
        <w:fldChar w:fldCharType="begin"/>
      </w:r>
      <w:r>
        <w:rPr>
          <w:rFonts w:hint="eastAsia"/>
        </w:rPr>
        <w:instrText xml:space="preserve"> </w:instrText>
      </w:r>
      <w:r>
        <w:instrText xml:space="preserve">PAGEREF _Toc194508138 \h</w:instrText>
      </w:r>
      <w:r>
        <w:rPr>
          <w:rFonts w:hint="eastAsia"/>
        </w:rPr>
        <w:instrText xml:space="preserve"> </w:instrText>
      </w:r>
      <w:r>
        <w:rPr>
          <w:rFonts w:hint="eastAsia"/>
        </w:rPr>
        <w:fldChar w:fldCharType="separate"/>
      </w:r>
      <w:r>
        <w:t>68</w:t>
      </w:r>
      <w:r>
        <w:rPr>
          <w:rFonts w:hint="eastAsia"/>
        </w:rPr>
        <w:fldChar w:fldCharType="end"/>
      </w:r>
      <w:r>
        <w:rPr>
          <w:rFonts w:hint="eastAsia"/>
        </w:rPr>
        <w:fldChar w:fldCharType="end"/>
      </w:r>
    </w:p>
    <w:p w14:paraId="78F2D26F">
      <w:pPr>
        <w:pStyle w:val="15"/>
        <w:ind w:left="210"/>
        <w:rPr>
          <w:rFonts w:asciiTheme="minorHAnsi" w:hAnsiTheme="minorHAnsi" w:eastAsiaTheme="minorEastAsia" w:cstheme="minorBidi"/>
          <w:sz w:val="22"/>
          <w14:ligatures w14:val="standardContextual"/>
        </w:rPr>
      </w:pPr>
      <w:r>
        <w:fldChar w:fldCharType="begin"/>
      </w:r>
      <w:r>
        <w:instrText xml:space="preserve"> HYPERLINK \l "_Toc194508139" </w:instrText>
      </w:r>
      <w:r>
        <w:fldChar w:fldCharType="separate"/>
      </w:r>
      <w:r>
        <w:rPr>
          <w:rStyle w:val="22"/>
          <w:rFonts w:hint="eastAsia"/>
        </w:rPr>
        <w:t>6.1  总结</w:t>
      </w:r>
      <w:r>
        <w:rPr>
          <w:rFonts w:hint="eastAsia"/>
        </w:rPr>
        <w:tab/>
      </w:r>
      <w:r>
        <w:rPr>
          <w:rFonts w:hint="eastAsia"/>
        </w:rPr>
        <w:fldChar w:fldCharType="begin"/>
      </w:r>
      <w:r>
        <w:rPr>
          <w:rFonts w:hint="eastAsia"/>
        </w:rPr>
        <w:instrText xml:space="preserve"> </w:instrText>
      </w:r>
      <w:r>
        <w:instrText xml:space="preserve">PAGEREF _Toc194508139 \h</w:instrText>
      </w:r>
      <w:r>
        <w:rPr>
          <w:rFonts w:hint="eastAsia"/>
        </w:rPr>
        <w:instrText xml:space="preserve"> </w:instrText>
      </w:r>
      <w:r>
        <w:rPr>
          <w:rFonts w:hint="eastAsia"/>
        </w:rPr>
        <w:fldChar w:fldCharType="separate"/>
      </w:r>
      <w:r>
        <w:t>68</w:t>
      </w:r>
      <w:r>
        <w:rPr>
          <w:rFonts w:hint="eastAsia"/>
        </w:rPr>
        <w:fldChar w:fldCharType="end"/>
      </w:r>
      <w:r>
        <w:rPr>
          <w:rFonts w:hint="eastAsia"/>
        </w:rPr>
        <w:fldChar w:fldCharType="end"/>
      </w:r>
    </w:p>
    <w:p w14:paraId="167FD72D">
      <w:pPr>
        <w:pStyle w:val="15"/>
        <w:ind w:left="210"/>
        <w:rPr>
          <w:rFonts w:asciiTheme="minorHAnsi" w:hAnsiTheme="minorHAnsi" w:eastAsiaTheme="minorEastAsia" w:cstheme="minorBidi"/>
          <w:sz w:val="22"/>
          <w14:ligatures w14:val="standardContextual"/>
        </w:rPr>
      </w:pPr>
      <w:r>
        <w:fldChar w:fldCharType="begin"/>
      </w:r>
      <w:r>
        <w:instrText xml:space="preserve"> HYPERLINK \l "_Toc194508140" </w:instrText>
      </w:r>
      <w:r>
        <w:fldChar w:fldCharType="separate"/>
      </w:r>
      <w:r>
        <w:rPr>
          <w:rStyle w:val="22"/>
          <w:rFonts w:hint="eastAsia"/>
        </w:rPr>
        <w:t>6.2  展望</w:t>
      </w:r>
      <w:r>
        <w:rPr>
          <w:rFonts w:hint="eastAsia"/>
        </w:rPr>
        <w:tab/>
      </w:r>
      <w:r>
        <w:rPr>
          <w:rFonts w:hint="eastAsia"/>
        </w:rPr>
        <w:fldChar w:fldCharType="begin"/>
      </w:r>
      <w:r>
        <w:rPr>
          <w:rFonts w:hint="eastAsia"/>
        </w:rPr>
        <w:instrText xml:space="preserve"> </w:instrText>
      </w:r>
      <w:r>
        <w:instrText xml:space="preserve">PAGEREF _Toc194508140 \h</w:instrText>
      </w:r>
      <w:r>
        <w:rPr>
          <w:rFonts w:hint="eastAsia"/>
        </w:rPr>
        <w:instrText xml:space="preserve"> </w:instrText>
      </w:r>
      <w:r>
        <w:rPr>
          <w:rFonts w:hint="eastAsia"/>
        </w:rPr>
        <w:fldChar w:fldCharType="separate"/>
      </w:r>
      <w:r>
        <w:t>69</w:t>
      </w:r>
      <w:r>
        <w:rPr>
          <w:rFonts w:hint="eastAsia"/>
        </w:rPr>
        <w:fldChar w:fldCharType="end"/>
      </w:r>
      <w:r>
        <w:rPr>
          <w:rFonts w:hint="eastAsia"/>
        </w:rPr>
        <w:fldChar w:fldCharType="end"/>
      </w:r>
    </w:p>
    <w:p w14:paraId="416E8DB9">
      <w:pPr>
        <w:pStyle w:val="13"/>
        <w:rPr>
          <w:rFonts w:asciiTheme="minorHAnsi" w:hAnsiTheme="minorHAnsi" w:eastAsiaTheme="minorEastAsia" w:cstheme="minorBidi"/>
          <w:sz w:val="22"/>
          <w14:ligatures w14:val="standardContextual"/>
        </w:rPr>
      </w:pPr>
      <w:r>
        <w:fldChar w:fldCharType="begin"/>
      </w:r>
      <w:r>
        <w:instrText xml:space="preserve"> HYPERLINK \l "_Toc194508141" </w:instrText>
      </w:r>
      <w:r>
        <w:fldChar w:fldCharType="separate"/>
      </w:r>
      <w:r>
        <w:rPr>
          <w:rStyle w:val="22"/>
          <w:rFonts w:hint="eastAsia"/>
        </w:rPr>
        <w:t>参考文献</w:t>
      </w:r>
      <w:r>
        <w:rPr>
          <w:rFonts w:hint="eastAsia"/>
        </w:rPr>
        <w:tab/>
      </w:r>
      <w:r>
        <w:rPr>
          <w:rFonts w:hint="eastAsia"/>
        </w:rPr>
        <w:fldChar w:fldCharType="begin"/>
      </w:r>
      <w:r>
        <w:rPr>
          <w:rFonts w:hint="eastAsia"/>
        </w:rPr>
        <w:instrText xml:space="preserve"> </w:instrText>
      </w:r>
      <w:r>
        <w:instrText xml:space="preserve">PAGEREF _Toc194508141 \h</w:instrText>
      </w:r>
      <w:r>
        <w:rPr>
          <w:rFonts w:hint="eastAsia"/>
        </w:rPr>
        <w:instrText xml:space="preserve"> </w:instrText>
      </w:r>
      <w:r>
        <w:rPr>
          <w:rFonts w:hint="eastAsia"/>
        </w:rPr>
        <w:fldChar w:fldCharType="separate"/>
      </w:r>
      <w:r>
        <w:t>70</w:t>
      </w:r>
      <w:r>
        <w:rPr>
          <w:rFonts w:hint="eastAsia"/>
        </w:rPr>
        <w:fldChar w:fldCharType="end"/>
      </w:r>
      <w:r>
        <w:rPr>
          <w:rFonts w:hint="eastAsia"/>
        </w:rPr>
        <w:fldChar w:fldCharType="end"/>
      </w:r>
    </w:p>
    <w:p w14:paraId="493FCAC6">
      <w:pPr>
        <w:pStyle w:val="13"/>
        <w:rPr>
          <w:rFonts w:asciiTheme="minorHAnsi" w:hAnsiTheme="minorHAnsi" w:eastAsiaTheme="minorEastAsia" w:cstheme="minorBidi"/>
          <w:sz w:val="22"/>
          <w14:ligatures w14:val="standardContextual"/>
        </w:rPr>
      </w:pPr>
      <w:r>
        <w:fldChar w:fldCharType="begin"/>
      </w:r>
      <w:r>
        <w:instrText xml:space="preserve"> HYPERLINK \l "_Toc194508142" </w:instrText>
      </w:r>
      <w:r>
        <w:fldChar w:fldCharType="separate"/>
      </w:r>
      <w:r>
        <w:rPr>
          <w:rStyle w:val="22"/>
          <w:rFonts w:hint="eastAsia"/>
        </w:rPr>
        <w:t>攻读硕士学位期间取得的研究成果</w:t>
      </w:r>
      <w:r>
        <w:rPr>
          <w:rFonts w:hint="eastAsia"/>
        </w:rPr>
        <w:tab/>
      </w:r>
      <w:r>
        <w:rPr>
          <w:rFonts w:hint="eastAsia"/>
        </w:rPr>
        <w:fldChar w:fldCharType="begin"/>
      </w:r>
      <w:r>
        <w:rPr>
          <w:rFonts w:hint="eastAsia"/>
        </w:rPr>
        <w:instrText xml:space="preserve"> </w:instrText>
      </w:r>
      <w:r>
        <w:instrText xml:space="preserve">PAGEREF _Toc194508142 \h</w:instrText>
      </w:r>
      <w:r>
        <w:rPr>
          <w:rFonts w:hint="eastAsia"/>
        </w:rPr>
        <w:instrText xml:space="preserve"> </w:instrText>
      </w:r>
      <w:r>
        <w:rPr>
          <w:rFonts w:hint="eastAsia"/>
        </w:rPr>
        <w:fldChar w:fldCharType="separate"/>
      </w:r>
      <w:r>
        <w:t>75</w:t>
      </w:r>
      <w:r>
        <w:rPr>
          <w:rFonts w:hint="eastAsia"/>
        </w:rPr>
        <w:fldChar w:fldCharType="end"/>
      </w:r>
      <w:r>
        <w:rPr>
          <w:rFonts w:hint="eastAsia"/>
        </w:rPr>
        <w:fldChar w:fldCharType="end"/>
      </w:r>
    </w:p>
    <w:p w14:paraId="30FCFABA">
      <w:pPr>
        <w:spacing w:before="120" w:line="400" w:lineRule="exact"/>
        <w:rPr>
          <w:rFonts w:ascii="黑体" w:eastAsia="黑体"/>
          <w:b/>
          <w:color w:val="FF0000"/>
          <w:sz w:val="28"/>
          <w:szCs w:val="28"/>
          <w:lang w:val="zh-CN"/>
        </w:rPr>
      </w:pPr>
      <w:r>
        <w:rPr>
          <w:rFonts w:eastAsia="黑体"/>
          <w:bCs/>
          <w:sz w:val="24"/>
          <w:lang w:val="zh-CN"/>
        </w:rPr>
        <w:fldChar w:fldCharType="end"/>
      </w:r>
      <w:r>
        <w:rPr>
          <w:rFonts w:hint="eastAsia" w:ascii="宋体" w:hAnsi="宋体" w:cs="宋体"/>
          <w:b/>
          <w:color w:val="FF0000"/>
          <w:sz w:val="24"/>
          <w:lang w:val="zh-CN"/>
        </w:rPr>
        <w:br w:type="page"/>
      </w:r>
    </w:p>
    <w:p w14:paraId="742B760D">
      <w:pPr>
        <w:spacing w:line="400" w:lineRule="exact"/>
        <w:rPr>
          <w:rFonts w:ascii="黑体" w:eastAsia="黑体"/>
          <w:b/>
          <w:color w:val="FF0000"/>
          <w:sz w:val="28"/>
          <w:szCs w:val="28"/>
          <w:lang w:val="zh-CN"/>
        </w:rPr>
        <w:sectPr>
          <w:footerReference r:id="rId13" w:type="default"/>
          <w:footerReference r:id="rId14" w:type="even"/>
          <w:footnotePr>
            <w:numFmt w:val="decimalEnclosedCircleChinese"/>
            <w:numRestart w:val="eachPage"/>
          </w:footnotePr>
          <w:pgSz w:w="11906" w:h="16838"/>
          <w:pgMar w:top="1701" w:right="1474" w:bottom="1418" w:left="1474" w:header="1134" w:footer="992" w:gutter="0"/>
          <w:pgNumType w:fmt="upperRoman" w:start="4"/>
          <w:cols w:space="720" w:num="1"/>
          <w:docGrid w:type="lines" w:linePitch="312" w:charSpace="0"/>
        </w:sectPr>
      </w:pPr>
    </w:p>
    <w:p w14:paraId="425CD1AD">
      <w:pPr>
        <w:pStyle w:val="2"/>
      </w:pPr>
      <w:bookmarkStart w:id="4" w:name="_Toc194508077"/>
      <w:r>
        <w:rPr>
          <w:rFonts w:hint="eastAsia"/>
        </w:rPr>
        <w:t>第一章  绪论</w:t>
      </w:r>
      <w:bookmarkEnd w:id="4"/>
    </w:p>
    <w:p w14:paraId="7DE4A48C">
      <w:pPr>
        <w:pStyle w:val="3"/>
      </w:pPr>
      <w:bookmarkStart w:id="5" w:name="_Toc194508078"/>
      <w:r>
        <w:rPr>
          <w:rFonts w:hint="eastAsia"/>
        </w:rPr>
        <w:t>1.1  课题来源</w:t>
      </w:r>
      <w:bookmarkEnd w:id="5"/>
    </w:p>
    <w:p w14:paraId="4A425002">
      <w:pPr>
        <w:pStyle w:val="6"/>
      </w:pPr>
      <w:bookmarkStart w:id="6" w:name="_Toc194508079"/>
      <w:r>
        <w:rPr>
          <w:rFonts w:hint="eastAsia"/>
        </w:rPr>
        <w:t>本课题来源于先进能源科学与技术广东省实验室委托项目《**********》（项目编号：**********）和科技特派员项目《**********》（项目编号：**********）</w:t>
      </w:r>
    </w:p>
    <w:p w14:paraId="03CF0427">
      <w:pPr>
        <w:pStyle w:val="3"/>
      </w:pPr>
      <w:r>
        <w:t>1.</w:t>
      </w:r>
      <w:r>
        <w:rPr>
          <w:rFonts w:hint="eastAsia"/>
        </w:rPr>
        <w:t>2  课题研究背景及意义</w:t>
      </w:r>
      <w:bookmarkEnd w:id="6"/>
    </w:p>
    <w:p w14:paraId="37DEF514">
      <w:pPr>
        <w:pStyle w:val="6"/>
      </w:pPr>
      <w:r>
        <w:t>近年来，数字孪生技术已成为智能制造和工业4.0领域的核心支撑技术，被广泛应用于生产制造、设备运维、智能决策及产品全生命周期管理等多个环节</w:t>
      </w:r>
      <w:r>
        <w:rPr>
          <w:vertAlign w:val="superscript"/>
        </w:rPr>
        <w:fldChar w:fldCharType="begin"/>
      </w:r>
      <w:r>
        <w:rPr>
          <w:vertAlign w:val="superscript"/>
        </w:rPr>
        <w:instrText xml:space="preserve"> REF _Ref194147421 \r \h  \* MERGEFORMAT </w:instrText>
      </w:r>
      <w:r>
        <w:rPr>
          <w:vertAlign w:val="superscript"/>
        </w:rPr>
        <w:fldChar w:fldCharType="separate"/>
      </w:r>
      <w:r>
        <w:rPr>
          <w:vertAlign w:val="superscript"/>
        </w:rPr>
        <w:t>[1]</w:t>
      </w:r>
      <w:r>
        <w:rPr>
          <w:vertAlign w:val="superscript"/>
        </w:rPr>
        <w:fldChar w:fldCharType="end"/>
      </w:r>
      <w:r>
        <w:t>。如图1.1所示，数字孪生通过构建物理系统的高精度虚拟镜像，能够实现实时监测、仿真优化和预测分析，从而提升生产效率、降低成本，并增强系统的稳定性。特别是在航空航天、汽车制造、电子制造和精密仪器等高精度制造领域，数字孪生已成为推动自动化、智能化和可视化管理的重要技术手段</w:t>
      </w:r>
      <w:r>
        <w:rPr>
          <w:vertAlign w:val="superscript"/>
        </w:rPr>
        <w:fldChar w:fldCharType="begin"/>
      </w:r>
      <w:r>
        <w:rPr>
          <w:vertAlign w:val="superscript"/>
        </w:rPr>
        <w:instrText xml:space="preserve"> REF _Ref194584339 \r \h  \* MERGEFORMAT </w:instrText>
      </w:r>
      <w:r>
        <w:rPr>
          <w:vertAlign w:val="superscript"/>
        </w:rPr>
        <w:fldChar w:fldCharType="separate"/>
      </w:r>
      <w:r>
        <w:rPr>
          <w:vertAlign w:val="superscript"/>
        </w:rPr>
        <w:t>[2]</w:t>
      </w:r>
      <w:r>
        <w:rPr>
          <w:vertAlign w:val="superscript"/>
        </w:rPr>
        <w:fldChar w:fldCharType="end"/>
      </w:r>
      <w:r>
        <w:t>。</w:t>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174"/>
      </w:tblGrid>
      <w:tr w14:paraId="0EFAC3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174" w:type="dxa"/>
          </w:tcPr>
          <w:p w14:paraId="7F6CE0D8">
            <w:pPr>
              <w:pStyle w:val="6"/>
              <w:spacing w:line="240" w:lineRule="auto"/>
              <w:ind w:firstLine="0" w:firstLineChars="0"/>
              <w:jc w:val="center"/>
            </w:pPr>
            <w:r>
              <w:drawing>
                <wp:inline distT="0" distB="0" distL="0" distR="0">
                  <wp:extent cx="4097655" cy="1899920"/>
                  <wp:effectExtent l="0" t="0" r="0" b="5080"/>
                  <wp:docPr id="14759818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981882" name="图片 1"/>
                          <pic:cNvPicPr>
                            <a:picLocks noChangeAspect="1"/>
                          </pic:cNvPicPr>
                        </pic:nvPicPr>
                        <pic:blipFill>
                          <a:blip r:embed="rId25"/>
                          <a:stretch>
                            <a:fillRect/>
                          </a:stretch>
                        </pic:blipFill>
                        <pic:spPr>
                          <a:xfrm>
                            <a:off x="0" y="0"/>
                            <a:ext cx="4115436" cy="1908408"/>
                          </a:xfrm>
                          <a:prstGeom prst="rect">
                            <a:avLst/>
                          </a:prstGeom>
                          <a:effectLst>
                            <a:softEdge rad="12700"/>
                          </a:effectLst>
                        </pic:spPr>
                      </pic:pic>
                    </a:graphicData>
                  </a:graphic>
                </wp:inline>
              </w:drawing>
            </w:r>
          </w:p>
        </w:tc>
      </w:tr>
    </w:tbl>
    <w:p w14:paraId="4537F53C">
      <w:pPr>
        <w:pStyle w:val="43"/>
      </w:pPr>
      <w:r>
        <w:rPr>
          <w:rFonts w:hint="eastAsia"/>
        </w:rPr>
        <w:t xml:space="preserve">图1.1  </w:t>
      </w:r>
      <w:r>
        <w:t>数字孪生</w:t>
      </w:r>
      <w:r>
        <w:rPr>
          <w:rFonts w:hint="eastAsia"/>
        </w:rPr>
        <w:t>系统</w:t>
      </w:r>
    </w:p>
    <w:p w14:paraId="52C22B5D">
      <w:pPr>
        <w:pStyle w:val="6"/>
      </w:pPr>
      <w:commentRangeStart w:id="0"/>
      <w:r>
        <w:t>在数字孪生系统中，三维模型是其重要组成部分，主要用于几何结构表达、运动仿真和可视化交互</w:t>
      </w:r>
      <w:r>
        <w:rPr>
          <w:vertAlign w:val="superscript"/>
        </w:rPr>
        <w:fldChar w:fldCharType="begin"/>
      </w:r>
      <w:r>
        <w:rPr>
          <w:vertAlign w:val="superscript"/>
        </w:rPr>
        <w:instrText xml:space="preserve"> REF _Ref194147513 \r \h </w:instrText>
      </w:r>
      <w:r>
        <w:rPr>
          <w:vertAlign w:val="superscript"/>
        </w:rPr>
        <w:fldChar w:fldCharType="separate"/>
      </w:r>
      <w:r>
        <w:rPr>
          <w:vertAlign w:val="superscript"/>
        </w:rPr>
        <w:t>[2]</w:t>
      </w:r>
      <w:r>
        <w:rPr>
          <w:vertAlign w:val="superscript"/>
        </w:rPr>
        <w:fldChar w:fldCharType="end"/>
      </w:r>
      <w:r>
        <w:t>。根据功能不同，三维模型可分为数字三维模型、运动仿真模型和可视化模型</w:t>
      </w:r>
      <w:r>
        <w:rPr>
          <w:vertAlign w:val="superscript"/>
        </w:rPr>
        <w:fldChar w:fldCharType="begin"/>
      </w:r>
      <w:r>
        <w:rPr>
          <w:vertAlign w:val="superscript"/>
        </w:rPr>
        <w:instrText xml:space="preserve"> REF _Ref194147538 \r \h </w:instrText>
      </w:r>
      <w:r>
        <w:rPr>
          <w:vertAlign w:val="superscript"/>
        </w:rPr>
        <w:fldChar w:fldCharType="separate"/>
      </w:r>
      <w:r>
        <w:rPr>
          <w:vertAlign w:val="superscript"/>
        </w:rPr>
        <w:t>[4]</w:t>
      </w:r>
      <w:r>
        <w:rPr>
          <w:vertAlign w:val="superscript"/>
        </w:rPr>
        <w:fldChar w:fldCharType="end"/>
      </w:r>
      <w:r>
        <w:t>。其中，可视化模型在数字孪生场景构建中起着呈现物理系统实时状态、增强用户交互体验</w:t>
      </w:r>
      <w:r>
        <w:rPr>
          <w:rFonts w:hint="eastAsia"/>
        </w:rPr>
        <w:t>的</w:t>
      </w:r>
      <w:r>
        <w:t>关键作用，其构建方法主要包括基于CAD的几何建模、</w:t>
      </w:r>
      <w:r>
        <w:rPr>
          <w:rFonts w:hint="eastAsia"/>
        </w:rPr>
        <w:t>基于</w:t>
      </w:r>
      <w:r>
        <w:t>图像</w:t>
      </w:r>
      <w:r>
        <w:rPr>
          <w:rFonts w:hint="eastAsia"/>
        </w:rPr>
        <w:t>的</w:t>
      </w:r>
      <w:r>
        <w:t>三维建模和点云建模</w:t>
      </w:r>
      <w:r>
        <w:rPr>
          <w:vertAlign w:val="superscript"/>
        </w:rPr>
        <w:fldChar w:fldCharType="begin"/>
      </w:r>
      <w:r>
        <w:rPr>
          <w:vertAlign w:val="superscript"/>
        </w:rPr>
        <w:instrText xml:space="preserve"> REF _Ref194147568 \r \h</w:instrText>
      </w:r>
      <w:r>
        <w:rPr>
          <w:rFonts w:hint="eastAsia"/>
          <w:vertAlign w:val="superscript"/>
        </w:rPr>
        <w:instrText xml:space="preserve">\#"[0"</w:instrText>
      </w:r>
      <w:r>
        <w:rPr>
          <w:vertAlign w:val="superscript"/>
        </w:rPr>
        <w:instrText xml:space="preserve">  \* MERGEFORMAT </w:instrText>
      </w:r>
      <w:r>
        <w:rPr>
          <w:vertAlign w:val="superscript"/>
        </w:rPr>
        <w:fldChar w:fldCharType="separate"/>
      </w:r>
      <w:r>
        <w:rPr>
          <w:rFonts w:hint="eastAsia"/>
          <w:vertAlign w:val="superscript"/>
        </w:rPr>
        <w:t>[</w:t>
      </w:r>
      <w:r>
        <w:rPr>
          <w:vertAlign w:val="superscript"/>
        </w:rPr>
        <w:t>5</w:t>
      </w:r>
      <w:r>
        <w:rPr>
          <w:vertAlign w:val="superscript"/>
        </w:rPr>
        <w:fldChar w:fldCharType="end"/>
      </w:r>
      <w:r>
        <w:rPr>
          <w:rFonts w:hint="eastAsia"/>
          <w:vertAlign w:val="superscript"/>
        </w:rPr>
        <w:t>-</w:t>
      </w:r>
      <w:r>
        <w:rPr>
          <w:vertAlign w:val="superscript"/>
        </w:rPr>
        <w:fldChar w:fldCharType="begin"/>
      </w:r>
      <w:r>
        <w:rPr>
          <w:vertAlign w:val="superscript"/>
        </w:rPr>
        <w:instrText xml:space="preserve"> REF _Ref194147569 \r \h</w:instrText>
      </w:r>
      <w:r>
        <w:rPr>
          <w:rFonts w:hint="eastAsia"/>
          <w:vertAlign w:val="superscript"/>
        </w:rPr>
        <w:instrText xml:space="preserve">\#"0]"</w:instrText>
      </w:r>
      <w:r>
        <w:rPr>
          <w:vertAlign w:val="superscript"/>
        </w:rPr>
        <w:instrText xml:space="preserve">  \* MERGEFORMAT </w:instrText>
      </w:r>
      <w:r>
        <w:rPr>
          <w:vertAlign w:val="superscript"/>
        </w:rPr>
        <w:fldChar w:fldCharType="separate"/>
      </w:r>
      <w:r>
        <w:rPr>
          <w:vertAlign w:val="superscript"/>
        </w:rPr>
        <w:t>6</w:t>
      </w:r>
      <w:r>
        <w:rPr>
          <w:rFonts w:hint="eastAsia"/>
          <w:vertAlign w:val="superscript"/>
        </w:rPr>
        <w:t>]</w:t>
      </w:r>
      <w:r>
        <w:rPr>
          <w:vertAlign w:val="superscript"/>
        </w:rPr>
        <w:fldChar w:fldCharType="end"/>
      </w:r>
      <w:r>
        <w:t>。其中，基于图像的三维建模主要是通过从多角度拍摄的图像中提取物体的几何特征，借助立体匹配或多视图几何等技术重建三维场景</w:t>
      </w:r>
      <w:r>
        <w:rPr>
          <w:rFonts w:hint="eastAsia"/>
        </w:rPr>
        <w:t>，</w:t>
      </w:r>
      <w:r>
        <w:t>这种方法具有成本相对较低、获取图像便捷等优点</w:t>
      </w:r>
      <w:r>
        <w:rPr>
          <w:vertAlign w:val="superscript"/>
        </w:rPr>
        <w:fldChar w:fldCharType="begin"/>
      </w:r>
      <w:r>
        <w:rPr>
          <w:vertAlign w:val="superscript"/>
        </w:rPr>
        <w:instrText xml:space="preserve"> REF _Ref194148645 \r \h  \* MERGEFORMAT </w:instrText>
      </w:r>
      <w:r>
        <w:rPr>
          <w:vertAlign w:val="superscript"/>
        </w:rPr>
        <w:fldChar w:fldCharType="separate"/>
      </w:r>
      <w:r>
        <w:rPr>
          <w:vertAlign w:val="superscript"/>
        </w:rPr>
        <w:t>[7]</w:t>
      </w:r>
      <w:r>
        <w:rPr>
          <w:vertAlign w:val="superscript"/>
        </w:rPr>
        <w:fldChar w:fldCharType="end"/>
      </w:r>
      <w:r>
        <w:rPr>
          <w:rFonts w:hint="eastAsia"/>
        </w:rPr>
        <w:t>。</w:t>
      </w:r>
      <w:commentRangeEnd w:id="0"/>
      <w:r>
        <w:rPr>
          <w:rStyle w:val="23"/>
        </w:rPr>
        <w:commentReference w:id="0"/>
      </w:r>
    </w:p>
    <w:p w14:paraId="71CAB8B5">
      <w:pPr>
        <w:pStyle w:val="6"/>
      </w:pPr>
      <w:r>
        <w:t>随着深度学习的发展，研究者尝试引入卷积神经网络等技术，以提升</w:t>
      </w:r>
      <w:r>
        <w:rPr>
          <w:rFonts w:hint="eastAsia"/>
        </w:rPr>
        <w:t>基于</w:t>
      </w:r>
      <w:r>
        <w:t>图像建模的特征提取能力和三维重建精度</w:t>
      </w:r>
      <w:r>
        <w:rPr>
          <w:vertAlign w:val="superscript"/>
        </w:rPr>
        <w:fldChar w:fldCharType="begin"/>
      </w:r>
      <w:r>
        <w:rPr>
          <w:vertAlign w:val="superscript"/>
        </w:rPr>
        <w:instrText xml:space="preserve"> REF _Ref194148663 \r \h</w:instrText>
      </w:r>
      <w:r>
        <w:rPr>
          <w:rFonts w:hint="eastAsia"/>
          <w:vertAlign w:val="superscript"/>
        </w:rPr>
        <w:instrText xml:space="preserve">\#"[0"</w:instrText>
      </w:r>
      <w:r>
        <w:rPr>
          <w:vertAlign w:val="superscript"/>
        </w:rPr>
        <w:instrText xml:space="preserve">  \* MERGEFORMAT </w:instrText>
      </w:r>
      <w:r>
        <w:rPr>
          <w:vertAlign w:val="superscript"/>
        </w:rPr>
        <w:fldChar w:fldCharType="separate"/>
      </w:r>
      <w:r>
        <w:rPr>
          <w:rFonts w:hint="eastAsia"/>
          <w:vertAlign w:val="superscript"/>
        </w:rPr>
        <w:t>[</w:t>
      </w:r>
      <w:r>
        <w:rPr>
          <w:vertAlign w:val="superscript"/>
        </w:rPr>
        <w:t>8</w:t>
      </w:r>
      <w:r>
        <w:rPr>
          <w:vertAlign w:val="superscript"/>
        </w:rPr>
        <w:fldChar w:fldCharType="end"/>
      </w:r>
      <w:r>
        <w:rPr>
          <w:rFonts w:hint="eastAsia"/>
          <w:vertAlign w:val="superscript"/>
        </w:rPr>
        <w:t>-</w:t>
      </w:r>
      <w:r>
        <w:rPr>
          <w:vertAlign w:val="superscript"/>
        </w:rPr>
        <w:fldChar w:fldCharType="begin"/>
      </w:r>
      <w:r>
        <w:rPr>
          <w:vertAlign w:val="superscript"/>
        </w:rPr>
        <w:instrText xml:space="preserve"> REF _Ref194148665 \r \h</w:instrText>
      </w:r>
      <w:r>
        <w:rPr>
          <w:rFonts w:hint="eastAsia"/>
          <w:vertAlign w:val="superscript"/>
        </w:rPr>
        <w:instrText xml:space="preserve">\#"0]"</w:instrText>
      </w:r>
      <w:r>
        <w:rPr>
          <w:vertAlign w:val="superscript"/>
        </w:rPr>
        <w:instrText xml:space="preserve">  \* MERGEFORMAT </w:instrText>
      </w:r>
      <w:r>
        <w:rPr>
          <w:vertAlign w:val="superscript"/>
        </w:rPr>
        <w:fldChar w:fldCharType="separate"/>
      </w:r>
      <w:r>
        <w:rPr>
          <w:vertAlign w:val="superscript"/>
        </w:rPr>
        <w:t>9</w:t>
      </w:r>
      <w:r>
        <w:rPr>
          <w:rFonts w:hint="eastAsia"/>
          <w:vertAlign w:val="superscript"/>
        </w:rPr>
        <w:t>]</w:t>
      </w:r>
      <w:r>
        <w:rPr>
          <w:vertAlign w:val="superscript"/>
        </w:rPr>
        <w:fldChar w:fldCharType="end"/>
      </w:r>
      <w:r>
        <w:t>。</w:t>
      </w:r>
      <w:r>
        <w:rPr>
          <w:lang w:bidi="zh-CN"/>
        </w:rPr>
        <w:t>Chang</w:t>
      </w:r>
      <w:r>
        <w:rPr>
          <w:rFonts w:hint="eastAsia"/>
        </w:rPr>
        <w:t>等</w:t>
      </w:r>
      <w:r>
        <w:rPr>
          <w:vertAlign w:val="superscript"/>
        </w:rPr>
        <w:fldChar w:fldCharType="begin"/>
      </w:r>
      <w:r>
        <w:rPr>
          <w:vertAlign w:val="superscript"/>
        </w:rPr>
        <w:instrText xml:space="preserve"> REF _Ref194148783 \r \h  \* MERGEFORMAT </w:instrText>
      </w:r>
      <w:r>
        <w:rPr>
          <w:vertAlign w:val="superscript"/>
        </w:rPr>
        <w:fldChar w:fldCharType="separate"/>
      </w:r>
      <w:r>
        <w:rPr>
          <w:vertAlign w:val="superscript"/>
        </w:rPr>
        <w:t>[10]</w:t>
      </w:r>
      <w:r>
        <w:rPr>
          <w:vertAlign w:val="superscript"/>
        </w:rPr>
        <w:fldChar w:fldCharType="end"/>
      </w:r>
      <w:r>
        <w:t>开发的ShapeNet结合CNN进行三维形状重建，提高了模型的泛化能力。</w:t>
      </w:r>
      <w:r>
        <w:rPr>
          <w:lang w:bidi="zh-CN"/>
        </w:rPr>
        <w:t>Riegler</w:t>
      </w:r>
      <w:r>
        <w:rPr>
          <w:rFonts w:hint="eastAsia"/>
        </w:rPr>
        <w:t>等</w:t>
      </w:r>
      <w:r>
        <w:rPr>
          <w:vertAlign w:val="superscript"/>
        </w:rPr>
        <w:fldChar w:fldCharType="begin"/>
      </w:r>
      <w:r>
        <w:rPr>
          <w:vertAlign w:val="superscript"/>
        </w:rPr>
        <w:instrText xml:space="preserve"> REF _Ref194148795 \r \h  \* MERGEFORMAT </w:instrText>
      </w:r>
      <w:r>
        <w:rPr>
          <w:vertAlign w:val="superscript"/>
        </w:rPr>
        <w:fldChar w:fldCharType="separate"/>
      </w:r>
      <w:r>
        <w:rPr>
          <w:vertAlign w:val="superscript"/>
        </w:rPr>
        <w:t>[11]</w:t>
      </w:r>
      <w:r>
        <w:rPr>
          <w:vertAlign w:val="superscript"/>
        </w:rPr>
        <w:fldChar w:fldCharType="end"/>
      </w:r>
      <w:r>
        <w:t>提出OctNet，通过八叉树结构进行体素化，提高了三维场景构建的效率。Park</w:t>
      </w:r>
      <w:r>
        <w:rPr>
          <w:rFonts w:hint="eastAsia"/>
        </w:rPr>
        <w:t>等</w:t>
      </w:r>
      <w:r>
        <w:rPr>
          <w:vertAlign w:val="superscript"/>
        </w:rPr>
        <w:fldChar w:fldCharType="begin"/>
      </w:r>
      <w:r>
        <w:rPr>
          <w:vertAlign w:val="superscript"/>
        </w:rPr>
        <w:instrText xml:space="preserve"> REF _Ref194148804 \r \h  \* MERGEFORMAT </w:instrText>
      </w:r>
      <w:r>
        <w:rPr>
          <w:vertAlign w:val="superscript"/>
        </w:rPr>
        <w:fldChar w:fldCharType="separate"/>
      </w:r>
      <w:r>
        <w:rPr>
          <w:vertAlign w:val="superscript"/>
        </w:rPr>
        <w:t>[12]</w:t>
      </w:r>
      <w:r>
        <w:rPr>
          <w:vertAlign w:val="superscript"/>
        </w:rPr>
        <w:fldChar w:fldCharType="end"/>
      </w:r>
      <w:r>
        <w:t>提出了DeepSDF，使用深度学习生成隐式表面描述符来实现高精度的三维物体重建。</w:t>
      </w:r>
      <w:r>
        <w:rPr>
          <w:lang w:bidi="zh-CN"/>
        </w:rPr>
        <w:t>Li</w:t>
      </w:r>
      <w:r>
        <w:rPr>
          <w:rFonts w:hint="eastAsia"/>
        </w:rPr>
        <w:t>等</w:t>
      </w:r>
      <w:r>
        <w:rPr>
          <w:vertAlign w:val="superscript"/>
        </w:rPr>
        <w:fldChar w:fldCharType="begin"/>
      </w:r>
      <w:r>
        <w:rPr>
          <w:vertAlign w:val="superscript"/>
        </w:rPr>
        <w:instrText xml:space="preserve"> REF _Ref194148818 \r \h  \* MERGEFORMAT </w:instrText>
      </w:r>
      <w:r>
        <w:rPr>
          <w:vertAlign w:val="superscript"/>
        </w:rPr>
        <w:fldChar w:fldCharType="separate"/>
      </w:r>
      <w:r>
        <w:rPr>
          <w:vertAlign w:val="superscript"/>
        </w:rPr>
        <w:t>[13]</w:t>
      </w:r>
      <w:r>
        <w:rPr>
          <w:vertAlign w:val="superscript"/>
        </w:rPr>
        <w:fldChar w:fldCharType="end"/>
      </w:r>
      <w:r>
        <w:t>探讨了多视角融合的三维场景构建方法，使用多视角图像结合深度学习网络进一步增强了重建结果的细节和准确度</w:t>
      </w:r>
      <w:r>
        <w:rPr>
          <w:rFonts w:hint="eastAsia"/>
        </w:rPr>
        <w:t>。</w:t>
      </w:r>
      <w:r>
        <w:t>然而，</w:t>
      </w:r>
      <w:r>
        <w:rPr>
          <w:rFonts w:hint="eastAsia"/>
        </w:rPr>
        <w:t>这类依赖显式几何表示，在处理高频纹理、复杂结构及多视角一致性方面仍存在精度不足、泛化能力弱及对噪声敏感等问题，难以满足工业场景对高精度、强鲁棒性的可视化建模需求</w:t>
      </w:r>
      <w:r>
        <w:rPr>
          <w:vertAlign w:val="superscript"/>
        </w:rPr>
        <w:fldChar w:fldCharType="begin"/>
      </w:r>
      <w:r>
        <w:rPr>
          <w:vertAlign w:val="superscript"/>
        </w:rPr>
        <w:instrText xml:space="preserve"> REF _Ref194148833 \r \h  \* MERGEFORMAT </w:instrText>
      </w:r>
      <w:r>
        <w:rPr>
          <w:vertAlign w:val="superscript"/>
        </w:rPr>
        <w:fldChar w:fldCharType="separate"/>
      </w:r>
      <w:r>
        <w:rPr>
          <w:vertAlign w:val="superscript"/>
        </w:rPr>
        <w:t>[14]</w:t>
      </w:r>
      <w:r>
        <w:rPr>
          <w:vertAlign w:val="superscript"/>
        </w:rPr>
        <w:fldChar w:fldCharType="end"/>
      </w:r>
      <w:r>
        <w:t>。</w:t>
      </w:r>
    </w:p>
    <w:p w14:paraId="55F6A940">
      <w:pPr>
        <w:pStyle w:val="6"/>
      </w:pPr>
      <w:commentRangeStart w:id="1"/>
      <w:r>
        <w:t>近年来提出的神经辐射场</w:t>
      </w:r>
      <w:r>
        <w:rPr>
          <w:rFonts w:hint="eastAsia"/>
        </w:rPr>
        <w:t>（</w:t>
      </w:r>
      <w:r>
        <w:t>NeRF</w:t>
      </w:r>
      <w:r>
        <w:rPr>
          <w:rFonts w:hint="eastAsia"/>
        </w:rPr>
        <w:t>）</w:t>
      </w:r>
      <w:r>
        <w:t>方法引起了广泛关注</w:t>
      </w:r>
      <w:r>
        <w:rPr>
          <w:vertAlign w:val="superscript"/>
        </w:rPr>
        <w:fldChar w:fldCharType="begin"/>
      </w:r>
      <w:r>
        <w:rPr>
          <w:vertAlign w:val="superscript"/>
        </w:rPr>
        <w:instrText xml:space="preserve"> REF _Ref194148854 \r \h  \* MERGEFORMAT </w:instrText>
      </w:r>
      <w:r>
        <w:rPr>
          <w:vertAlign w:val="superscript"/>
        </w:rPr>
        <w:fldChar w:fldCharType="separate"/>
      </w:r>
      <w:r>
        <w:rPr>
          <w:vertAlign w:val="superscript"/>
        </w:rPr>
        <w:t>[15]</w:t>
      </w:r>
      <w:r>
        <w:rPr>
          <w:vertAlign w:val="superscript"/>
        </w:rPr>
        <w:fldChar w:fldCharType="end"/>
      </w:r>
      <w:r>
        <w:t>。NeRF属于基于图像的三维建模领域</w:t>
      </w:r>
      <w:r>
        <w:rPr>
          <w:rFonts w:hint="eastAsia"/>
        </w:rPr>
        <w:t>，利用神经网络学习三维空间与视角到颜色和密度的映射关系，实现隐式、高精度的三维重建，具有无需显式建模、细节还原度高、多视角一致性强等优势，有效提升了模型的精度与鲁棒性，更适用于工业级的三维场景构建需求。</w:t>
      </w:r>
      <w:commentRangeEnd w:id="1"/>
      <w:r>
        <w:rPr>
          <w:rStyle w:val="23"/>
        </w:rPr>
        <w:commentReference w:id="1"/>
      </w:r>
    </w:p>
    <w:p w14:paraId="33BA5C7E">
      <w:pPr>
        <w:pStyle w:val="6"/>
      </w:pPr>
      <w:r>
        <w:t>尽管NeRF在高质量场景重建方面表现出显著优势，但在工业实际应用中仍面临以下挑战：</w:t>
      </w:r>
    </w:p>
    <w:p w14:paraId="56227773">
      <w:pPr>
        <w:pStyle w:val="6"/>
        <w:rPr>
          <w:rStyle w:val="53"/>
          <w:rFonts w:hint="default"/>
        </w:rPr>
      </w:pPr>
      <w:r>
        <w:rPr>
          <w:rFonts w:hint="eastAsia"/>
        </w:rPr>
        <w:t>（1）</w:t>
      </w:r>
      <w:r>
        <w:t>计算复杂度高。NeRF采用全连接神经网络对场景的辐射场进行建模，并依赖体积渲染技术生成图像，这一过程具有极高的计算复杂度。训练阶段通常需要数小时至数天，而高分辨率图像的渲染可能耗时数分钟至数小时，难以满足实时性需求。此外，NeRF需要存储大量的体积数据及神经网络参数，导致存储需求显著增加。特别是在大规模三维场景中，NeRF模型的存储成本远超许多工业应用的技术预算，限制了其实际部署。</w:t>
      </w:r>
    </w:p>
    <w:p w14:paraId="034D5FAE">
      <w:pPr>
        <w:pStyle w:val="6"/>
      </w:pPr>
      <w:r>
        <w:rPr>
          <w:rFonts w:hint="eastAsia"/>
        </w:rPr>
        <w:t>（2）</w:t>
      </w:r>
      <w:r>
        <w:t>训练效率低。NeRF依赖大规模训练数据和复杂模型结构，导致训练时间长，特别是在大规模场景重建时尤为明显。此外，NeRF需要密集的光线采样，且每条光线的计算依赖存储密集的体积数据，这加重了计算和存储负担，降低了推理阶段的效率。对于实时三维场景构建等要求高计算效率的应用，性能瓶颈尤为突出，限制了NeRF在工业场景中的应用。</w:t>
      </w:r>
    </w:p>
    <w:p w14:paraId="4A5C5513">
      <w:pPr>
        <w:pStyle w:val="6"/>
      </w:pPr>
      <w:r>
        <w:rPr>
          <w:rFonts w:hint="eastAsia"/>
        </w:rPr>
        <w:t>（3）</w:t>
      </w:r>
      <w:r>
        <w:t>位姿精度对重建质量的影响。NeRF的三维场景构建效果高度依赖于输入图像的相机位姿精度，位姿偏差会显著降低重建模型的质量。目前，NeRF主要依赖运动恢复结构（SFM）方法进行位姿求解，然而SFM在部分工业场景中难以提供足够的位姿精度，</w:t>
      </w:r>
      <w:r>
        <w:rPr>
          <w:rFonts w:hint="eastAsia"/>
        </w:rPr>
        <w:t>会</w:t>
      </w:r>
      <w:r>
        <w:t>导致重建结果存在显著误差。因此，提升位姿求解的精度与鲁棒性，是决定NeRF在工业应用中能否成功落地的核心问题</w:t>
      </w:r>
      <w:r>
        <w:rPr>
          <w:rFonts w:hint="eastAsia"/>
        </w:rPr>
        <w:t>之一</w:t>
      </w:r>
      <w:r>
        <w:t>。</w:t>
      </w:r>
    </w:p>
    <w:p w14:paraId="35B83247">
      <w:pPr>
        <w:pStyle w:val="6"/>
      </w:pPr>
      <w:r>
        <w:t>本</w:t>
      </w:r>
      <w:r>
        <w:rPr>
          <w:rFonts w:hint="eastAsia"/>
        </w:rPr>
        <w:t>文</w:t>
      </w:r>
      <w:r>
        <w:t>聚焦于工业生产场景，旨在利用NeRF技术实现高效、精确的三维场景重建，以满足数字孪生系统对工业场景建模的需求</w:t>
      </w:r>
      <w:r>
        <w:rPr>
          <w:rFonts w:hint="eastAsia"/>
        </w:rPr>
        <w:t>，</w:t>
      </w:r>
      <w:r>
        <w:t>设计了一种云边协同计算框架，通过任务分解与分布式调度，将三维场景构建任务合理分配至云端与边缘端并行处理，从而显著降低单体计算负载，提升系统整体效率</w:t>
      </w:r>
      <w:r>
        <w:rPr>
          <w:color w:val="FF0000"/>
        </w:rPr>
        <w:t>。提出了基于D2-Net和g2o优化的SFM</w:t>
      </w:r>
      <w:r>
        <w:rPr>
          <w:rFonts w:hint="eastAsia"/>
          <w:color w:val="FF0000"/>
        </w:rPr>
        <w:t>方法（</w:t>
      </w:r>
      <w:r>
        <w:rPr>
          <w:color w:val="FF0000"/>
        </w:rPr>
        <w:t>D2 Net-g2o-SFM</w:t>
      </w:r>
      <w:r>
        <w:rPr>
          <w:rFonts w:hint="eastAsia"/>
          <w:color w:val="FF0000"/>
        </w:rPr>
        <w:t>），提升边缘端的位姿精度；</w:t>
      </w:r>
    </w:p>
    <w:p w14:paraId="656EFDC2">
      <w:pPr>
        <w:pStyle w:val="6"/>
      </w:pPr>
    </w:p>
    <w:p w14:paraId="585E4327">
      <w:pPr>
        <w:pStyle w:val="6"/>
        <w:rPr>
          <w:color w:val="FF0000"/>
        </w:rPr>
      </w:pPr>
      <w:r>
        <w:rPr>
          <w:color w:val="FF0000"/>
        </w:rPr>
        <w:t>为了解决NeRF训练效率低的问题，本文通过数据预处理、优化存储结构以及MLP网络结构优化等方式，改进NeRF模型的结构，提高训练速度和系统响应能力。</w:t>
      </w:r>
    </w:p>
    <w:p w14:paraId="334323E8">
      <w:pPr>
        <w:pStyle w:val="6"/>
        <w:rPr>
          <w:color w:val="FF0000"/>
        </w:rPr>
      </w:pPr>
      <w:r>
        <w:rPr>
          <w:rFonts w:hint="eastAsia"/>
          <w:color w:val="FF0000"/>
        </w:rPr>
        <w:t>（3）</w:t>
      </w:r>
      <w:r>
        <w:rPr>
          <w:color w:val="FF0000"/>
        </w:rPr>
        <w:t>针对SFM位姿求解精度不足的问题，本文从特征点提取与匹配和捆绑调整两个方向进行优化，确保NeRF的训练数据质量，进而提升三维模型的渲染精度。</w:t>
      </w:r>
    </w:p>
    <w:p w14:paraId="766C4223">
      <w:pPr>
        <w:pStyle w:val="6"/>
      </w:pPr>
      <w:r>
        <w:t>通过上述优化措施，本研究为数字孪生系统提供了高效、精准的三维场景构建技术，推动了NeRF在大规模工业场景中的实际应用，为数字孪生系统的动态建模和智能监控等应用提供强有力的技术支持。</w:t>
      </w:r>
    </w:p>
    <w:p w14:paraId="46BAB13B">
      <w:pPr>
        <w:pStyle w:val="3"/>
      </w:pPr>
      <w:bookmarkStart w:id="7" w:name="_Toc194508080"/>
      <w:r>
        <w:t>1.</w:t>
      </w:r>
      <w:r>
        <w:rPr>
          <w:rFonts w:hint="eastAsia"/>
        </w:rPr>
        <w:t>3  课题国内外研究现状</w:t>
      </w:r>
      <w:bookmarkEnd w:id="7"/>
    </w:p>
    <w:p w14:paraId="032DECAB">
      <w:pPr>
        <w:pStyle w:val="4"/>
      </w:pPr>
      <w:bookmarkStart w:id="8" w:name="_Toc194508081"/>
      <w:r>
        <w:t>1.</w:t>
      </w:r>
      <w:r>
        <w:rPr>
          <w:rFonts w:hint="eastAsia"/>
        </w:rPr>
        <w:t>3</w:t>
      </w:r>
      <w:r>
        <w:t>.</w:t>
      </w:r>
      <w:r>
        <w:rPr>
          <w:rFonts w:hint="eastAsia"/>
        </w:rPr>
        <w:t>1  基于SFM的位姿求解研究现状</w:t>
      </w:r>
      <w:bookmarkEnd w:id="8"/>
    </w:p>
    <w:p w14:paraId="13DD137F">
      <w:pPr>
        <w:pStyle w:val="6"/>
      </w:pPr>
      <w:r>
        <w:t>相机位姿</w:t>
      </w:r>
      <w:r>
        <w:rPr>
          <w:rFonts w:hint="eastAsia"/>
        </w:rPr>
        <w:t>作为</w:t>
      </w:r>
      <w:r>
        <w:t>NeRF</w:t>
      </w:r>
      <w:r>
        <w:rPr>
          <w:rFonts w:hint="eastAsia"/>
        </w:rPr>
        <w:t>算法模型训练的输入，其</w:t>
      </w:r>
      <w:r>
        <w:t>准确性对NeRF的渲染质量至关重要</w:t>
      </w:r>
      <w:r>
        <w:rPr>
          <w:vertAlign w:val="superscript"/>
        </w:rPr>
        <w:fldChar w:fldCharType="begin"/>
      </w:r>
      <w:r>
        <w:rPr>
          <w:vertAlign w:val="superscript"/>
        </w:rPr>
        <w:instrText xml:space="preserve"> REF _Ref194148892 \r \h </w:instrText>
      </w:r>
      <w:r>
        <w:rPr>
          <w:vertAlign w:val="superscript"/>
        </w:rPr>
        <w:fldChar w:fldCharType="separate"/>
      </w:r>
      <w:r>
        <w:rPr>
          <w:vertAlign w:val="superscript"/>
        </w:rPr>
        <w:t>[16]</w:t>
      </w:r>
      <w:r>
        <w:rPr>
          <w:vertAlign w:val="superscript"/>
        </w:rPr>
        <w:fldChar w:fldCharType="end"/>
      </w:r>
      <w:r>
        <w:t>。位姿估计误差可能导致模型重建失真、纹理错位甚至视角合成失败，直接影响NeRF在复杂场景下的适用性。因此，提升位姿求解精度成为NeRF可靠应用的关键，也是确保三维场景构建结果精准还原的重要保障。</w:t>
      </w:r>
    </w:p>
    <w:p w14:paraId="2341AB89">
      <w:pPr>
        <w:pStyle w:val="6"/>
      </w:pPr>
      <w:r>
        <w:rPr>
          <w:rFonts w:hint="eastAsia"/>
        </w:rPr>
        <w:t>目前，NeRF的相机位姿求解主要依赖SFM（运动恢复结构）方法，SFM是一种计算机视觉技术，通过分析图像序列推断场景的三维结构及相机运动，从而实现相机位姿的精确估算</w:t>
      </w:r>
      <w:r>
        <w:rPr>
          <w:vertAlign w:val="superscript"/>
        </w:rPr>
        <w:fldChar w:fldCharType="begin"/>
      </w:r>
      <w:r>
        <w:rPr>
          <w:vertAlign w:val="superscript"/>
        </w:rPr>
        <w:instrText xml:space="preserve"> </w:instrText>
      </w:r>
      <w:r>
        <w:rPr>
          <w:rFonts w:hint="eastAsia"/>
          <w:vertAlign w:val="superscript"/>
        </w:rPr>
        <w:instrText xml:space="preserve">REF _Ref194148922 \r \h</w:instrText>
      </w:r>
      <w:r>
        <w:rPr>
          <w:vertAlign w:val="superscript"/>
        </w:rPr>
        <w:instrText xml:space="preserve">\#"</w:instrText>
      </w:r>
      <w:r>
        <w:rPr>
          <w:rFonts w:hint="eastAsia"/>
          <w:vertAlign w:val="superscript"/>
        </w:rPr>
        <w:instrText xml:space="preserve">[</w:instrText>
      </w:r>
      <w:r>
        <w:rPr>
          <w:vertAlign w:val="superscript"/>
        </w:rPr>
        <w:instrText xml:space="preserve">0</w:instrText>
      </w:r>
      <w:r>
        <w:rPr>
          <w:rFonts w:hint="eastAsia"/>
          <w:vertAlign w:val="superscript"/>
        </w:rPr>
        <w:instrText xml:space="preserve">"</w:instrText>
      </w:r>
      <w:r>
        <w:rPr>
          <w:vertAlign w:val="superscript"/>
        </w:rPr>
        <w:instrText xml:space="preserve">  \* MERGEFORMAT </w:instrText>
      </w:r>
      <w:r>
        <w:rPr>
          <w:vertAlign w:val="superscript"/>
        </w:rPr>
        <w:fldChar w:fldCharType="separate"/>
      </w:r>
      <w:r>
        <w:rPr>
          <w:rFonts w:hint="eastAsia"/>
          <w:vertAlign w:val="superscript"/>
        </w:rPr>
        <w:t>[</w:t>
      </w:r>
      <w:r>
        <w:rPr>
          <w:vertAlign w:val="superscript"/>
        </w:rPr>
        <w:t>17</w:t>
      </w:r>
      <w:r>
        <w:rPr>
          <w:vertAlign w:val="superscript"/>
        </w:rPr>
        <w:fldChar w:fldCharType="end"/>
      </w:r>
      <w:r>
        <w:rPr>
          <w:rFonts w:hint="eastAsia"/>
          <w:vertAlign w:val="superscript"/>
        </w:rPr>
        <w:t>-</w:t>
      </w:r>
      <w:r>
        <w:rPr>
          <w:vertAlign w:val="superscript"/>
        </w:rPr>
        <w:fldChar w:fldCharType="begin"/>
      </w:r>
      <w:r>
        <w:rPr>
          <w:vertAlign w:val="superscript"/>
        </w:rPr>
        <w:instrText xml:space="preserve"> REF _Ref194148924 \r \h\#"0]</w:instrText>
      </w:r>
      <w:r>
        <w:rPr>
          <w:rFonts w:hint="eastAsia"/>
          <w:vertAlign w:val="superscript"/>
        </w:rPr>
        <w:instrText xml:space="preserve">"</w:instrText>
      </w:r>
      <w:r>
        <w:rPr>
          <w:vertAlign w:val="superscript"/>
        </w:rPr>
        <w:instrText xml:space="preserve">  \* MERGEFORMAT </w:instrText>
      </w:r>
      <w:r>
        <w:rPr>
          <w:vertAlign w:val="superscript"/>
        </w:rPr>
        <w:fldChar w:fldCharType="separate"/>
      </w:r>
      <w:r>
        <w:rPr>
          <w:vertAlign w:val="superscript"/>
        </w:rPr>
        <w:t>18]</w:t>
      </w:r>
      <w:r>
        <w:rPr>
          <w:vertAlign w:val="superscript"/>
        </w:rPr>
        <w:fldChar w:fldCharType="end"/>
      </w:r>
      <w:r>
        <w:rPr>
          <w:rFonts w:hint="eastAsia"/>
        </w:rPr>
        <w:t>。SFM算法最早可以追溯到20世纪80年代，Longuet-Higgins</w:t>
      </w:r>
      <w:r>
        <w:rPr>
          <w:vertAlign w:val="superscript"/>
        </w:rPr>
        <w:fldChar w:fldCharType="begin"/>
      </w:r>
      <w:r>
        <w:rPr>
          <w:vertAlign w:val="superscript"/>
        </w:rPr>
        <w:instrText xml:space="preserve"> </w:instrText>
      </w:r>
      <w:r>
        <w:rPr>
          <w:rFonts w:hint="eastAsia"/>
          <w:vertAlign w:val="superscript"/>
        </w:rPr>
        <w:instrText xml:space="preserve">REF _Ref194149007 \r \h</w:instrText>
      </w:r>
      <w:r>
        <w:rPr>
          <w:vertAlign w:val="superscript"/>
        </w:rPr>
        <w:instrText xml:space="preserve">  \* MERGEFORMAT </w:instrText>
      </w:r>
      <w:r>
        <w:rPr>
          <w:vertAlign w:val="superscript"/>
        </w:rPr>
        <w:fldChar w:fldCharType="separate"/>
      </w:r>
      <w:r>
        <w:rPr>
          <w:vertAlign w:val="superscript"/>
        </w:rPr>
        <w:t>[19]</w:t>
      </w:r>
      <w:r>
        <w:rPr>
          <w:vertAlign w:val="superscript"/>
        </w:rPr>
        <w:fldChar w:fldCharType="end"/>
      </w:r>
      <w:r>
        <w:rPr>
          <w:rFonts w:hint="eastAsia"/>
        </w:rPr>
        <w:t>提出了一种基于线性求解的方法，通过两个不同视角的投影图像重建三维结构信息。随着计算机视觉的不断发展，SFM在实时性和鲁棒性方面得到了显著提升，其处理流程主要包括三个核心步骤：（1）特征点提取与匹配</w:t>
      </w:r>
      <w:r>
        <w:rPr>
          <w:vertAlign w:val="superscript"/>
        </w:rPr>
        <w:fldChar w:fldCharType="begin"/>
      </w:r>
      <w:r>
        <w:rPr>
          <w:vertAlign w:val="superscript"/>
        </w:rPr>
        <w:instrText xml:space="preserve"> </w:instrText>
      </w:r>
      <w:r>
        <w:rPr>
          <w:rFonts w:hint="eastAsia"/>
          <w:vertAlign w:val="superscript"/>
        </w:rPr>
        <w:instrText xml:space="preserve">REF _Ref194149052 \r \h</w:instrText>
      </w:r>
      <w:r>
        <w:rPr>
          <w:vertAlign w:val="superscript"/>
        </w:rPr>
        <w:instrText xml:space="preserve">\#"</w:instrText>
      </w:r>
      <w:r>
        <w:rPr>
          <w:rFonts w:hint="eastAsia"/>
          <w:vertAlign w:val="superscript"/>
        </w:rPr>
        <w:instrText xml:space="preserve">[</w:instrText>
      </w:r>
      <w:r>
        <w:rPr>
          <w:vertAlign w:val="superscript"/>
        </w:rPr>
        <w:instrText xml:space="preserve">0</w:instrText>
      </w:r>
      <w:r>
        <w:rPr>
          <w:rFonts w:hint="eastAsia"/>
          <w:vertAlign w:val="superscript"/>
        </w:rPr>
        <w:instrText xml:space="preserve">"</w:instrText>
      </w:r>
      <w:r>
        <w:rPr>
          <w:vertAlign w:val="superscript"/>
        </w:rPr>
        <w:instrText xml:space="preserve">  \* MERGEFORMAT </w:instrText>
      </w:r>
      <w:r>
        <w:rPr>
          <w:vertAlign w:val="superscript"/>
        </w:rPr>
        <w:fldChar w:fldCharType="separate"/>
      </w:r>
      <w:r>
        <w:rPr>
          <w:rFonts w:hint="eastAsia"/>
          <w:vertAlign w:val="superscript"/>
        </w:rPr>
        <w:t>[</w:t>
      </w:r>
      <w:r>
        <w:rPr>
          <w:vertAlign w:val="superscript"/>
        </w:rPr>
        <w:t>20</w:t>
      </w:r>
      <w:r>
        <w:rPr>
          <w:vertAlign w:val="superscript"/>
        </w:rPr>
        <w:fldChar w:fldCharType="end"/>
      </w:r>
      <w:r>
        <w:rPr>
          <w:rFonts w:hint="eastAsia"/>
          <w:vertAlign w:val="superscript"/>
        </w:rPr>
        <w:t>-</w:t>
      </w:r>
      <w:r>
        <w:rPr>
          <w:vertAlign w:val="superscript"/>
        </w:rPr>
        <w:fldChar w:fldCharType="begin"/>
      </w:r>
      <w:r>
        <w:rPr>
          <w:vertAlign w:val="superscript"/>
        </w:rPr>
        <w:instrText xml:space="preserve"> REF _Ref194149053 \r \h\#"0]</w:instrText>
      </w:r>
      <w:r>
        <w:rPr>
          <w:rFonts w:hint="eastAsia"/>
          <w:vertAlign w:val="superscript"/>
        </w:rPr>
        <w:instrText xml:space="preserve">"</w:instrText>
      </w:r>
      <w:r>
        <w:rPr>
          <w:vertAlign w:val="superscript"/>
        </w:rPr>
        <w:instrText xml:space="preserve">  \* MERGEFORMAT </w:instrText>
      </w:r>
      <w:r>
        <w:rPr>
          <w:vertAlign w:val="superscript"/>
        </w:rPr>
        <w:fldChar w:fldCharType="separate"/>
      </w:r>
      <w:r>
        <w:rPr>
          <w:vertAlign w:val="superscript"/>
        </w:rPr>
        <w:t>21]</w:t>
      </w:r>
      <w:r>
        <w:rPr>
          <w:vertAlign w:val="superscript"/>
        </w:rPr>
        <w:fldChar w:fldCharType="end"/>
      </w:r>
      <w:r>
        <w:rPr>
          <w:rFonts w:hint="eastAsia"/>
        </w:rPr>
        <w:t>，通过检测并匹配图像中的特征点，获取相机间的相对位置与位姿；（2）三角测量与位姿估计</w:t>
      </w:r>
      <w:r>
        <w:rPr>
          <w:vertAlign w:val="superscript"/>
        </w:rPr>
        <w:fldChar w:fldCharType="begin"/>
      </w:r>
      <w:r>
        <w:rPr>
          <w:vertAlign w:val="superscript"/>
        </w:rPr>
        <w:instrText xml:space="preserve"> </w:instrText>
      </w:r>
      <w:r>
        <w:rPr>
          <w:rFonts w:hint="eastAsia"/>
          <w:vertAlign w:val="superscript"/>
        </w:rPr>
        <w:instrText xml:space="preserve">REF _Ref194149132 \r \h</w:instrText>
      </w:r>
      <w:r>
        <w:rPr>
          <w:vertAlign w:val="superscript"/>
        </w:rPr>
        <w:instrText xml:space="preserve">  \* MERGEFORMAT </w:instrText>
      </w:r>
      <w:r>
        <w:rPr>
          <w:vertAlign w:val="superscript"/>
        </w:rPr>
        <w:fldChar w:fldCharType="separate"/>
      </w:r>
      <w:r>
        <w:rPr>
          <w:vertAlign w:val="superscript"/>
        </w:rPr>
        <w:t>[22]</w:t>
      </w:r>
      <w:r>
        <w:rPr>
          <w:vertAlign w:val="superscript"/>
        </w:rPr>
        <w:fldChar w:fldCharType="end"/>
      </w:r>
      <w:r>
        <w:rPr>
          <w:rFonts w:hint="eastAsia"/>
        </w:rPr>
        <w:t>，利用匹配到的相对位置信息将三维点转换至全局坐标系，并计算相机的绝对位姿；（3）捆绑调整</w:t>
      </w:r>
      <w:r>
        <w:rPr>
          <w:vertAlign w:val="superscript"/>
        </w:rPr>
        <w:fldChar w:fldCharType="begin"/>
      </w:r>
      <w:r>
        <w:rPr>
          <w:vertAlign w:val="superscript"/>
        </w:rPr>
        <w:instrText xml:space="preserve"> </w:instrText>
      </w:r>
      <w:r>
        <w:rPr>
          <w:rFonts w:hint="eastAsia"/>
          <w:vertAlign w:val="superscript"/>
        </w:rPr>
        <w:instrText xml:space="preserve">REF _Ref194149161 \r \h</w:instrText>
      </w:r>
      <w:r>
        <w:rPr>
          <w:vertAlign w:val="superscript"/>
        </w:rPr>
        <w:instrText xml:space="preserve">  \* MERGEFORMAT </w:instrText>
      </w:r>
      <w:r>
        <w:rPr>
          <w:vertAlign w:val="superscript"/>
        </w:rPr>
        <w:fldChar w:fldCharType="separate"/>
      </w:r>
      <w:r>
        <w:rPr>
          <w:vertAlign w:val="superscript"/>
        </w:rPr>
        <w:t>[23]</w:t>
      </w:r>
      <w:r>
        <w:rPr>
          <w:vertAlign w:val="superscript"/>
        </w:rPr>
        <w:fldChar w:fldCharType="end"/>
      </w:r>
      <w:r>
        <w:rPr>
          <w:rFonts w:hint="eastAsia"/>
        </w:rPr>
        <w:t>，采用光束法平差对三维点坐标及相机参数进行全局优化，以提高重建的准确性和一致性。</w:t>
      </w:r>
    </w:p>
    <w:p w14:paraId="295E5A52">
      <w:pPr>
        <w:pStyle w:val="6"/>
      </w:pPr>
      <w:r>
        <w:rPr>
          <w:rFonts w:hint="eastAsia"/>
        </w:rPr>
        <w:t>SFM依据优化策略和图像处理方式可分为增量式SFM、全局式SFM和混合式SFM。增量式SFM</w:t>
      </w:r>
      <w:r>
        <w:rPr>
          <w:vertAlign w:val="superscript"/>
        </w:rPr>
        <w:fldChar w:fldCharType="begin"/>
      </w:r>
      <w:r>
        <w:rPr>
          <w:vertAlign w:val="superscript"/>
        </w:rPr>
        <w:instrText xml:space="preserve"> </w:instrText>
      </w:r>
      <w:r>
        <w:rPr>
          <w:rFonts w:hint="eastAsia"/>
          <w:vertAlign w:val="superscript"/>
        </w:rPr>
        <w:instrText xml:space="preserve">REF _Ref194149234 \r \h</w:instrText>
      </w:r>
      <w:r>
        <w:rPr>
          <w:vertAlign w:val="superscript"/>
        </w:rPr>
        <w:instrText xml:space="preserve">  \* MERGEFORMAT </w:instrText>
      </w:r>
      <w:r>
        <w:rPr>
          <w:vertAlign w:val="superscript"/>
        </w:rPr>
        <w:fldChar w:fldCharType="separate"/>
      </w:r>
      <w:r>
        <w:rPr>
          <w:vertAlign w:val="superscript"/>
        </w:rPr>
        <w:t>[24]</w:t>
      </w:r>
      <w:r>
        <w:rPr>
          <w:vertAlign w:val="superscript"/>
        </w:rPr>
        <w:fldChar w:fldCharType="end"/>
      </w:r>
      <w:r>
        <w:rPr>
          <w:rFonts w:hint="eastAsia"/>
        </w:rPr>
        <w:t>逐步添加图像并优化相机参数，计算成本低，实时性强，但重建质量受初始图像选择影响，易累积误差。全局式SFM</w:t>
      </w:r>
      <w:r>
        <w:rPr>
          <w:vertAlign w:val="superscript"/>
        </w:rPr>
        <w:fldChar w:fldCharType="begin"/>
      </w:r>
      <w:r>
        <w:rPr>
          <w:vertAlign w:val="superscript"/>
        </w:rPr>
        <w:instrText xml:space="preserve"> </w:instrText>
      </w:r>
      <w:r>
        <w:rPr>
          <w:rFonts w:hint="eastAsia"/>
          <w:vertAlign w:val="superscript"/>
        </w:rPr>
        <w:instrText xml:space="preserve">REF _Ref194149263 \r \h</w:instrText>
      </w:r>
      <w:r>
        <w:rPr>
          <w:vertAlign w:val="superscript"/>
        </w:rPr>
        <w:instrText xml:space="preserve">  \* MERGEFORMAT </w:instrText>
      </w:r>
      <w:r>
        <w:rPr>
          <w:vertAlign w:val="superscript"/>
        </w:rPr>
        <w:fldChar w:fldCharType="separate"/>
      </w:r>
      <w:r>
        <w:rPr>
          <w:vertAlign w:val="superscript"/>
        </w:rPr>
        <w:t>[25]</w:t>
      </w:r>
      <w:r>
        <w:rPr>
          <w:vertAlign w:val="superscript"/>
        </w:rPr>
        <w:fldChar w:fldCharType="end"/>
      </w:r>
      <w:r>
        <w:rPr>
          <w:rFonts w:hint="eastAsia"/>
        </w:rPr>
        <w:t>采用整体优化，基于所有图像同时估算相机参数与三维点坐标，能提供更精准的重建，但计算成本高，受噪声影响较大，难以应用于大规模数据。混合式SFM</w:t>
      </w:r>
      <w:r>
        <w:rPr>
          <w:vertAlign w:val="superscript"/>
        </w:rPr>
        <w:fldChar w:fldCharType="begin"/>
      </w:r>
      <w:r>
        <w:rPr>
          <w:vertAlign w:val="superscript"/>
        </w:rPr>
        <w:instrText xml:space="preserve"> </w:instrText>
      </w:r>
      <w:r>
        <w:rPr>
          <w:rFonts w:hint="eastAsia"/>
          <w:vertAlign w:val="superscript"/>
        </w:rPr>
        <w:instrText xml:space="preserve">REF _Ref194149285 \r \h</w:instrText>
      </w:r>
      <w:r>
        <w:rPr>
          <w:vertAlign w:val="superscript"/>
        </w:rPr>
        <w:instrText xml:space="preserve">  \* MERGEFORMAT </w:instrText>
      </w:r>
      <w:r>
        <w:rPr>
          <w:vertAlign w:val="superscript"/>
        </w:rPr>
        <w:fldChar w:fldCharType="separate"/>
      </w:r>
      <w:r>
        <w:rPr>
          <w:vertAlign w:val="superscript"/>
        </w:rPr>
        <w:t>[26]</w:t>
      </w:r>
      <w:r>
        <w:rPr>
          <w:vertAlign w:val="superscript"/>
        </w:rPr>
        <w:fldChar w:fldCharType="end"/>
      </w:r>
      <w:r>
        <w:rPr>
          <w:rFonts w:hint="eastAsia"/>
        </w:rPr>
        <w:t>结合两者优势，先利用增量式方法构建初步三维结构，再通过全局优化提升一致性和平衡计算效率，应用较少。综合考虑计算成本、抗噪性及实时性，本文采用增量式SFM进行研究，并围绕特征点提取和捆绑调整进行相机位姿优化，以增强NeRF在复杂工业场景中的适用性。</w:t>
      </w:r>
    </w:p>
    <w:p w14:paraId="23BBD46E">
      <w:pPr>
        <w:pStyle w:val="6"/>
      </w:pPr>
      <w:r>
        <w:rPr>
          <w:rFonts w:hint="eastAsia"/>
        </w:rPr>
        <w:t>（1）特征点提取与描述优化：经典方法改进与深度学习应用</w:t>
      </w:r>
    </w:p>
    <w:p w14:paraId="77D1553A">
      <w:pPr>
        <w:pStyle w:val="6"/>
      </w:pPr>
      <w:r>
        <w:rPr>
          <w:rFonts w:hint="eastAsia"/>
        </w:rPr>
        <w:t>在特征点的提取与描述优化方面，研究主要分为经典方法改进和深度学习方法应用两个方向。</w:t>
      </w:r>
    </w:p>
    <w:p w14:paraId="34BF8709">
      <w:pPr>
        <w:pStyle w:val="6"/>
      </w:pPr>
      <w:r>
        <w:rPr>
          <w:rFonts w:hint="eastAsia"/>
        </w:rPr>
        <w:t>在经典特征提取方法方面，研究者们主要通过提高特征点的稳定性、鲁棒性、计算效率以及适应不同场景的能力进行优化。Lowe</w:t>
      </w:r>
      <w:r>
        <w:rPr>
          <w:vertAlign w:val="superscript"/>
        </w:rPr>
        <w:fldChar w:fldCharType="begin"/>
      </w:r>
      <w:r>
        <w:rPr>
          <w:vertAlign w:val="superscript"/>
        </w:rPr>
        <w:instrText xml:space="preserve"> </w:instrText>
      </w:r>
      <w:r>
        <w:rPr>
          <w:rFonts w:hint="eastAsia"/>
          <w:vertAlign w:val="superscript"/>
        </w:rPr>
        <w:instrText xml:space="preserve">REF _Ref194149309 \r \h</w:instrText>
      </w:r>
      <w:r>
        <w:rPr>
          <w:vertAlign w:val="superscript"/>
        </w:rPr>
        <w:instrText xml:space="preserve">  \* MERGEFORMAT </w:instrText>
      </w:r>
      <w:r>
        <w:rPr>
          <w:vertAlign w:val="superscript"/>
        </w:rPr>
        <w:fldChar w:fldCharType="separate"/>
      </w:r>
      <w:r>
        <w:rPr>
          <w:vertAlign w:val="superscript"/>
        </w:rPr>
        <w:t>[27]</w:t>
      </w:r>
      <w:r>
        <w:rPr>
          <w:vertAlign w:val="superscript"/>
        </w:rPr>
        <w:fldChar w:fldCharType="end"/>
      </w:r>
      <w:r>
        <w:rPr>
          <w:rFonts w:hint="eastAsia"/>
        </w:rPr>
        <w:t>提出的尺度不变特征变换（SIFT） 采用高斯尺度空间检测关键点，并结合梯度方向直方图进行描述，使其对尺度、旋转和光照变化具有较强的鲁棒性。Bay等</w:t>
      </w:r>
      <w:r>
        <w:rPr>
          <w:vertAlign w:val="superscript"/>
        </w:rPr>
        <w:fldChar w:fldCharType="begin"/>
      </w:r>
      <w:r>
        <w:rPr>
          <w:vertAlign w:val="superscript"/>
        </w:rPr>
        <w:instrText xml:space="preserve"> </w:instrText>
      </w:r>
      <w:r>
        <w:rPr>
          <w:rFonts w:hint="eastAsia"/>
          <w:vertAlign w:val="superscript"/>
        </w:rPr>
        <w:instrText xml:space="preserve">REF _Ref194149331 \r \h</w:instrText>
      </w:r>
      <w:r>
        <w:rPr>
          <w:vertAlign w:val="superscript"/>
        </w:rPr>
        <w:instrText xml:space="preserve">  \* MERGEFORMAT </w:instrText>
      </w:r>
      <w:r>
        <w:rPr>
          <w:vertAlign w:val="superscript"/>
        </w:rPr>
        <w:fldChar w:fldCharType="separate"/>
      </w:r>
      <w:r>
        <w:rPr>
          <w:vertAlign w:val="superscript"/>
        </w:rPr>
        <w:t>[28]</w:t>
      </w:r>
      <w:r>
        <w:rPr>
          <w:vertAlign w:val="superscript"/>
        </w:rPr>
        <w:fldChar w:fldCharType="end"/>
      </w:r>
      <w:r>
        <w:rPr>
          <w:rFonts w:hint="eastAsia"/>
        </w:rPr>
        <w:t>在SIFT的基础上提出加速鲁棒特征(SURF)，通过Hessian矩阵优化检测，并利用积分图像加速计算，提高了特征提取的速度。随着计算需求的增加，研究者们提出二进制描述符的方法，降低计算复杂度。Calonder等</w:t>
      </w:r>
      <w:r>
        <w:rPr>
          <w:vertAlign w:val="superscript"/>
        </w:rPr>
        <w:fldChar w:fldCharType="begin"/>
      </w:r>
      <w:r>
        <w:rPr>
          <w:vertAlign w:val="superscript"/>
        </w:rPr>
        <w:instrText xml:space="preserve"> </w:instrText>
      </w:r>
      <w:r>
        <w:rPr>
          <w:rFonts w:hint="eastAsia"/>
          <w:vertAlign w:val="superscript"/>
        </w:rPr>
        <w:instrText xml:space="preserve">REF _Ref194149415 \r \h</w:instrText>
      </w:r>
      <w:r>
        <w:rPr>
          <w:vertAlign w:val="superscript"/>
        </w:rPr>
        <w:instrText xml:space="preserve">  \* MERGEFORMAT </w:instrText>
      </w:r>
      <w:r>
        <w:rPr>
          <w:vertAlign w:val="superscript"/>
        </w:rPr>
        <w:fldChar w:fldCharType="separate"/>
      </w:r>
      <w:r>
        <w:rPr>
          <w:vertAlign w:val="superscript"/>
        </w:rPr>
        <w:t>[29]</w:t>
      </w:r>
      <w:r>
        <w:rPr>
          <w:vertAlign w:val="superscript"/>
        </w:rPr>
        <w:fldChar w:fldCharType="end"/>
      </w:r>
      <w:r>
        <w:rPr>
          <w:rFonts w:hint="eastAsia"/>
        </w:rPr>
        <w:t>提出的BRIEF通过简单的像素强度差异测试生成描述符，极大提高了匹配速度，但缺乏旋转不变性。Rublee等</w:t>
      </w:r>
      <w:r>
        <w:rPr>
          <w:vertAlign w:val="superscript"/>
        </w:rPr>
        <w:fldChar w:fldCharType="begin"/>
      </w:r>
      <w:r>
        <w:rPr>
          <w:vertAlign w:val="superscript"/>
        </w:rPr>
        <w:instrText xml:space="preserve"> </w:instrText>
      </w:r>
      <w:r>
        <w:rPr>
          <w:rFonts w:hint="eastAsia"/>
          <w:vertAlign w:val="superscript"/>
        </w:rPr>
        <w:instrText xml:space="preserve">REF _Ref194149963 \r \h</w:instrText>
      </w:r>
      <w:r>
        <w:rPr>
          <w:vertAlign w:val="superscript"/>
        </w:rPr>
        <w:instrText xml:space="preserve">  \* MERGEFORMAT </w:instrText>
      </w:r>
      <w:r>
        <w:rPr>
          <w:vertAlign w:val="superscript"/>
        </w:rPr>
        <w:fldChar w:fldCharType="separate"/>
      </w:r>
      <w:r>
        <w:rPr>
          <w:vertAlign w:val="superscript"/>
        </w:rPr>
        <w:t>[30]</w:t>
      </w:r>
      <w:r>
        <w:rPr>
          <w:vertAlign w:val="superscript"/>
        </w:rPr>
        <w:fldChar w:fldCharType="end"/>
      </w:r>
      <w:r>
        <w:rPr>
          <w:rFonts w:hint="eastAsia"/>
        </w:rPr>
        <w:t>进一步优化BRIEF，提出ORB,结合FAST关键点检测与BRIEF描述符，并加入方向信息，使其具备旋转不变性和更强的抗噪性，同时计算效率较高。此外，为了适应更广泛的应用场景，研究者们提出了一些针对特定任务优化的描述符。如Yang等人</w:t>
      </w:r>
      <w:r>
        <w:rPr>
          <w:vertAlign w:val="superscript"/>
        </w:rPr>
        <w:fldChar w:fldCharType="begin"/>
      </w:r>
      <w:r>
        <w:rPr>
          <w:vertAlign w:val="superscript"/>
        </w:rPr>
        <w:instrText xml:space="preserve"> </w:instrText>
      </w:r>
      <w:r>
        <w:rPr>
          <w:rFonts w:hint="eastAsia"/>
          <w:vertAlign w:val="superscript"/>
        </w:rPr>
        <w:instrText xml:space="preserve">REF _Ref194149987 \r \h</w:instrText>
      </w:r>
      <w:r>
        <w:rPr>
          <w:vertAlign w:val="superscript"/>
        </w:rPr>
        <w:instrText xml:space="preserve">  \* MERGEFORMAT </w:instrText>
      </w:r>
      <w:r>
        <w:rPr>
          <w:vertAlign w:val="superscript"/>
        </w:rPr>
        <w:fldChar w:fldCharType="separate"/>
      </w:r>
      <w:r>
        <w:rPr>
          <w:vertAlign w:val="superscript"/>
        </w:rPr>
        <w:t>[31]</w:t>
      </w:r>
      <w:r>
        <w:rPr>
          <w:vertAlign w:val="superscript"/>
        </w:rPr>
        <w:fldChar w:fldCharType="end"/>
      </w:r>
      <w:r>
        <w:rPr>
          <w:rFonts w:hint="eastAsia"/>
        </w:rPr>
        <w:t>提出的局部差异二进制描述符(LDB)通过对图像块的强度和梯度进行差异测试，生成二进制字符串，在速度和匹配精度上均优于经典方法。Dong等人</w:t>
      </w:r>
      <w:r>
        <w:rPr>
          <w:vertAlign w:val="superscript"/>
        </w:rPr>
        <w:fldChar w:fldCharType="begin"/>
      </w:r>
      <w:r>
        <w:rPr>
          <w:vertAlign w:val="superscript"/>
        </w:rPr>
        <w:instrText xml:space="preserve"> </w:instrText>
      </w:r>
      <w:r>
        <w:rPr>
          <w:rFonts w:hint="eastAsia"/>
          <w:vertAlign w:val="superscript"/>
        </w:rPr>
        <w:instrText xml:space="preserve">REF _Ref194150011 \r \h</w:instrText>
      </w:r>
      <w:r>
        <w:rPr>
          <w:vertAlign w:val="superscript"/>
        </w:rPr>
        <w:instrText xml:space="preserve">  \* MERGEFORMAT </w:instrText>
      </w:r>
      <w:r>
        <w:rPr>
          <w:vertAlign w:val="superscript"/>
        </w:rPr>
        <w:fldChar w:fldCharType="separate"/>
      </w:r>
      <w:r>
        <w:rPr>
          <w:vertAlign w:val="superscript"/>
        </w:rPr>
        <w:t>[32]</w:t>
      </w:r>
      <w:r>
        <w:rPr>
          <w:vertAlign w:val="superscript"/>
        </w:rPr>
        <w:fldChar w:fldCharType="end"/>
      </w:r>
      <w:r>
        <w:rPr>
          <w:rFonts w:hint="eastAsia"/>
        </w:rPr>
        <w:t>针对广角匹配问题，提出DSP-SIFT，在不同尺度域上聚合梯度方向，提高了对大视角变化的适应性。</w:t>
      </w:r>
    </w:p>
    <w:p w14:paraId="32AC2C94">
      <w:pPr>
        <w:pStyle w:val="6"/>
      </w:pPr>
      <w:r>
        <w:t>在深度学习特征提取方法方面，研究者们利用神经网络的端到端学习能力，优化特征点检测、描述符计算和匹配过程。Yi等</w:t>
      </w:r>
      <w:r>
        <w:rPr>
          <w:vertAlign w:val="superscript"/>
        </w:rPr>
        <w:fldChar w:fldCharType="begin"/>
      </w:r>
      <w:r>
        <w:rPr>
          <w:vertAlign w:val="superscript"/>
        </w:rPr>
        <w:instrText xml:space="preserve"> REF _Ref194150036 \r \h  \* MERGEFORMAT </w:instrText>
      </w:r>
      <w:r>
        <w:rPr>
          <w:vertAlign w:val="superscript"/>
        </w:rPr>
        <w:fldChar w:fldCharType="separate"/>
      </w:r>
      <w:r>
        <w:rPr>
          <w:vertAlign w:val="superscript"/>
        </w:rPr>
        <w:t>[33]</w:t>
      </w:r>
      <w:r>
        <w:rPr>
          <w:vertAlign w:val="superscript"/>
        </w:rPr>
        <w:fldChar w:fldCharType="end"/>
      </w:r>
      <w:r>
        <w:t>提出的学习不变特征变换（LIFT）将特征检测、方向估计和描述符计算整合到一个可微分神经网络中，实现了端到端优化，提升了特征点匹配的准确性和鲁棒性。Sarlin等</w:t>
      </w:r>
      <w:r>
        <w:rPr>
          <w:vertAlign w:val="superscript"/>
        </w:rPr>
        <w:fldChar w:fldCharType="begin"/>
      </w:r>
      <w:r>
        <w:rPr>
          <w:vertAlign w:val="superscript"/>
        </w:rPr>
        <w:instrText xml:space="preserve"> REF _Ref194150071 \r \h  \* MERGEFORMAT </w:instrText>
      </w:r>
      <w:r>
        <w:rPr>
          <w:vertAlign w:val="superscript"/>
        </w:rPr>
        <w:fldChar w:fldCharType="separate"/>
      </w:r>
      <w:r>
        <w:rPr>
          <w:vertAlign w:val="superscript"/>
        </w:rPr>
        <w:t>[34]</w:t>
      </w:r>
      <w:r>
        <w:rPr>
          <w:vertAlign w:val="superscript"/>
        </w:rPr>
        <w:fldChar w:fldCharType="end"/>
      </w:r>
      <w:r>
        <w:t>提出的SuperPoint采用自监督学习方法，通过CNN训练一个可微分的关键点检测和描述符网络，增强了在不同场景下的特征点匹配能力。Dusmanu等</w:t>
      </w:r>
      <w:r>
        <w:rPr>
          <w:vertAlign w:val="superscript"/>
        </w:rPr>
        <w:fldChar w:fldCharType="begin"/>
      </w:r>
      <w:r>
        <w:rPr>
          <w:vertAlign w:val="superscript"/>
        </w:rPr>
        <w:instrText xml:space="preserve"> REF _Ref194150095 \r \h  \* MERGEFORMAT </w:instrText>
      </w:r>
      <w:r>
        <w:rPr>
          <w:vertAlign w:val="superscript"/>
        </w:rPr>
        <w:fldChar w:fldCharType="separate"/>
      </w:r>
      <w:r>
        <w:rPr>
          <w:vertAlign w:val="superscript"/>
        </w:rPr>
        <w:t>[35]</w:t>
      </w:r>
      <w:r>
        <w:rPr>
          <w:vertAlign w:val="superscript"/>
        </w:rPr>
        <w:fldChar w:fldCharType="end"/>
      </w:r>
      <w:r>
        <w:t>提出的D2-Net对特征检测和描述符计算进行了进一步优化，使其能够适应不同尺度的场景，在特征点重复性和匹配准确性上超过了传统方法。为了进一步提升匹配鲁棒性，Sarlin等人</w:t>
      </w:r>
      <w:r>
        <w:rPr>
          <w:vertAlign w:val="superscript"/>
        </w:rPr>
        <w:fldChar w:fldCharType="begin"/>
      </w:r>
      <w:r>
        <w:rPr>
          <w:vertAlign w:val="superscript"/>
        </w:rPr>
        <w:instrText xml:space="preserve"> REF _Ref194150114 \r \h  \* MERGEFORMAT </w:instrText>
      </w:r>
      <w:r>
        <w:rPr>
          <w:vertAlign w:val="superscript"/>
        </w:rPr>
        <w:fldChar w:fldCharType="separate"/>
      </w:r>
      <w:r>
        <w:rPr>
          <w:vertAlign w:val="superscript"/>
        </w:rPr>
        <w:t>[36]</w:t>
      </w:r>
      <w:r>
        <w:rPr>
          <w:vertAlign w:val="superscript"/>
        </w:rPr>
        <w:fldChar w:fldCharType="end"/>
      </w:r>
      <w:r>
        <w:t>提出的SuperGlue结合图神经网络（GNN），对特征点匹配进行全局优化，减少了错误匹配，提高了NeRF和SFM在弱纹理、重复结构场景下的位姿估计精度。Sun等人</w:t>
      </w:r>
      <w:r>
        <w:rPr>
          <w:vertAlign w:val="superscript"/>
        </w:rPr>
        <w:fldChar w:fldCharType="begin"/>
      </w:r>
      <w:r>
        <w:rPr>
          <w:vertAlign w:val="superscript"/>
        </w:rPr>
        <w:instrText xml:space="preserve"> REF _Ref194150136 \r \h  \* MERGEFORMAT </w:instrText>
      </w:r>
      <w:r>
        <w:rPr>
          <w:vertAlign w:val="superscript"/>
        </w:rPr>
        <w:fldChar w:fldCharType="separate"/>
      </w:r>
      <w:r>
        <w:rPr>
          <w:vertAlign w:val="superscript"/>
        </w:rPr>
        <w:t>[37]</w:t>
      </w:r>
      <w:r>
        <w:rPr>
          <w:vertAlign w:val="superscript"/>
        </w:rPr>
        <w:fldChar w:fldCharType="end"/>
      </w:r>
      <w:r>
        <w:t>提出的LoFTR采用Transformer结构，以全局自注意力机制进行特征匹配，提高了跨视角匹配能力，特别适用于大尺度变化和遮挡严重的场景。此外，为了适应3D视觉任务，Rocco等人</w:t>
      </w:r>
      <w:r>
        <w:rPr>
          <w:vertAlign w:val="superscript"/>
        </w:rPr>
        <w:fldChar w:fldCharType="begin"/>
      </w:r>
      <w:r>
        <w:rPr>
          <w:vertAlign w:val="superscript"/>
        </w:rPr>
        <w:instrText xml:space="preserve"> REF _Ref194150155 \r \h  \* MERGEFORMAT </w:instrText>
      </w:r>
      <w:r>
        <w:rPr>
          <w:vertAlign w:val="superscript"/>
        </w:rPr>
        <w:fldChar w:fldCharType="separate"/>
      </w:r>
      <w:r>
        <w:rPr>
          <w:vertAlign w:val="superscript"/>
        </w:rPr>
        <w:t>[38]</w:t>
      </w:r>
      <w:r>
        <w:rPr>
          <w:vertAlign w:val="superscript"/>
        </w:rPr>
        <w:fldChar w:fldCharType="end"/>
      </w:r>
      <w:r>
        <w:t>提出的DenseGAP采用密集几何对齐策略，提高了匹配的局部一致性和全局精度，使其适用于复杂工业环境的NeRF重建任务。</w:t>
      </w:r>
    </w:p>
    <w:p w14:paraId="1236E81C">
      <w:pPr>
        <w:pStyle w:val="6"/>
      </w:pPr>
      <w:r>
        <w:rPr>
          <w:rFonts w:hint="eastAsia"/>
        </w:rPr>
        <w:t>（2）捆绑调整优化：提升计算效率、优化策略与鲁棒性</w:t>
      </w:r>
    </w:p>
    <w:p w14:paraId="5F733271">
      <w:pPr>
        <w:pStyle w:val="6"/>
      </w:pPr>
      <w:r>
        <w:t>在捆绑调整的优化方向上，研究者们主要围绕计算效率、优化策略和鲁棒性三个方面展开研究，以提高NeRF和SFM任务中相机位姿估计的精度和稳定性。</w:t>
      </w:r>
    </w:p>
    <w:p w14:paraId="616302B3">
      <w:pPr>
        <w:pStyle w:val="6"/>
      </w:pPr>
      <w:r>
        <w:rPr>
          <w:rFonts w:hint="eastAsia"/>
        </w:rPr>
        <w:t>在</w:t>
      </w:r>
      <w:r>
        <w:t>计算效率</w:t>
      </w:r>
      <w:r>
        <w:rPr>
          <w:rFonts w:hint="eastAsia"/>
        </w:rPr>
        <w:t>上，Agarwal等</w:t>
      </w:r>
      <w:r>
        <w:rPr>
          <w:vertAlign w:val="superscript"/>
        </w:rPr>
        <w:fldChar w:fldCharType="begin"/>
      </w:r>
      <w:r>
        <w:rPr>
          <w:vertAlign w:val="superscript"/>
        </w:rPr>
        <w:instrText xml:space="preserve"> </w:instrText>
      </w:r>
      <w:r>
        <w:rPr>
          <w:rFonts w:hint="eastAsia"/>
          <w:vertAlign w:val="superscript"/>
        </w:rPr>
        <w:instrText xml:space="preserve">REF _Ref194150196 \r \h</w:instrText>
      </w:r>
      <w:r>
        <w:rPr>
          <w:vertAlign w:val="superscript"/>
        </w:rPr>
        <w:instrText xml:space="preserve">  \* MERGEFORMAT </w:instrText>
      </w:r>
      <w:r>
        <w:rPr>
          <w:vertAlign w:val="superscript"/>
        </w:rPr>
        <w:fldChar w:fldCharType="separate"/>
      </w:r>
      <w:r>
        <w:rPr>
          <w:vertAlign w:val="superscript"/>
        </w:rPr>
        <w:t>[39]</w:t>
      </w:r>
      <w:r>
        <w:rPr>
          <w:vertAlign w:val="superscript"/>
        </w:rPr>
        <w:fldChar w:fldCharType="end"/>
      </w:r>
      <w:r>
        <w:rPr>
          <w:rFonts w:hint="eastAsia"/>
        </w:rPr>
        <w:t>提出的Ceres Solver采用稀疏块矩阵结构存储雅可比矩阵，并结合非线性优化策略，加速大规模BA计算。Wu等</w:t>
      </w:r>
      <w:r>
        <w:rPr>
          <w:vertAlign w:val="superscript"/>
        </w:rPr>
        <w:fldChar w:fldCharType="begin"/>
      </w:r>
      <w:r>
        <w:rPr>
          <w:vertAlign w:val="superscript"/>
        </w:rPr>
        <w:instrText xml:space="preserve"> </w:instrText>
      </w:r>
      <w:r>
        <w:rPr>
          <w:rFonts w:hint="eastAsia"/>
          <w:vertAlign w:val="superscript"/>
        </w:rPr>
        <w:instrText xml:space="preserve">REF _Ref194150250 \r \h</w:instrText>
      </w:r>
      <w:r>
        <w:rPr>
          <w:vertAlign w:val="superscript"/>
        </w:rPr>
        <w:instrText xml:space="preserve">  \* MERGEFORMAT </w:instrText>
      </w:r>
      <w:r>
        <w:rPr>
          <w:vertAlign w:val="superscript"/>
        </w:rPr>
        <w:fldChar w:fldCharType="separate"/>
      </w:r>
      <w:r>
        <w:rPr>
          <w:vertAlign w:val="superscript"/>
        </w:rPr>
        <w:t>[40]</w:t>
      </w:r>
      <w:r>
        <w:rPr>
          <w:vertAlign w:val="superscript"/>
        </w:rPr>
        <w:fldChar w:fldCharType="end"/>
      </w:r>
      <w:r>
        <w:rPr>
          <w:rFonts w:hint="eastAsia"/>
        </w:rPr>
        <w:t>提出的Multithreaded BA结合GPU并行计算，有效加速了BA在大规模数据集上的优化过程。在</w:t>
      </w:r>
      <w:r>
        <w:t>优化策略改进</w:t>
      </w:r>
      <w:r>
        <w:rPr>
          <w:rFonts w:hint="eastAsia"/>
        </w:rPr>
        <w:t>上，Byröd等</w:t>
      </w:r>
      <w:r>
        <w:rPr>
          <w:vertAlign w:val="superscript"/>
        </w:rPr>
        <w:fldChar w:fldCharType="begin"/>
      </w:r>
      <w:r>
        <w:rPr>
          <w:vertAlign w:val="superscript"/>
        </w:rPr>
        <w:instrText xml:space="preserve"> </w:instrText>
      </w:r>
      <w:r>
        <w:rPr>
          <w:rFonts w:hint="eastAsia"/>
          <w:vertAlign w:val="superscript"/>
        </w:rPr>
        <w:instrText xml:space="preserve">REF _Ref194150278 \r \h</w:instrText>
      </w:r>
      <w:r>
        <w:rPr>
          <w:vertAlign w:val="superscript"/>
        </w:rPr>
        <w:instrText xml:space="preserve">  \* MERGEFORMAT </w:instrText>
      </w:r>
      <w:r>
        <w:rPr>
          <w:vertAlign w:val="superscript"/>
        </w:rPr>
        <w:fldChar w:fldCharType="separate"/>
      </w:r>
      <w:r>
        <w:rPr>
          <w:vertAlign w:val="superscript"/>
        </w:rPr>
        <w:t>[41]</w:t>
      </w:r>
      <w:r>
        <w:rPr>
          <w:vertAlign w:val="superscript"/>
        </w:rPr>
        <w:fldChar w:fldCharType="end"/>
      </w:r>
      <w:r>
        <w:rPr>
          <w:rFonts w:hint="eastAsia"/>
        </w:rPr>
        <w:t>提出的Eigen BA采用基于特征值分解的优化方法，提高了BA在非线性优化过程中的收敛速度。</w:t>
      </w:r>
      <w:r>
        <w:t>Indelman</w:t>
      </w:r>
      <w:r>
        <w:rPr>
          <w:rFonts w:hint="eastAsia"/>
        </w:rPr>
        <w:t>等</w:t>
      </w:r>
      <w:r>
        <w:rPr>
          <w:vertAlign w:val="superscript"/>
        </w:rPr>
        <w:fldChar w:fldCharType="begin"/>
      </w:r>
      <w:r>
        <w:rPr>
          <w:vertAlign w:val="superscript"/>
        </w:rPr>
        <w:instrText xml:space="preserve"> </w:instrText>
      </w:r>
      <w:r>
        <w:rPr>
          <w:rFonts w:hint="eastAsia"/>
          <w:vertAlign w:val="superscript"/>
        </w:rPr>
        <w:instrText xml:space="preserve">REF _Ref194150302 \r \h</w:instrText>
      </w:r>
      <w:r>
        <w:rPr>
          <w:vertAlign w:val="superscript"/>
        </w:rPr>
        <w:instrText xml:space="preserve">  \* MERGEFORMAT </w:instrText>
      </w:r>
      <w:r>
        <w:rPr>
          <w:vertAlign w:val="superscript"/>
        </w:rPr>
        <w:fldChar w:fldCharType="separate"/>
      </w:r>
      <w:r>
        <w:rPr>
          <w:vertAlign w:val="superscript"/>
        </w:rPr>
        <w:t>[42]</w:t>
      </w:r>
      <w:r>
        <w:rPr>
          <w:vertAlign w:val="superscript"/>
        </w:rPr>
        <w:fldChar w:fldCharType="end"/>
      </w:r>
      <w:r>
        <w:rPr>
          <w:rFonts w:hint="eastAsia"/>
        </w:rPr>
        <w:t>提出的Incremental BA采用增量式优化策略，仅对新增或调整的相机位姿进行局部优化，而不是每次都重新计算整个BA过程，从而减少计算成本。</w:t>
      </w:r>
      <w:r>
        <w:t>在提升BA鲁棒性方面，研究者们改进了误差建模和异常值剔除机制，减少噪声对优化的影响。Triggs等人</w:t>
      </w:r>
      <w:r>
        <w:rPr>
          <w:vertAlign w:val="superscript"/>
        </w:rPr>
        <w:fldChar w:fldCharType="begin"/>
      </w:r>
      <w:r>
        <w:rPr>
          <w:vertAlign w:val="superscript"/>
        </w:rPr>
        <w:instrText xml:space="preserve"> REF _Ref194150343 \r \h  \* MERGEFORMAT </w:instrText>
      </w:r>
      <w:r>
        <w:rPr>
          <w:vertAlign w:val="superscript"/>
        </w:rPr>
        <w:fldChar w:fldCharType="separate"/>
      </w:r>
      <w:r>
        <w:rPr>
          <w:vertAlign w:val="superscript"/>
        </w:rPr>
        <w:t>[43]</w:t>
      </w:r>
      <w:r>
        <w:rPr>
          <w:vertAlign w:val="superscript"/>
        </w:rPr>
        <w:fldChar w:fldCharType="end"/>
      </w:r>
      <w:r>
        <w:t>提出的鲁棒损失函数BA采用Huber损失函数限制异常值对优化的影响，提高了BA对噪声数据的鲁棒性。随着深度学习技术的进步，研究者开始结合神经网络来提升BA的性能。Tang</w:t>
      </w:r>
      <w:r>
        <w:rPr>
          <w:vertAlign w:val="superscript"/>
        </w:rPr>
        <w:fldChar w:fldCharType="begin"/>
      </w:r>
      <w:r>
        <w:rPr>
          <w:vertAlign w:val="superscript"/>
        </w:rPr>
        <w:instrText xml:space="preserve"> REF _Ref194150378 \r \h  \* MERGEFORMAT </w:instrText>
      </w:r>
      <w:r>
        <w:rPr>
          <w:vertAlign w:val="superscript"/>
        </w:rPr>
        <w:fldChar w:fldCharType="separate"/>
      </w:r>
      <w:r>
        <w:rPr>
          <w:vertAlign w:val="superscript"/>
        </w:rPr>
        <w:t>[44]</w:t>
      </w:r>
      <w:r>
        <w:rPr>
          <w:vertAlign w:val="superscript"/>
        </w:rPr>
        <w:fldChar w:fldCharType="end"/>
      </w:r>
      <w:r>
        <w:t>等提出的Deep BA结合神经网络学习BA过程中的梯度信息，显著减少了迭代优化所需的计算量，提高了训练效率。Chen</w:t>
      </w:r>
      <w:r>
        <w:rPr>
          <w:vertAlign w:val="superscript"/>
        </w:rPr>
        <w:fldChar w:fldCharType="begin"/>
      </w:r>
      <w:r>
        <w:rPr>
          <w:vertAlign w:val="superscript"/>
        </w:rPr>
        <w:instrText xml:space="preserve"> REF _Ref194150468 \r \h  \* MERGEFORMAT </w:instrText>
      </w:r>
      <w:r>
        <w:rPr>
          <w:vertAlign w:val="superscript"/>
        </w:rPr>
        <w:fldChar w:fldCharType="separate"/>
      </w:r>
      <w:r>
        <w:rPr>
          <w:vertAlign w:val="superscript"/>
        </w:rPr>
        <w:t>[45]</w:t>
      </w:r>
      <w:r>
        <w:rPr>
          <w:vertAlign w:val="superscript"/>
        </w:rPr>
        <w:fldChar w:fldCharType="end"/>
      </w:r>
      <w:r>
        <w:t>等提出的Graph BA采用图神经网络（GNN）建模相机位姿关系，通过端到端优化减少了BA计算的收敛时间，并提高了大规模数据集下的优化性能。</w:t>
      </w:r>
    </w:p>
    <w:p w14:paraId="2E6B6B37">
      <w:pPr>
        <w:pStyle w:val="6"/>
      </w:pPr>
      <w:r>
        <w:rPr>
          <w:rFonts w:hint="eastAsia"/>
        </w:rPr>
        <w:t>综上所述，SFM算法优化在国内外的研究中取得了显著的进展，在相机位姿估计展现了较强的适用性。现有研究在计算效率、优化策略及鲁棒性方面的改进，使得SFM能够在复杂环境下提供更稳定的位姿求解。</w:t>
      </w:r>
    </w:p>
    <w:p w14:paraId="69FCDCD1">
      <w:pPr>
        <w:pStyle w:val="6"/>
      </w:pPr>
      <w:r>
        <w:t>在</w:t>
      </w:r>
      <w:r>
        <w:rPr>
          <w:rFonts w:hint="eastAsia"/>
        </w:rPr>
        <w:t>本文工业数字孪生</w:t>
      </w:r>
      <w:r>
        <w:t>的NeRF</w:t>
      </w:r>
      <w:r>
        <w:rPr>
          <w:rFonts w:hint="eastAsia"/>
        </w:rPr>
        <w:t>三维场景构建</w:t>
      </w:r>
      <w:r>
        <w:t>任务中，位姿估计的准确性和覆盖率对重建模型的精度和质量至关重要。由于</w:t>
      </w:r>
      <w:r>
        <w:rPr>
          <w:rFonts w:hint="eastAsia"/>
        </w:rPr>
        <w:t>工业</w:t>
      </w:r>
      <w:r>
        <w:t>设备种类繁多，传统SFM方法在特征匹配、视角覆盖和计算效率上存在一定局限，可能导致NeRF重建模型中出现细节丢失、几何误差或纹理错位等问题。因此，本文针对SFM在NeRF三维场景构建中的应用进行优化，提出了一种基于D2-Net与g2o优化的SFM位姿估计算法，旨在获取更加精准的相机位姿，从而提升三维场景构建的整体精度和质量。通过采用D2-Net进行深度学习驱动的特征提取，结合g2o图优化框架进行全局优化，该算法能够有效减少特征匹配误差、提高位姿估算精度，并进一步增强三维点云的密度和结构完整性。</w:t>
      </w:r>
    </w:p>
    <w:p w14:paraId="24B034D7">
      <w:pPr>
        <w:pStyle w:val="4"/>
      </w:pPr>
      <w:bookmarkStart w:id="9" w:name="_Toc194508082"/>
      <w:r>
        <w:t>1.</w:t>
      </w:r>
      <w:r>
        <w:rPr>
          <w:rFonts w:hint="eastAsia"/>
        </w:rPr>
        <w:t>3</w:t>
      </w:r>
      <w:r>
        <w:t>.</w:t>
      </w:r>
      <w:r>
        <w:rPr>
          <w:rFonts w:hint="eastAsia"/>
        </w:rPr>
        <w:t>2  NeRF三维场景构建技术研究现状</w:t>
      </w:r>
      <w:bookmarkEnd w:id="9"/>
    </w:p>
    <w:p w14:paraId="16E7D9B3">
      <w:pPr>
        <w:pStyle w:val="6"/>
      </w:pPr>
      <w:r>
        <w:t>NeR</w:t>
      </w:r>
      <w:r>
        <w:rPr>
          <w:rFonts w:hint="eastAsia"/>
        </w:rPr>
        <w:t>F的提出为工业数字孪生场景的三维建模提供了新思路，研究者们在针对</w:t>
      </w:r>
      <w:r>
        <w:t>NeRF</w:t>
      </w:r>
      <w:r>
        <w:rPr>
          <w:rFonts w:hint="eastAsia"/>
        </w:rPr>
        <w:t>算法</w:t>
      </w:r>
      <w:r>
        <w:t>的提升实时渲染能力</w:t>
      </w:r>
      <w:r>
        <w:rPr>
          <w:rFonts w:hint="eastAsia"/>
        </w:rPr>
        <w:t>、</w:t>
      </w:r>
      <w:r>
        <w:t>计算效率</w:t>
      </w:r>
      <w:r>
        <w:rPr>
          <w:rFonts w:hint="eastAsia"/>
        </w:rPr>
        <w:t>以及模型精度等方面开展了三个不同方向的优化工作。</w:t>
      </w:r>
    </w:p>
    <w:p w14:paraId="57976757">
      <w:pPr>
        <w:pStyle w:val="6"/>
      </w:pPr>
      <w:r>
        <w:rPr>
          <w:rFonts w:hint="eastAsia"/>
        </w:rPr>
        <w:t>（1）NeRF实时渲染优化：云边协同计算与分布式渲染策略</w:t>
      </w:r>
    </w:p>
    <w:p w14:paraId="6664611A">
      <w:pPr>
        <w:pStyle w:val="6"/>
      </w:pPr>
      <w:r>
        <w:rPr>
          <w:rFonts w:hint="eastAsia"/>
        </w:rPr>
        <w:t>在提升NeRF实时渲染能力的研究中，针对其高计算需求和架构难以满足工业场景实时性的问题，研究者提出云边协同计算方法，通过云端与边缘设备的任务分配优化计算效率。Chen等人</w:t>
      </w:r>
      <w:r>
        <w:rPr>
          <w:vertAlign w:val="superscript"/>
        </w:rPr>
        <w:fldChar w:fldCharType="begin"/>
      </w:r>
      <w:r>
        <w:rPr>
          <w:vertAlign w:val="superscript"/>
        </w:rPr>
        <w:instrText xml:space="preserve"> </w:instrText>
      </w:r>
      <w:r>
        <w:rPr>
          <w:rFonts w:hint="eastAsia"/>
          <w:vertAlign w:val="superscript"/>
        </w:rPr>
        <w:instrText xml:space="preserve">REF _Ref194150583 \r \h</w:instrText>
      </w:r>
      <w:r>
        <w:rPr>
          <w:vertAlign w:val="superscript"/>
        </w:rPr>
        <w:instrText xml:space="preserve">  \* MERGEFORMAT </w:instrText>
      </w:r>
      <w:r>
        <w:rPr>
          <w:vertAlign w:val="superscript"/>
        </w:rPr>
        <w:fldChar w:fldCharType="separate"/>
      </w:r>
      <w:r>
        <w:rPr>
          <w:vertAlign w:val="superscript"/>
        </w:rPr>
        <w:t>[46]</w:t>
      </w:r>
      <w:r>
        <w:rPr>
          <w:vertAlign w:val="superscript"/>
        </w:rPr>
        <w:fldChar w:fldCharType="end"/>
      </w:r>
      <w:r>
        <w:rPr>
          <w:rFonts w:hint="eastAsia"/>
        </w:rPr>
        <w:t>提出MobileNeRF，将NeRF部署至边缘设备，通过轻量化网络结构优化计算流程。</w:t>
      </w:r>
      <w:r>
        <w:t>Gai等</w:t>
      </w:r>
      <w:r>
        <w:rPr>
          <w:vertAlign w:val="superscript"/>
        </w:rPr>
        <w:fldChar w:fldCharType="begin"/>
      </w:r>
      <w:r>
        <w:rPr>
          <w:vertAlign w:val="superscript"/>
        </w:rPr>
        <w:instrText xml:space="preserve"> REF _Ref194150637 \r \h  \* MERGEFORMAT </w:instrText>
      </w:r>
      <w:r>
        <w:rPr>
          <w:vertAlign w:val="superscript"/>
        </w:rPr>
        <w:fldChar w:fldCharType="separate"/>
      </w:r>
      <w:r>
        <w:rPr>
          <w:vertAlign w:val="superscript"/>
        </w:rPr>
        <w:t>[47]</w:t>
      </w:r>
      <w:r>
        <w:rPr>
          <w:vertAlign w:val="superscript"/>
        </w:rPr>
        <w:fldChar w:fldCharType="end"/>
      </w:r>
      <w:r>
        <w:rPr>
          <w:rFonts w:hint="eastAsia"/>
        </w:rPr>
        <w:t>提出了</w:t>
      </w:r>
      <w:r>
        <w:t>EGRA-NeRF，通过一种边缘引导射线分配方法，通过动态调整射线引导图，增强了纹理和边缘的细节，从而实现了更逼真的视频生成。Wang等人</w:t>
      </w:r>
      <w:r>
        <w:rPr>
          <w:vertAlign w:val="superscript"/>
        </w:rPr>
        <w:fldChar w:fldCharType="begin"/>
      </w:r>
      <w:r>
        <w:rPr>
          <w:vertAlign w:val="superscript"/>
        </w:rPr>
        <w:instrText xml:space="preserve"> REF _Ref194150789 \r \h  \* MERGEFORMAT </w:instrText>
      </w:r>
      <w:r>
        <w:rPr>
          <w:vertAlign w:val="superscript"/>
        </w:rPr>
        <w:fldChar w:fldCharType="separate"/>
      </w:r>
      <w:r>
        <w:rPr>
          <w:vertAlign w:val="superscript"/>
        </w:rPr>
        <w:t>[48]</w:t>
      </w:r>
      <w:r>
        <w:rPr>
          <w:vertAlign w:val="superscript"/>
        </w:rPr>
        <w:fldChar w:fldCharType="end"/>
      </w:r>
      <w:r>
        <w:t>提出了EdgeNeRF，结合边缘缓存技术和渐进式NeRF渲染，在云端训练高质量的NeRF模型，并在边缘设备上动态缓存部分渲染结果，从而减少数据传输和计算开销，提高实时交互性能。Gao等人</w:t>
      </w:r>
      <w:r>
        <w:rPr>
          <w:vertAlign w:val="superscript"/>
        </w:rPr>
        <w:fldChar w:fldCharType="begin"/>
      </w:r>
      <w:r>
        <w:rPr>
          <w:vertAlign w:val="superscript"/>
        </w:rPr>
        <w:instrText xml:space="preserve"> REF _Ref194150807 \r \h  \* MERGEFORMAT </w:instrText>
      </w:r>
      <w:r>
        <w:rPr>
          <w:vertAlign w:val="superscript"/>
        </w:rPr>
        <w:fldChar w:fldCharType="separate"/>
      </w:r>
      <w:r>
        <w:rPr>
          <w:vertAlign w:val="superscript"/>
        </w:rPr>
        <w:t>[49]</w:t>
      </w:r>
      <w:r>
        <w:rPr>
          <w:vertAlign w:val="superscript"/>
        </w:rPr>
        <w:fldChar w:fldCharType="end"/>
      </w:r>
      <w:r>
        <w:t>提出的</w:t>
      </w:r>
      <w:r>
        <w:fldChar w:fldCharType="begin"/>
      </w:r>
      <w:r>
        <w:instrText xml:space="preserve">HYPERLINK "https://link.springer.com/chapter/10.1007/978-3-031-73202-7_9" \t "_blank"</w:instrText>
      </w:r>
      <w:r>
        <w:fldChar w:fldCharType="separate"/>
      </w:r>
      <w:r>
        <w:t>DecentNeRFs</w:t>
      </w:r>
      <w:r>
        <w:fldChar w:fldCharType="end"/>
      </w:r>
      <w:r>
        <w:t>结合联邦学习，使多个边缘设备在本地训练NeRF模型，并通过云端进行全局模型聚合，从而减少数据传输量，同时提高数据隐私保护能力。</w:t>
      </w:r>
      <w:r>
        <w:rPr>
          <w:rFonts w:hint="eastAsia"/>
        </w:rPr>
        <w:t>Liao等</w:t>
      </w:r>
      <w:r>
        <w:rPr>
          <w:vertAlign w:val="superscript"/>
        </w:rPr>
        <w:fldChar w:fldCharType="begin"/>
      </w:r>
      <w:r>
        <w:rPr>
          <w:vertAlign w:val="superscript"/>
        </w:rPr>
        <w:instrText xml:space="preserve"> </w:instrText>
      </w:r>
      <w:r>
        <w:rPr>
          <w:rFonts w:hint="eastAsia"/>
          <w:vertAlign w:val="superscript"/>
        </w:rPr>
        <w:instrText xml:space="preserve">REF _Ref194150827 \r \h</w:instrText>
      </w:r>
      <w:r>
        <w:rPr>
          <w:vertAlign w:val="superscript"/>
        </w:rPr>
        <w:instrText xml:space="preserve">  \* MERGEFORMAT </w:instrText>
      </w:r>
      <w:r>
        <w:rPr>
          <w:vertAlign w:val="superscript"/>
        </w:rPr>
        <w:fldChar w:fldCharType="separate"/>
      </w:r>
      <w:r>
        <w:rPr>
          <w:vertAlign w:val="superscript"/>
        </w:rPr>
        <w:t>[50]</w:t>
      </w:r>
      <w:r>
        <w:rPr>
          <w:vertAlign w:val="superscript"/>
        </w:rPr>
        <w:fldChar w:fldCharType="end"/>
      </w:r>
      <w:r>
        <w:t>将NeRF与SLAM相结合的技术，用于</w:t>
      </w:r>
      <w:r>
        <w:rPr>
          <w:rFonts w:hint="eastAsia"/>
        </w:rPr>
        <w:t>边缘端机器人</w:t>
      </w:r>
      <w:r>
        <w:t>实时构建三维环境地图并估计相机姿态。</w:t>
      </w:r>
    </w:p>
    <w:p w14:paraId="33EDFCE3">
      <w:pPr>
        <w:pStyle w:val="6"/>
        <w:ind w:firstLineChars="0"/>
      </w:pPr>
      <w:r>
        <w:rPr>
          <w:rFonts w:hint="eastAsia"/>
        </w:rPr>
        <w:t>（2）NeRF训练加速研究：数据预处理、高效存储与MLP结构优化</w:t>
      </w:r>
    </w:p>
    <w:p w14:paraId="4C0B4D28">
      <w:pPr>
        <w:pStyle w:val="6"/>
      </w:pPr>
      <w:r>
        <w:t>在提升NeRF训练速度的研究中，研究者们主要围绕数据预处理与高效存储以及优化MLP结构两个方向展开优化。一类研究侧重于利用预训练数据并存储在高效数据结构中，以加速推理过程。Deng等</w:t>
      </w:r>
      <w:r>
        <w:rPr>
          <w:vertAlign w:val="superscript"/>
        </w:rPr>
        <w:fldChar w:fldCharType="begin"/>
      </w:r>
      <w:r>
        <w:rPr>
          <w:vertAlign w:val="superscript"/>
        </w:rPr>
        <w:instrText xml:space="preserve"> REF _Ref194150850 \r \h  \* MERGEFORMAT </w:instrText>
      </w:r>
      <w:r>
        <w:rPr>
          <w:vertAlign w:val="superscript"/>
        </w:rPr>
        <w:fldChar w:fldCharType="separate"/>
      </w:r>
      <w:r>
        <w:rPr>
          <w:vertAlign w:val="superscript"/>
        </w:rPr>
        <w:t>[51]</w:t>
      </w:r>
      <w:r>
        <w:rPr>
          <w:vertAlign w:val="superscript"/>
        </w:rPr>
        <w:fldChar w:fldCharType="end"/>
      </w:r>
      <w:r>
        <w:t>提出的JaxNeRF通过XLA编译器将Python代码转换为高效机器码，并利用TPU加速大规模分布式训练和推理。JaxNeRF充分发挥了JAX在自动微分、并行计算和即时编译方面的优势，大幅提升了NeRF的渲染效率。Hedman等人</w:t>
      </w:r>
      <w:r>
        <w:rPr>
          <w:vertAlign w:val="superscript"/>
        </w:rPr>
        <w:fldChar w:fldCharType="begin"/>
      </w:r>
      <w:r>
        <w:rPr>
          <w:vertAlign w:val="superscript"/>
        </w:rPr>
        <w:instrText xml:space="preserve"> REF _Ref194150867 \r \h  \* MERGEFORMAT </w:instrText>
      </w:r>
      <w:r>
        <w:rPr>
          <w:vertAlign w:val="superscript"/>
        </w:rPr>
        <w:fldChar w:fldCharType="separate"/>
      </w:r>
      <w:r>
        <w:rPr>
          <w:vertAlign w:val="superscript"/>
        </w:rPr>
        <w:t>[52]</w:t>
      </w:r>
      <w:r>
        <w:rPr>
          <w:vertAlign w:val="superscript"/>
        </w:rPr>
        <w:fldChar w:fldCharType="end"/>
      </w:r>
      <w:r>
        <w:t>提出的SNeRG采用稀疏体素网格表示，并结合学习特征向量，在保持NeRF细节能力的同时，实现了在通用硬件上的高效实时渲染。Garbin等人</w:t>
      </w:r>
      <w:r>
        <w:rPr>
          <w:vertAlign w:val="superscript"/>
        </w:rPr>
        <w:fldChar w:fldCharType="begin"/>
      </w:r>
      <w:r>
        <w:rPr>
          <w:vertAlign w:val="superscript"/>
        </w:rPr>
        <w:instrText xml:space="preserve"> REF _Ref194150889 \r \h  \* MERGEFORMAT </w:instrText>
      </w:r>
      <w:r>
        <w:rPr>
          <w:vertAlign w:val="superscript"/>
        </w:rPr>
        <w:fldChar w:fldCharType="separate"/>
      </w:r>
      <w:r>
        <w:rPr>
          <w:vertAlign w:val="superscript"/>
        </w:rPr>
        <w:t>[53]</w:t>
      </w:r>
      <w:r>
        <w:rPr>
          <w:vertAlign w:val="superscript"/>
        </w:rPr>
        <w:fldChar w:fldCharType="end"/>
      </w:r>
      <w:r>
        <w:t>提出的FastNeRF通过图形学启发的因式分解方法，在每个空间位置紧凑缓存深度辐射图，并利用射线方向高效查询，大幅加快渲染速度。实验表明，FastNeRF在高端消费级GPU上可实现每秒200帧的渲染速度，比原始NeRF提高3000倍。Yu等</w:t>
      </w:r>
      <w:r>
        <w:rPr>
          <w:vertAlign w:val="superscript"/>
        </w:rPr>
        <w:fldChar w:fldCharType="begin"/>
      </w:r>
      <w:r>
        <w:rPr>
          <w:vertAlign w:val="superscript"/>
        </w:rPr>
        <w:instrText xml:space="preserve"> REF _Ref194150920 \r \h  \* MERGEFORMAT </w:instrText>
      </w:r>
      <w:r>
        <w:rPr>
          <w:vertAlign w:val="superscript"/>
        </w:rPr>
        <w:fldChar w:fldCharType="separate"/>
      </w:r>
      <w:r>
        <w:rPr>
          <w:vertAlign w:val="superscript"/>
        </w:rPr>
        <w:t>[54]</w:t>
      </w:r>
      <w:r>
        <w:rPr>
          <w:vertAlign w:val="superscript"/>
        </w:rPr>
        <w:fldChar w:fldCharType="end"/>
      </w:r>
      <w:r>
        <w:t>提出的PlenOctrees通过将NeRF预计算并存储至八叉树结构，在提高渲染速度的同时，保持了NeRF在不同视角下的几何一致性，使得场景可自由调整和渲染。另一类研究聚焦于从MLP模型中学习单个场景特征，以牺牲部分内存换取更快的训练和推理速度。Liu等</w:t>
      </w:r>
      <w:r>
        <w:rPr>
          <w:vertAlign w:val="superscript"/>
        </w:rPr>
        <w:fldChar w:fldCharType="begin"/>
      </w:r>
      <w:r>
        <w:rPr>
          <w:vertAlign w:val="superscript"/>
        </w:rPr>
        <w:instrText xml:space="preserve"> REF _Ref194150967 \r \h  \* MERGEFORMAT </w:instrText>
      </w:r>
      <w:r>
        <w:rPr>
          <w:vertAlign w:val="superscript"/>
        </w:rPr>
        <w:fldChar w:fldCharType="separate"/>
      </w:r>
      <w:r>
        <w:rPr>
          <w:vertAlign w:val="superscript"/>
        </w:rPr>
        <w:t>[55]</w:t>
      </w:r>
      <w:r>
        <w:rPr>
          <w:vertAlign w:val="superscript"/>
        </w:rPr>
        <w:fldChar w:fldCharType="end"/>
      </w:r>
      <w:r>
        <w:t>提出的NSVF采用稀疏体素八叉树结构，对局部场景属性进行建模。NSVF通过可微分射线行进策略，在推理时比NeRF快10倍，同时保持高质量重建能力。Wu等</w:t>
      </w:r>
      <w:r>
        <w:rPr>
          <w:vertAlign w:val="superscript"/>
        </w:rPr>
        <w:fldChar w:fldCharType="begin"/>
      </w:r>
      <w:r>
        <w:rPr>
          <w:vertAlign w:val="superscript"/>
        </w:rPr>
        <w:instrText xml:space="preserve"> REF _Ref194150981 \r \h  \* MERGEFORMAT </w:instrText>
      </w:r>
      <w:r>
        <w:rPr>
          <w:vertAlign w:val="superscript"/>
        </w:rPr>
        <w:fldChar w:fldCharType="separate"/>
      </w:r>
      <w:r>
        <w:rPr>
          <w:vertAlign w:val="superscript"/>
        </w:rPr>
        <w:t>[56]</w:t>
      </w:r>
      <w:r>
        <w:rPr>
          <w:vertAlign w:val="superscript"/>
        </w:rPr>
        <w:fldChar w:fldCharType="end"/>
      </w:r>
      <w:r>
        <w:t>提出的DIVeR结合密度建模和体素渲染，从少量图像生成逼真的3D对象。其核心方法通过基于体素的特征场表示，将光线划分为体素相关区间，并用MLP估算各区间的体素渲染积分，再进行聚合。DIVeR能够恢复其他方法可能遗漏的微小半透明结构，同时允许通过体素特征向量调整场景，实现自然编辑。Müller等</w:t>
      </w:r>
      <w:r>
        <w:rPr>
          <w:vertAlign w:val="superscript"/>
        </w:rPr>
        <w:fldChar w:fldCharType="begin"/>
      </w:r>
      <w:r>
        <w:rPr>
          <w:vertAlign w:val="superscript"/>
        </w:rPr>
        <w:instrText xml:space="preserve"> REF _Ref194151000 \r \h  \* MERGEFORMAT </w:instrText>
      </w:r>
      <w:r>
        <w:rPr>
          <w:vertAlign w:val="superscript"/>
        </w:rPr>
        <w:fldChar w:fldCharType="separate"/>
      </w:r>
      <w:r>
        <w:rPr>
          <w:vertAlign w:val="superscript"/>
        </w:rPr>
        <w:t>[57]</w:t>
      </w:r>
      <w:r>
        <w:rPr>
          <w:vertAlign w:val="superscript"/>
        </w:rPr>
        <w:fldChar w:fldCharType="end"/>
      </w:r>
      <w:r>
        <w:t>提出的Instant-NGP采用灵活的多分辨率哈希编码，使得小规模神经网络仍能保持渲染质量，并显著降低训练和推理成本。该方法通过可训练特征向量的哈希表优化特征存储，实现多个数量级的计算加速，为高效NeRF训练提供了新的解决方案。</w:t>
      </w:r>
    </w:p>
    <w:p w14:paraId="689BD650">
      <w:pPr>
        <w:pStyle w:val="6"/>
      </w:pPr>
      <w:r>
        <w:rPr>
          <w:rFonts w:hint="eastAsia"/>
        </w:rPr>
        <w:t>（3）NeRF渲染精度优化研究：几何建模、深度监督与光照增强</w:t>
      </w:r>
    </w:p>
    <w:p w14:paraId="3D79B2A6">
      <w:pPr>
        <w:pStyle w:val="6"/>
      </w:pPr>
      <w:r>
        <w:t>在提升NeRF渲染精度的研究中，研究者们主要</w:t>
      </w:r>
      <w:r>
        <w:rPr>
          <w:rFonts w:hint="eastAsia"/>
        </w:rPr>
        <w:t>通过</w:t>
      </w:r>
      <w:r>
        <w:t>提高模型的几何与光照表示能力、引入深度和点云信息进行监督以及增强光照模拟以优化场景细节呈现</w:t>
      </w:r>
      <w:r>
        <w:rPr>
          <w:rFonts w:hint="eastAsia"/>
        </w:rPr>
        <w:t>等方式优化NeRF算法。首先，为提高NeRF的几何精度和渲染效率，研究者通过引入更高效的参数化方法和可解释性增强模型的表现能力。Barron等</w:t>
      </w:r>
      <w:r>
        <w:rPr>
          <w:vertAlign w:val="superscript"/>
        </w:rPr>
        <w:fldChar w:fldCharType="begin"/>
      </w:r>
      <w:r>
        <w:rPr>
          <w:vertAlign w:val="superscript"/>
        </w:rPr>
        <w:instrText xml:space="preserve"> </w:instrText>
      </w:r>
      <w:r>
        <w:rPr>
          <w:rFonts w:hint="eastAsia"/>
          <w:vertAlign w:val="superscript"/>
        </w:rPr>
        <w:instrText xml:space="preserve">REF _Ref194151042 \r \h</w:instrText>
      </w:r>
      <w:r>
        <w:rPr>
          <w:vertAlign w:val="superscript"/>
        </w:rPr>
        <w:instrText xml:space="preserve">  \* MERGEFORMAT </w:instrText>
      </w:r>
      <w:r>
        <w:rPr>
          <w:vertAlign w:val="superscript"/>
        </w:rPr>
        <w:fldChar w:fldCharType="separate"/>
      </w:r>
      <w:r>
        <w:rPr>
          <w:vertAlign w:val="superscript"/>
        </w:rPr>
        <w:t>[58]</w:t>
      </w:r>
      <w:r>
        <w:rPr>
          <w:vertAlign w:val="superscript"/>
        </w:rPr>
        <w:fldChar w:fldCharType="end"/>
      </w:r>
      <w:r>
        <w:rPr>
          <w:rFonts w:hint="eastAsia"/>
        </w:rPr>
        <w:t>提出的Mip-NeRF采用连续尺度表示场景，通过渲染抗锯齿的圆锥截锥体，而非传统射线，从而减少混淆伪影并显著提升NeRF对细节的表达能力。Verbin等人</w:t>
      </w:r>
      <w:r>
        <w:rPr>
          <w:vertAlign w:val="superscript"/>
        </w:rPr>
        <w:fldChar w:fldCharType="begin"/>
      </w:r>
      <w:r>
        <w:rPr>
          <w:vertAlign w:val="superscript"/>
        </w:rPr>
        <w:instrText xml:space="preserve"> </w:instrText>
      </w:r>
      <w:r>
        <w:rPr>
          <w:rFonts w:hint="eastAsia"/>
          <w:vertAlign w:val="superscript"/>
        </w:rPr>
        <w:instrText xml:space="preserve">REF _Ref194151076 \r \h</w:instrText>
      </w:r>
      <w:r>
        <w:rPr>
          <w:vertAlign w:val="superscript"/>
        </w:rPr>
        <w:instrText xml:space="preserve">  \* MERGEFORMAT </w:instrText>
      </w:r>
      <w:r>
        <w:rPr>
          <w:vertAlign w:val="superscript"/>
        </w:rPr>
        <w:fldChar w:fldCharType="separate"/>
      </w:r>
      <w:r>
        <w:rPr>
          <w:vertAlign w:val="superscript"/>
        </w:rPr>
        <w:t>[59]</w:t>
      </w:r>
      <w:r>
        <w:rPr>
          <w:vertAlign w:val="superscript"/>
        </w:rPr>
        <w:fldChar w:fldCharType="end"/>
      </w:r>
      <w:r>
        <w:rPr>
          <w:rFonts w:hint="eastAsia"/>
        </w:rPr>
        <w:t>提出的Ref-NeRF通过显式建模反射辐射强度，并结合空间变化的场景属性，提高了镜面反射区域的真实感和准确性。这种改进不仅增强了模型在光滑表面上的表现，还提供了可解释的内部表示，使得场景编辑更加灵活。Zhang等</w:t>
      </w:r>
      <w:r>
        <w:rPr>
          <w:vertAlign w:val="superscript"/>
        </w:rPr>
        <w:fldChar w:fldCharType="begin"/>
      </w:r>
      <w:r>
        <w:rPr>
          <w:vertAlign w:val="superscript"/>
        </w:rPr>
        <w:instrText xml:space="preserve"> </w:instrText>
      </w:r>
      <w:r>
        <w:rPr>
          <w:rFonts w:hint="eastAsia"/>
          <w:vertAlign w:val="superscript"/>
        </w:rPr>
        <w:instrText xml:space="preserve">REF _Ref194151090 \r \h</w:instrText>
      </w:r>
      <w:r>
        <w:rPr>
          <w:vertAlign w:val="superscript"/>
        </w:rPr>
        <w:instrText xml:space="preserve">  \* MERGEFORMAT </w:instrText>
      </w:r>
      <w:r>
        <w:rPr>
          <w:vertAlign w:val="superscript"/>
        </w:rPr>
        <w:fldChar w:fldCharType="separate"/>
      </w:r>
      <w:r>
        <w:rPr>
          <w:vertAlign w:val="superscript"/>
        </w:rPr>
        <w:t>[60]</w:t>
      </w:r>
      <w:r>
        <w:rPr>
          <w:vertAlign w:val="superscript"/>
        </w:rPr>
        <w:fldChar w:fldCharType="end"/>
      </w:r>
      <w:r>
        <w:rPr>
          <w:rFonts w:hint="eastAsia"/>
        </w:rPr>
        <w:t>为解决NeRF在新视角外推时的渲染质量下降问题，提出了RapNeRF，采用随机射线投射策略，通过利用3D表面的可见投影一致性，使模型能够使用已见视图对未见视图进行训练。其次，为进一步提升NeRF在复杂场景中的视觉质量，研究者引入了深度信息和点云监督机制。Deng等</w:t>
      </w:r>
      <w:r>
        <w:rPr>
          <w:vertAlign w:val="superscript"/>
        </w:rPr>
        <w:fldChar w:fldCharType="begin"/>
      </w:r>
      <w:r>
        <w:rPr>
          <w:vertAlign w:val="superscript"/>
        </w:rPr>
        <w:instrText xml:space="preserve"> </w:instrText>
      </w:r>
      <w:r>
        <w:rPr>
          <w:rFonts w:hint="eastAsia"/>
          <w:vertAlign w:val="superscript"/>
        </w:rPr>
        <w:instrText xml:space="preserve">REF _Ref194151137 \r \h</w:instrText>
      </w:r>
      <w:r>
        <w:rPr>
          <w:vertAlign w:val="superscript"/>
        </w:rPr>
        <w:instrText xml:space="preserve">  \* MERGEFORMAT </w:instrText>
      </w:r>
      <w:r>
        <w:rPr>
          <w:vertAlign w:val="superscript"/>
        </w:rPr>
        <w:fldChar w:fldCharType="separate"/>
      </w:r>
      <w:r>
        <w:rPr>
          <w:vertAlign w:val="superscript"/>
        </w:rPr>
        <w:t>[61]</w:t>
      </w:r>
      <w:r>
        <w:rPr>
          <w:vertAlign w:val="superscript"/>
        </w:rPr>
        <w:fldChar w:fldCharType="end"/>
      </w:r>
      <w:r>
        <w:rPr>
          <w:rFonts w:hint="eastAsia"/>
        </w:rPr>
        <w:t>提出的DS-NeRF采用深度监督损失来校正输入视角下的几何形态，避免NeRF由于不精确拟合导致的形状偏差。该方法通过深度信息约束射线终止深度，使其更准确地与3D关键点对齐，从而提高渲染质量。Wei等人</w:t>
      </w:r>
      <w:r>
        <w:rPr>
          <w:vertAlign w:val="superscript"/>
        </w:rPr>
        <w:fldChar w:fldCharType="begin"/>
      </w:r>
      <w:r>
        <w:rPr>
          <w:vertAlign w:val="superscript"/>
        </w:rPr>
        <w:instrText xml:space="preserve"> </w:instrText>
      </w:r>
      <w:r>
        <w:rPr>
          <w:rFonts w:hint="eastAsia"/>
          <w:vertAlign w:val="superscript"/>
        </w:rPr>
        <w:instrText xml:space="preserve">REF _Ref194151161 \r \h</w:instrText>
      </w:r>
      <w:r>
        <w:rPr>
          <w:vertAlign w:val="superscript"/>
        </w:rPr>
        <w:instrText xml:space="preserve">  \* MERGEFORMAT </w:instrText>
      </w:r>
      <w:r>
        <w:rPr>
          <w:vertAlign w:val="superscript"/>
        </w:rPr>
        <w:fldChar w:fldCharType="separate"/>
      </w:r>
      <w:r>
        <w:rPr>
          <w:vertAlign w:val="superscript"/>
        </w:rPr>
        <w:t>[62]</w:t>
      </w:r>
      <w:r>
        <w:rPr>
          <w:vertAlign w:val="superscript"/>
        </w:rPr>
        <w:fldChar w:fldCharType="end"/>
      </w:r>
      <w:r>
        <w:rPr>
          <w:rFonts w:hint="eastAsia"/>
        </w:rPr>
        <w:t>提出的NerfingMVS结合SFM和NeRF，通过适应目标场景的单目深度网络，并利用深度先验引导NeRF的优化，减少了传统室内场景匹配像素的复杂步骤，提高了重建精度。Roessle等人</w:t>
      </w:r>
      <w:r>
        <w:rPr>
          <w:vertAlign w:val="superscript"/>
        </w:rPr>
        <w:fldChar w:fldCharType="begin"/>
      </w:r>
      <w:r>
        <w:rPr>
          <w:vertAlign w:val="superscript"/>
        </w:rPr>
        <w:instrText xml:space="preserve"> </w:instrText>
      </w:r>
      <w:r>
        <w:rPr>
          <w:rFonts w:hint="eastAsia"/>
          <w:vertAlign w:val="superscript"/>
        </w:rPr>
        <w:instrText xml:space="preserve">REF _Ref194151178 \r \h</w:instrText>
      </w:r>
      <w:r>
        <w:rPr>
          <w:vertAlign w:val="superscript"/>
        </w:rPr>
        <w:instrText xml:space="preserve">  \* MERGEFORMAT </w:instrText>
      </w:r>
      <w:r>
        <w:rPr>
          <w:vertAlign w:val="superscript"/>
        </w:rPr>
        <w:fldChar w:fldCharType="separate"/>
      </w:r>
      <w:r>
        <w:rPr>
          <w:vertAlign w:val="superscript"/>
        </w:rPr>
        <w:t>[63]</w:t>
      </w:r>
      <w:r>
        <w:rPr>
          <w:vertAlign w:val="superscript"/>
        </w:rPr>
        <w:fldChar w:fldCharType="end"/>
      </w:r>
      <w:r>
        <w:rPr>
          <w:rFonts w:hint="eastAsia"/>
        </w:rPr>
        <w:t>采用密集深度先验，在室内场景中通过较少的图像实现高效的新视图合成，该方法结合了稀疏深度数据和深度补全技术，仅需18张输入图像即可生成高质量的3D视图。Xu等</w:t>
      </w:r>
      <w:r>
        <w:rPr>
          <w:vertAlign w:val="superscript"/>
        </w:rPr>
        <w:fldChar w:fldCharType="begin"/>
      </w:r>
      <w:r>
        <w:rPr>
          <w:vertAlign w:val="superscript"/>
        </w:rPr>
        <w:instrText xml:space="preserve"> </w:instrText>
      </w:r>
      <w:r>
        <w:rPr>
          <w:rFonts w:hint="eastAsia"/>
          <w:vertAlign w:val="superscript"/>
        </w:rPr>
        <w:instrText xml:space="preserve">REF _Ref194151192 \r \h</w:instrText>
      </w:r>
      <w:r>
        <w:rPr>
          <w:vertAlign w:val="superscript"/>
        </w:rPr>
        <w:instrText xml:space="preserve">  \* MERGEFORMAT </w:instrText>
      </w:r>
      <w:r>
        <w:rPr>
          <w:vertAlign w:val="superscript"/>
        </w:rPr>
        <w:fldChar w:fldCharType="separate"/>
      </w:r>
      <w:r>
        <w:rPr>
          <w:vertAlign w:val="superscript"/>
        </w:rPr>
        <w:t>[64]</w:t>
      </w:r>
      <w:r>
        <w:rPr>
          <w:vertAlign w:val="superscript"/>
        </w:rPr>
        <w:fldChar w:fldCharType="end"/>
      </w:r>
      <w:r>
        <w:rPr>
          <w:rFonts w:hint="eastAsia"/>
        </w:rPr>
        <w:t>提出的Point-NeRF充分利用多视角深度估计的优势，采用神经3D点云来建模辐射场，并在渲染过程中高效聚合场景表面附近的神经点特征，使得渲染更加精准。</w:t>
      </w:r>
      <w:r>
        <w:t>Bi等</w:t>
      </w:r>
      <w:r>
        <w:rPr>
          <w:vertAlign w:val="superscript"/>
        </w:rPr>
        <w:fldChar w:fldCharType="begin"/>
      </w:r>
      <w:r>
        <w:rPr>
          <w:vertAlign w:val="superscript"/>
        </w:rPr>
        <w:instrText xml:space="preserve"> REF _Ref194151208 \r \h  \* MERGEFORMAT </w:instrText>
      </w:r>
      <w:r>
        <w:rPr>
          <w:vertAlign w:val="superscript"/>
        </w:rPr>
        <w:fldChar w:fldCharType="separate"/>
      </w:r>
      <w:r>
        <w:rPr>
          <w:vertAlign w:val="superscript"/>
        </w:rPr>
        <w:t>[65]</w:t>
      </w:r>
      <w:r>
        <w:rPr>
          <w:vertAlign w:val="superscript"/>
        </w:rPr>
        <w:fldChar w:fldCharType="end"/>
      </w:r>
      <w:r>
        <w:t>提出了神经反射场，这是一种新型的深度场景表示方法，通过在3D点上编码体积密度、法线和反射属性，并结合可微分物理光照建模，使得NeR能够在不同光照条件下渲染更加真实的场景。Srinivasan等</w:t>
      </w:r>
      <w:r>
        <w:rPr>
          <w:vertAlign w:val="superscript"/>
        </w:rPr>
        <w:fldChar w:fldCharType="begin"/>
      </w:r>
      <w:r>
        <w:rPr>
          <w:vertAlign w:val="superscript"/>
        </w:rPr>
        <w:instrText xml:space="preserve"> REF _Ref194151237 \r \h  \* MERGEFORMAT </w:instrText>
      </w:r>
      <w:r>
        <w:rPr>
          <w:vertAlign w:val="superscript"/>
        </w:rPr>
        <w:fldChar w:fldCharType="separate"/>
      </w:r>
      <w:r>
        <w:rPr>
          <w:vertAlign w:val="superscript"/>
        </w:rPr>
        <w:t>[66]</w:t>
      </w:r>
      <w:r>
        <w:rPr>
          <w:vertAlign w:val="superscript"/>
        </w:rPr>
        <w:fldChar w:fldCharType="end"/>
      </w:r>
      <w:r>
        <w:t>提出的NeRV采用多个已知光照条件下的场景图像作为输入，生成一个3D表示，使其能够在不同光照环境下进行新视点的渲染。该方法基于MLPs进行连续体积函数建模，并输出场景属性，提供了更灵活的光照适应能力。Zhang等</w:t>
      </w:r>
      <w:r>
        <w:rPr>
          <w:vertAlign w:val="superscript"/>
        </w:rPr>
        <w:fldChar w:fldCharType="begin"/>
      </w:r>
      <w:r>
        <w:rPr>
          <w:vertAlign w:val="superscript"/>
        </w:rPr>
        <w:instrText xml:space="preserve"> REF _Ref194151261 \r \h  \* MERGEFORMAT </w:instrText>
      </w:r>
      <w:r>
        <w:rPr>
          <w:vertAlign w:val="superscript"/>
        </w:rPr>
        <w:fldChar w:fldCharType="separate"/>
      </w:r>
      <w:r>
        <w:rPr>
          <w:vertAlign w:val="superscript"/>
        </w:rPr>
        <w:t>[67]</w:t>
      </w:r>
      <w:r>
        <w:rPr>
          <w:vertAlign w:val="superscript"/>
        </w:rPr>
        <w:fldChar w:fldCharType="end"/>
      </w:r>
      <w:r>
        <w:t>提出的NeRFactor通过将NeRF的体积几何信息提炼为表面表示，在求解空间变化反射和环境光照的同时联合优化几何，使其能够在不同光照条件下合成逼真的阴影，并将阴影与反照率有效分离。ESPOSITO等</w:t>
      </w:r>
      <w:r>
        <w:rPr>
          <w:vertAlign w:val="superscript"/>
        </w:rPr>
        <w:fldChar w:fldCharType="begin"/>
      </w:r>
      <w:r>
        <w:rPr>
          <w:vertAlign w:val="superscript"/>
        </w:rPr>
        <w:instrText xml:space="preserve"> REF _Ref194151276 \r \h  \* MERGEFORMAT </w:instrText>
      </w:r>
      <w:r>
        <w:rPr>
          <w:vertAlign w:val="superscript"/>
        </w:rPr>
        <w:fldChar w:fldCharType="separate"/>
      </w:r>
      <w:r>
        <w:rPr>
          <w:vertAlign w:val="superscript"/>
        </w:rPr>
        <w:t>[68]</w:t>
      </w:r>
      <w:r>
        <w:rPr>
          <w:vertAlign w:val="superscript"/>
        </w:rPr>
        <w:fldChar w:fldCharType="end"/>
      </w:r>
      <w:r>
        <w:t>提出的KiloNeuS采用了一种实时渲染方法，可从多视图图像中重建隐式表面，并通过距离场函数表示物体几何形态。该方法通过将NeRF空间划分为多个小型MLP计算单元，使得实时渲染成为可能。</w:t>
      </w:r>
    </w:p>
    <w:p w14:paraId="00C76040">
      <w:pPr>
        <w:pStyle w:val="6"/>
      </w:pPr>
      <w:r>
        <w:t>综上所述，研究者们通过改进几何建模和光照模拟提升渲染质量，结合深度监督与点云信息增强三维场景构建的准确性，并借助高效数据存储、优化MLP结构和云边协同计算提高训练与推理效率。这些优化推动了NeRF在工业应用中的落地，使其在高精度建模、实时可视化和低延迟渲染方面取得重要突破。</w:t>
      </w:r>
    </w:p>
    <w:p w14:paraId="7BC437D6">
      <w:pPr>
        <w:pStyle w:val="6"/>
        <w:rPr>
          <w:bCs/>
        </w:rPr>
      </w:pPr>
      <w:r>
        <w:t>为解决</w:t>
      </w:r>
      <w:r>
        <w:rPr>
          <w:rFonts w:hint="eastAsia"/>
        </w:rPr>
        <w:t>工业</w:t>
      </w:r>
      <w:r>
        <w:t>数字孪生模型的高精度三维场景构建、快速更新和动态适应的关键问题，本文引入了云边协同框架，将NeRF的任务划分为边缘端与云端协同执行的子任务。通过该框架，边缘端负责实时数据采集与初步处理，而云端则进行大规模的模型训练和渲染。与此同时，本文提出了一种基于球谐函数与多分辨率哈希码改进的NeRF算法，优化了</w:t>
      </w:r>
      <w:r>
        <w:rPr>
          <w:rFonts w:hint="eastAsia"/>
        </w:rPr>
        <w:t>NeRF</w:t>
      </w:r>
      <w:r>
        <w:t>方法的计算开销和存储需求，提高了三维场景构建的精度与效率，并使得模型能够快速响应生产线的动态变化，确保其在实际应用中的可行性和</w:t>
      </w:r>
      <w:r>
        <w:rPr>
          <w:rFonts w:hint="eastAsia"/>
        </w:rPr>
        <w:t>时效</w:t>
      </w:r>
      <w:r>
        <w:t>性。</w:t>
      </w:r>
    </w:p>
    <w:p w14:paraId="319EFC9D">
      <w:pPr>
        <w:pStyle w:val="3"/>
      </w:pPr>
      <w:bookmarkStart w:id="10" w:name="_Toc194508083"/>
      <w:r>
        <w:t>1.</w:t>
      </w:r>
      <w:r>
        <w:rPr>
          <w:rFonts w:hint="eastAsia"/>
        </w:rPr>
        <w:t>4  研究内容及章节安排</w:t>
      </w:r>
      <w:bookmarkEnd w:id="10"/>
    </w:p>
    <w:p w14:paraId="3B4DD965">
      <w:pPr>
        <w:pStyle w:val="6"/>
      </w:pPr>
      <w:r>
        <w:t>针对</w:t>
      </w:r>
      <w:r>
        <w:rPr>
          <w:rFonts w:hint="eastAsia"/>
        </w:rPr>
        <w:t>NeRF技术在</w:t>
      </w:r>
      <w:r>
        <w:t>数字孪生三维场景构建中的</w:t>
      </w:r>
      <w:r>
        <w:rPr>
          <w:rFonts w:hint="eastAsia"/>
        </w:rPr>
        <w:t>计算复杂度高、训练效率低、位姿精度不准确</w:t>
      </w:r>
      <w:r>
        <w:t>等关键问题</w:t>
      </w:r>
      <w:r>
        <w:rPr>
          <w:rFonts w:hint="eastAsia"/>
        </w:rPr>
        <w:t>，</w:t>
      </w:r>
      <w:r>
        <w:t>本文展开研究神经辐射场技术在精密零件生产线三维场景构建与可视化方面的应用，旨在构建高精度、</w:t>
      </w:r>
      <w:r>
        <w:rPr>
          <w:rFonts w:hint="eastAsia"/>
        </w:rPr>
        <w:t>高效率</w:t>
      </w:r>
      <w:r>
        <w:t>、智能交互的三维可视化系统，推动生产线的数字化、智能化升级。首先，本文设计了云边协同计算框架，将NeRF三维场景构建任务根据计算量拆分为多个子任务，分别部署在边缘端和云端执行，以优化计算资源的使用，提高系统效率。其次，提出了基于D2-Net和g2o改进的SFM位姿估计算法，为NeRF提供更丰富、精确的位姿信息，增强三维场景构建的准确性和稳定性。然后，结合球谐函数与多分辨率哈希编码，对NeRF算法进行了优化，显著提升了训练速度和模型精度，有效提高了模型的渲染质量和效率。最后，本文在</w:t>
      </w:r>
      <w:r>
        <w:rPr>
          <w:rFonts w:hint="eastAsia"/>
        </w:rPr>
        <w:t>某</w:t>
      </w:r>
      <w:r>
        <w:t>精密制造中心的</w:t>
      </w:r>
      <w:r>
        <w:rPr>
          <w:rFonts w:hint="eastAsia"/>
        </w:rPr>
        <w:t>智能车间</w:t>
      </w:r>
      <w:r>
        <w:t>精密零件生产线上进行应用验证，评估优化方案在三维场景构建精度、实时性和计算效率方面的优势，推动数字孪生技术在精密制造领域的落地应用。</w:t>
      </w:r>
    </w:p>
    <w:p w14:paraId="3499C0AC">
      <w:pPr>
        <w:pStyle w:val="6"/>
      </w:pPr>
      <w:r>
        <w:rPr>
          <w:rFonts w:hint="eastAsia"/>
        </w:rPr>
        <w:t>具体的研究内容如图1.2所示，具体章节安排如下：</w:t>
      </w:r>
    </w:p>
    <w:p w14:paraId="09815D2E">
      <w:pPr>
        <w:pStyle w:val="6"/>
      </w:pPr>
      <w:r>
        <w:rPr>
          <w:rFonts w:hint="eastAsia"/>
        </w:rPr>
        <w:t>第一章 绪论。阐述了课题的研究背景和数字孪生三维场景构建的重要意义，提出了三维模型在构建中的关键问题。对工业三维建模、神经辐射场算法以及SFM算法的研究现状进行了调研。</w:t>
      </w:r>
    </w:p>
    <w:p w14:paraId="42E06742">
      <w:pPr>
        <w:pStyle w:val="6"/>
      </w:pPr>
      <w:r>
        <w:rPr>
          <w:rFonts w:hint="eastAsia"/>
        </w:rPr>
        <w:t>第二章 面向数字孪生场景构建的神经辐射场云边协同模型设计，将计算复杂度高的NeRF三维场景构建任务分成多个子任务部署于云端和边缘端执行，提高系统响应效率。</w:t>
      </w:r>
      <w:r>
        <w:t>本章</w:t>
      </w:r>
      <w:r>
        <w:rPr>
          <w:rFonts w:hint="eastAsia"/>
        </w:rPr>
        <w:t>研究</w:t>
      </w:r>
      <w:r>
        <w:t>了神经辐射场技术原理，并针对NeRF计算资源密集和训练时间长的问题，提出了一种任务分解技术框架，将三维场景构建任务拆分为多个子任务，分别部署于云端和边缘端。边缘端负责数据采集、图像预处理和相机位姿计算，云端则负责NeRF模型的训练、渲染和三维模型优化。此外，本章还详细描述了云边协同实验平台的开发、技术路线以及数据集的制作方式，为后续算法验证和应用提供了技术支持。</w:t>
      </w:r>
    </w:p>
    <w:p w14:paraId="35E615A3">
      <w:pPr>
        <w:pStyle w:val="6"/>
      </w:pPr>
      <w:r>
        <w:rPr>
          <w:rFonts w:hint="eastAsia"/>
        </w:rPr>
        <w:t>第三章 基于D2-Net与g2o改进的SFM位姿估计算法，提高位姿准确度。本章主要研究了位姿求解的流程和算法实现。</w:t>
      </w:r>
      <w:r>
        <w:t>首先</w:t>
      </w:r>
      <w:r>
        <w:rPr>
          <w:rFonts w:hint="eastAsia"/>
        </w:rPr>
        <w:t>采用</w:t>
      </w:r>
      <w:r>
        <w:t>基于D2-Net神经网络的特征提取与匹配方法，通过深度学习端到端的特征检测与描述，结合特征匹配与误匹配剔除策略，提升了特征提取和匹配的准确性。接着通过三角化与极几何方法求解相机位姿，确保位姿估计的准确性。随后基于g2o图优化框架，提出了用于SFM的捆绑调整与全局位姿优化方法，进一步提高了位姿估计的精度。为确保数据的高覆盖率和高精度，本章还提出了基于帧间隔优化的高位姿覆盖率数据采集策略。最后，通过实验评估与性能分析，验证了该算法在位姿估计中的有效性。</w:t>
      </w:r>
    </w:p>
    <w:p w14:paraId="56D8CCB4">
      <w:pPr>
        <w:pStyle w:val="6"/>
      </w:pPr>
      <w:r>
        <w:rPr>
          <w:rFonts w:hint="eastAsia"/>
        </w:rPr>
        <w:t xml:space="preserve">第四章 </w:t>
      </w:r>
      <w:r>
        <w:t>基于球谐函数与多分辨率哈希码改进的NeRF算法</w:t>
      </w:r>
      <w:r>
        <w:rPr>
          <w:rFonts w:hint="eastAsia"/>
        </w:rPr>
        <w:t>，提高NeRF三维场景构建的训练和渲染速度。</w:t>
      </w:r>
      <w:r>
        <w:t>第四章</w:t>
      </w:r>
      <w:r>
        <w:rPr>
          <w:rFonts w:hint="eastAsia"/>
        </w:rPr>
        <w:t>研究</w:t>
      </w:r>
      <w:r>
        <w:t>了NeRF算法的改进流程，旨在优化NeRF在三维场景构建中的计算效率和渲染质量。本章首先提出了基于球谐函数与多分辨率哈希编码的NeRF算法优化框架，设计了轻量级的MLP结构以提高模型的计算效率。接着</w:t>
      </w:r>
      <w:r>
        <w:rPr>
          <w:rFonts w:hint="eastAsia"/>
        </w:rPr>
        <w:t>研究</w:t>
      </w:r>
      <w:r>
        <w:t>基于球谐函数的视线方向编码方法，阐述了球谐函数的数学定义及其优化方向编码的原理，从而提升了NeRF在视角变化下的渲染精度。同时，本章</w:t>
      </w:r>
      <w:r>
        <w:rPr>
          <w:rFonts w:hint="eastAsia"/>
        </w:rPr>
        <w:t>研究</w:t>
      </w:r>
      <w:r>
        <w:t>了基于多分辨率哈希码的位置编码，讨论哈希表的高效存储与检索机制，以及如何通过这种方法实现高效的三维空间特征表达。最后，进行了实验评估，分析了三维场景构建质量、算法时效性与鲁棒性，验证了该优化框架在提升NeRF性能方面的有效性。</w:t>
      </w:r>
    </w:p>
    <w:p w14:paraId="563201F6">
      <w:pPr>
        <w:pStyle w:val="6"/>
      </w:pPr>
      <w:r>
        <w:rPr>
          <w:rFonts w:hint="eastAsia"/>
        </w:rPr>
        <w:t>第五章 NeRF算法的应用与验证。本章阐述了某精密制造中心的零件生产线系统组成，开发了一套面向数字孪生系统场景构建的云边协同三维场景构建系统，将本文提出的基于D2-Net与g2o改进的SFM位姿估计算法和</w:t>
      </w:r>
      <w:r>
        <w:t>基于球谐函数与多分辨率哈希码改进的NeRF算法</w:t>
      </w:r>
      <w:r>
        <w:rPr>
          <w:rFonts w:hint="eastAsia"/>
        </w:rPr>
        <w:t>应用在生产线的实际工程上。</w:t>
      </w:r>
    </w:p>
    <w:p w14:paraId="57821BC6">
      <w:pPr>
        <w:pStyle w:val="6"/>
      </w:pPr>
      <w:r>
        <w:rPr>
          <w:rFonts w:hint="eastAsia"/>
        </w:rPr>
        <w:t>第六章 总结与展望。</w:t>
      </w:r>
      <w:r>
        <w:t>总结了本文的研究成果，并展望了未来在数字孪生</w:t>
      </w:r>
      <w:r>
        <w:rPr>
          <w:rFonts w:hint="eastAsia"/>
        </w:rPr>
        <w:t>系统</w:t>
      </w:r>
      <w:r>
        <w:t>模型和</w:t>
      </w:r>
      <w:r>
        <w:rPr>
          <w:rFonts w:hint="eastAsia"/>
        </w:rPr>
        <w:t>NeRF</w:t>
      </w:r>
      <w:r>
        <w:t>三维场景构建技术方面的应用与发展方向。</w:t>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948"/>
      </w:tblGrid>
      <w:tr w14:paraId="323452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948" w:type="dxa"/>
          </w:tcPr>
          <w:p w14:paraId="357059DD">
            <w:pPr>
              <w:jc w:val="center"/>
              <w:rPr>
                <w:sz w:val="24"/>
              </w:rPr>
            </w:pPr>
            <w:r>
              <w:drawing>
                <wp:inline distT="0" distB="0" distL="0" distR="0">
                  <wp:extent cx="4660265" cy="3485515"/>
                  <wp:effectExtent l="0" t="0" r="6985" b="635"/>
                  <wp:docPr id="83449099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90995" name="图片 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4697467" cy="3513399"/>
                          </a:xfrm>
                          <a:prstGeom prst="rect">
                            <a:avLst/>
                          </a:prstGeom>
                          <a:noFill/>
                          <a:ln>
                            <a:noFill/>
                          </a:ln>
                        </pic:spPr>
                      </pic:pic>
                    </a:graphicData>
                  </a:graphic>
                </wp:inline>
              </w:drawing>
            </w:r>
          </w:p>
        </w:tc>
      </w:tr>
    </w:tbl>
    <w:p w14:paraId="1C4BAD1E">
      <w:pPr>
        <w:pStyle w:val="43"/>
        <w:sectPr>
          <w:headerReference r:id="rId15" w:type="default"/>
          <w:footerReference r:id="rId17" w:type="default"/>
          <w:headerReference r:id="rId16" w:type="even"/>
          <w:footerReference r:id="rId18" w:type="even"/>
          <w:footnotePr>
            <w:numFmt w:val="decimalEnclosedCircleChinese"/>
            <w:numRestart w:val="eachPage"/>
          </w:footnotePr>
          <w:pgSz w:w="11906" w:h="16838"/>
          <w:pgMar w:top="1701" w:right="1474" w:bottom="1418" w:left="1474" w:header="1134" w:footer="992" w:gutter="0"/>
          <w:pgNumType w:start="1"/>
          <w:cols w:space="720" w:num="1"/>
          <w:docGrid w:type="lines" w:linePitch="312" w:charSpace="0"/>
        </w:sectPr>
      </w:pPr>
      <w:r>
        <w:rPr>
          <w:rFonts w:hint="eastAsia"/>
        </w:rPr>
        <w:t xml:space="preserve">图1.2  </w:t>
      </w:r>
      <w:r>
        <w:t>研究</w:t>
      </w:r>
      <w:r>
        <w:rPr>
          <w:rFonts w:hint="eastAsia"/>
        </w:rPr>
        <w:t xml:space="preserve">内容  </w:t>
      </w:r>
    </w:p>
    <w:p w14:paraId="1E3D193D">
      <w:pPr>
        <w:pStyle w:val="2"/>
        <w:numPr>
          <w:ilvl w:val="0"/>
          <w:numId w:val="1"/>
        </w:numPr>
      </w:pPr>
      <w:r>
        <w:rPr>
          <w:rFonts w:hint="eastAsia"/>
        </w:rPr>
        <w:t xml:space="preserve"> </w:t>
      </w:r>
      <w:bookmarkStart w:id="11" w:name="_Toc194508084"/>
      <w:r>
        <w:rPr>
          <w:rFonts w:hint="eastAsia"/>
        </w:rPr>
        <w:t>面向数字孪生场景构建的神经辐射场云边协同模型</w:t>
      </w:r>
      <w:bookmarkEnd w:id="11"/>
    </w:p>
    <w:p w14:paraId="28FDFBA0">
      <w:pPr>
        <w:pStyle w:val="3"/>
      </w:pPr>
      <w:bookmarkStart w:id="12" w:name="_Toc194508085"/>
      <w:r>
        <w:t>2.1</w:t>
      </w:r>
      <w:r>
        <w:rPr>
          <w:rFonts w:hint="eastAsia"/>
        </w:rPr>
        <w:t xml:space="preserve">  引言</w:t>
      </w:r>
      <w:bookmarkEnd w:id="12"/>
    </w:p>
    <w:p w14:paraId="0EE12104">
      <w:pPr>
        <w:pStyle w:val="6"/>
      </w:pPr>
      <w:bookmarkStart w:id="13" w:name="_Toc194508086"/>
      <w:r>
        <w:t>在工业数字孪生应用中，基于神经辐射场（NeRF）的三维场景建模是一项计算复杂度高、处理时间长的任务。传统NeRF模型在训练阶段依赖大量光线采样与体渲染计算，尤其在资源受限的硬件平台上，训练时间可能延长至数天甚至数周，难以满足工业场景对高效建模的需求。因此，在保证模型精度的前提下提升计算效率，成为当前亟待解决的重要问题。</w:t>
      </w:r>
    </w:p>
    <w:p w14:paraId="328408CB">
      <w:pPr>
        <w:pStyle w:val="6"/>
      </w:pPr>
      <w:r>
        <w:t>为了解决这一问题，本文提出了一种NeRF云边协同建模框架，将任务分为边缘端和云端两个部分：边缘端负责图像采集、预处理和相机位姿估计，具备速度快、部署灵活的优点；云端负责模型训练和渲染，借助高算力提升整体效率。该框架能有效减少数据传输压力，提高建模速度，适应工业场景下的实时需求。</w:t>
      </w:r>
    </w:p>
    <w:p w14:paraId="6B28043C">
      <w:pPr>
        <w:pStyle w:val="6"/>
      </w:pPr>
      <w:r>
        <w:t>为了验证该方法的可行性，本文构建了基于3D打印手机壳自动化生产线的NeRF云边协同实验平台，完成了多种图像数据采集实验，包括手持相机采集、无人车移动采集、无人机低空拍摄及无人机与无人车协同采集等多种形式。通过采集数据构建专用数据集，为后续高质量三维重建和模型优化提供了数据支撑。</w:t>
      </w:r>
    </w:p>
    <w:p w14:paraId="1D605693">
      <w:pPr>
        <w:pStyle w:val="3"/>
      </w:pPr>
      <w:r>
        <w:t>2.</w:t>
      </w:r>
      <w:r>
        <w:rPr>
          <w:rFonts w:hint="eastAsia"/>
        </w:rPr>
        <w:t>2  神经辐射场技术原理</w:t>
      </w:r>
      <w:bookmarkEnd w:id="13"/>
    </w:p>
    <w:p w14:paraId="13E60133">
      <w:pPr>
        <w:pStyle w:val="6"/>
        <w:rPr>
          <w:rFonts w:ascii="宋体" w:hAnsi="宋体" w:cs="宋体"/>
        </w:rPr>
      </w:pPr>
      <w:r>
        <w:t>NeRF</w:t>
      </w:r>
      <w:r>
        <w:rPr>
          <w:rFonts w:hint="eastAsia"/>
        </w:rPr>
        <w:t>可通过输入</w:t>
      </w:r>
      <w:r>
        <w:rPr>
          <w:rFonts w:hint="eastAsia" w:ascii="宋体" w:hAnsi="宋体" w:cs="宋体"/>
        </w:rPr>
        <w:t>稀疏的多角度带位姿的图像集重建出高质量的三维场景，并推断每个三维点的颜色和辐射强度，再通过神经网络来学习场景中的三维结构和颜色分布，实现高逼真度的三维场景构建和渲染。</w:t>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174"/>
      </w:tblGrid>
      <w:tr w14:paraId="2389FC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174" w:type="dxa"/>
          </w:tcPr>
          <w:p w14:paraId="79C8B30D">
            <w:pPr>
              <w:pStyle w:val="6"/>
              <w:spacing w:line="240" w:lineRule="auto"/>
              <w:ind w:firstLine="0" w:firstLineChars="0"/>
              <w:jc w:val="center"/>
            </w:pPr>
            <w:r>
              <w:rPr>
                <w:rFonts w:hint="eastAsia"/>
              </w:rPr>
              <w:drawing>
                <wp:inline distT="0" distB="0" distL="114300" distR="114300">
                  <wp:extent cx="4257675" cy="2143125"/>
                  <wp:effectExtent l="0" t="0" r="0" b="9525"/>
                  <wp:docPr id="50" name="图片 50" descr="NeRF基本思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NeRF基本思想"/>
                          <pic:cNvPicPr>
                            <a:picLocks noChangeAspect="1"/>
                          </pic:cNvPicPr>
                        </pic:nvPicPr>
                        <pic:blipFill>
                          <a:blip r:embed="rId27"/>
                          <a:stretch>
                            <a:fillRect/>
                          </a:stretch>
                        </pic:blipFill>
                        <pic:spPr>
                          <a:xfrm>
                            <a:off x="0" y="0"/>
                            <a:ext cx="4288974" cy="2159097"/>
                          </a:xfrm>
                          <a:prstGeom prst="rect">
                            <a:avLst/>
                          </a:prstGeom>
                        </pic:spPr>
                      </pic:pic>
                    </a:graphicData>
                  </a:graphic>
                </wp:inline>
              </w:drawing>
            </w:r>
          </w:p>
        </w:tc>
      </w:tr>
    </w:tbl>
    <w:p w14:paraId="7FA4A680">
      <w:pPr>
        <w:pStyle w:val="43"/>
      </w:pPr>
      <w:r>
        <w:rPr>
          <w:rFonts w:hint="eastAsia"/>
        </w:rPr>
        <w:t>图2.1  NeRF算法模型概述</w:t>
      </w:r>
    </w:p>
    <w:p w14:paraId="6A946758">
      <w:pPr>
        <w:pStyle w:val="6"/>
      </w:pPr>
      <w:r>
        <w:rPr>
          <w:rFonts w:hint="eastAsia"/>
        </w:rPr>
        <w:t>其基本思想如图2.1所示，可以表示为：</w:t>
      </w:r>
    </w:p>
    <w:p w14:paraId="5A4D9C12">
      <w:pPr>
        <w:pStyle w:val="55"/>
      </w:pPr>
      <m:oMathPara>
        <m:oMath>
          <m:eqArr>
            <m:eqArrPr>
              <m:maxDist m:val="1"/>
              <m:ctrlPr>
                <w:rPr>
                  <w:rFonts w:ascii="Cambria Math" w:hAnsi="Cambria Math"/>
                </w:rPr>
              </m:ctrlPr>
            </m:eqArrPr>
            <m:e>
              <m:d>
                <m:dPr>
                  <m:ctrlPr>
                    <w:rPr>
                      <w:rFonts w:ascii="Cambria Math" w:hAnsi="Cambria Math"/>
                    </w:rPr>
                  </m:ctrlPr>
                </m:dPr>
                <m:e>
                  <m:r>
                    <m:rPr/>
                    <w:rPr>
                      <w:rFonts w:ascii="Cambria Math" w:hAnsi="Cambria Math"/>
                    </w:rPr>
                    <m:t>p</m:t>
                  </m:r>
                  <m:d>
                    <m:dPr>
                      <m:ctrlPr>
                        <w:rPr>
                          <w:rFonts w:ascii="Cambria Math" w:hAnsi="Cambria Math"/>
                        </w:rPr>
                      </m:ctrlPr>
                    </m:dPr>
                    <m:e>
                      <m:r>
                        <m:rPr/>
                        <w:rPr>
                          <w:rFonts w:ascii="Cambria Math" w:hAnsi="Cambria Math"/>
                        </w:rPr>
                        <m:t>x</m:t>
                      </m:r>
                      <m:r>
                        <m:rPr>
                          <m:sty m:val="p"/>
                        </m:rPr>
                        <w:rPr>
                          <w:rFonts w:ascii="Cambria Math" w:hAnsi="Cambria Math"/>
                        </w:rPr>
                        <m:t>,</m:t>
                      </m:r>
                      <m:r>
                        <m:rPr/>
                        <w:rPr>
                          <w:rFonts w:ascii="Cambria Math" w:hAnsi="Cambria Math"/>
                        </w:rPr>
                        <m:t>y</m:t>
                      </m:r>
                      <m:r>
                        <m:rPr>
                          <m:sty m:val="p"/>
                        </m:rPr>
                        <w:rPr>
                          <w:rFonts w:ascii="Cambria Math" w:hAnsi="Cambria Math"/>
                        </w:rPr>
                        <m:t>,</m:t>
                      </m:r>
                      <m:r>
                        <m:rPr/>
                        <w:rPr>
                          <w:rFonts w:ascii="Cambria Math" w:hAnsi="Cambria Math"/>
                        </w:rPr>
                        <m:t>z</m:t>
                      </m:r>
                      <m:ctrlPr>
                        <w:rPr>
                          <w:rFonts w:ascii="Cambria Math" w:hAnsi="Cambria Math"/>
                        </w:rPr>
                      </m:ctrlPr>
                    </m:e>
                  </m:d>
                  <m:r>
                    <m:rPr>
                      <m:sty m:val="p"/>
                    </m:rPr>
                    <w:rPr>
                      <w:rFonts w:ascii="Cambria Math" w:hAnsi="Cambria Math"/>
                    </w:rPr>
                    <m:t>,</m:t>
                  </m:r>
                  <m:r>
                    <m:rPr/>
                    <w:rPr>
                      <w:rFonts w:ascii="Cambria Math" w:hAnsi="Cambria Math"/>
                    </w:rPr>
                    <m:t>d</m:t>
                  </m:r>
                  <m:d>
                    <m:dPr>
                      <m:ctrlPr>
                        <w:rPr>
                          <w:rFonts w:ascii="Cambria Math" w:hAnsi="Cambria Math"/>
                        </w:rPr>
                      </m:ctrlPr>
                    </m:dPr>
                    <m:e>
                      <m:r>
                        <m:rPr/>
                        <w:rPr>
                          <w:rFonts w:ascii="Cambria Math" w:hAnsi="Cambria Math"/>
                        </w:rPr>
                        <m:t>θ</m:t>
                      </m:r>
                      <m:r>
                        <m:rPr>
                          <m:sty m:val="p"/>
                        </m:rPr>
                        <w:rPr>
                          <w:rFonts w:ascii="Cambria Math" w:hAnsi="Cambria Math"/>
                        </w:rPr>
                        <m:t>,∅</m:t>
                      </m:r>
                      <m:ctrlPr>
                        <w:rPr>
                          <w:rFonts w:ascii="Cambria Math" w:hAnsi="Cambria Math"/>
                        </w:rPr>
                      </m:ctrlPr>
                    </m:e>
                  </m:d>
                  <m:ctrlPr>
                    <w:rPr>
                      <w:rFonts w:ascii="Cambria Math" w:hAnsi="Cambria Math"/>
                    </w:rPr>
                  </m:ctrlPr>
                </m:e>
              </m:d>
              <m:r>
                <m:rPr>
                  <m:sty m:val="p"/>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θ</m:t>
                  </m:r>
                  <m:ctrlPr>
                    <w:rPr>
                      <w:rFonts w:ascii="Cambria Math" w:hAnsi="Cambria Math"/>
                    </w:rPr>
                  </m:ctrlPr>
                </m:sub>
              </m:sSub>
              <m:r>
                <m:rPr>
                  <m:sty m:val="p"/>
                </m:rPr>
                <w:rPr>
                  <w:rFonts w:ascii="Cambria Math" w:hAnsi="Cambria Math"/>
                </w:rPr>
                <m:t>→</m:t>
              </m:r>
              <m:d>
                <m:dPr>
                  <m:ctrlPr>
                    <w:rPr>
                      <w:rFonts w:ascii="Cambria Math" w:hAnsi="Cambria Math"/>
                    </w:rPr>
                  </m:ctrlPr>
                </m:dPr>
                <m:e>
                  <m:r>
                    <m:rPr/>
                    <w:rPr>
                      <w:rFonts w:ascii="Cambria Math" w:hAnsi="Cambria Math"/>
                    </w:rPr>
                    <m:t>c</m:t>
                  </m:r>
                  <m:d>
                    <m:dPr>
                      <m:ctrlPr>
                        <w:rPr>
                          <w:rFonts w:ascii="Cambria Math" w:hAnsi="Cambria Math"/>
                        </w:rPr>
                      </m:ctrlPr>
                    </m:dPr>
                    <m:e>
                      <m:r>
                        <m:rPr/>
                        <w:rPr>
                          <w:rFonts w:ascii="Cambria Math" w:hAnsi="Cambria Math"/>
                        </w:rPr>
                        <m:t>r</m:t>
                      </m:r>
                      <m:r>
                        <m:rPr>
                          <m:sty m:val="p"/>
                        </m:rPr>
                        <w:rPr>
                          <w:rFonts w:ascii="Cambria Math" w:hAnsi="Cambria Math"/>
                        </w:rPr>
                        <m:t>,</m:t>
                      </m:r>
                      <m:r>
                        <m:rPr/>
                        <w:rPr>
                          <w:rFonts w:ascii="Cambria Math" w:hAnsi="Cambria Math"/>
                        </w:rPr>
                        <m:t>g</m:t>
                      </m:r>
                      <m:r>
                        <m:rPr>
                          <m:sty m:val="p"/>
                        </m:rPr>
                        <w:rPr>
                          <w:rFonts w:ascii="Cambria Math" w:hAnsi="Cambria Math"/>
                        </w:rPr>
                        <m:t>,</m:t>
                      </m:r>
                      <m:r>
                        <m:rPr/>
                        <w:rPr>
                          <w:rFonts w:ascii="Cambria Math" w:hAnsi="Cambria Math"/>
                        </w:rPr>
                        <m:t>b</m:t>
                      </m:r>
                      <m:ctrlPr>
                        <w:rPr>
                          <w:rFonts w:ascii="Cambria Math" w:hAnsi="Cambria Math"/>
                        </w:rPr>
                      </m:ctrlPr>
                    </m:e>
                  </m:d>
                  <m:r>
                    <m:rPr>
                      <m:sty m:val="p"/>
                    </m:rPr>
                    <w:rPr>
                      <w:rFonts w:ascii="Cambria Math" w:hAnsi="Cambria Math"/>
                    </w:rPr>
                    <m:t>,</m:t>
                  </m:r>
                  <m:r>
                    <m:rPr/>
                    <w:rPr>
                      <w:rFonts w:ascii="Cambria Math" w:hAnsi="Cambria Math"/>
                    </w:rPr>
                    <m:t>σ</m:t>
                  </m:r>
                  <m:ctrlPr>
                    <w:rPr>
                      <w:rFonts w:ascii="Cambria Math" w:hAnsi="Cambria Math"/>
                    </w:rPr>
                  </m:ctrlPr>
                </m:e>
              </m:d>
              <m:r>
                <m:rPr/>
                <w:rPr>
                  <w:rFonts w:ascii="Cambria Math" w:hAnsi="Cambria Math"/>
                </w:rPr>
                <m:t>#</m:t>
              </m:r>
              <m:r>
                <m:rPr>
                  <m:nor/>
                  <m:sty m:val="p"/>
                </m:rPr>
                <w:rPr>
                  <w:rFonts w:hint="eastAsia" w:ascii="Times New Roman" w:hAnsi="Times New Roman" w:eastAsia="宋体" w:cs="Times New Roman"/>
                </w:rPr>
                <m:t>(2</m:t>
              </m:r>
              <m:r>
                <m:rPr>
                  <m:nor/>
                  <m:sty m:val="p"/>
                </m:rPr>
                <w:rPr>
                  <w:rFonts w:ascii="Times New Roman" w:hAnsi="Times New Roman" w:eastAsia="宋体" w:cs="Times New Roman"/>
                </w:rPr>
                <m:t>-</m:t>
              </m:r>
              <m:r>
                <m:rPr>
                  <m:nor/>
                  <m:sty m:val="p"/>
                </m:rPr>
                <w:rPr>
                  <w:rFonts w:hint="eastAsia" w:ascii="Times New Roman" w:hAnsi="Times New Roman" w:eastAsia="宋体" w:cs="Times New Roman"/>
                </w:rPr>
                <m:t>1)</m:t>
              </m:r>
              <m:ctrlPr>
                <w:rPr>
                  <w:rFonts w:hint="eastAsia" w:ascii="Cambria Math" w:hAnsi="Cambria Math"/>
                </w:rPr>
              </m:ctrlPr>
            </m:e>
          </m:eqArr>
        </m:oMath>
      </m:oMathPara>
    </w:p>
    <w:p w14:paraId="6E69371A">
      <w:pPr>
        <w:pStyle w:val="6"/>
      </w:pPr>
      <w:r>
        <w:rPr>
          <w:rFonts w:hint="eastAsia"/>
        </w:rPr>
        <w:t xml:space="preserve">其中, </w:t>
      </w:r>
      <m:oMath>
        <m:r>
          <m:rPr/>
          <w:rPr>
            <w:rFonts w:ascii="Cambria Math" w:hAnsi="Cambria Math"/>
          </w:rPr>
          <m:t>p</m:t>
        </m:r>
        <m:r>
          <m:rPr>
            <m:sty m:val="p"/>
          </m:rPr>
          <w:rPr>
            <w:rFonts w:ascii="Cambria Math" w:hAnsi="Cambria Math"/>
          </w:rPr>
          <m:t>(</m:t>
        </m:r>
        <m:r>
          <m:rPr/>
          <w:rPr>
            <w:rFonts w:ascii="Cambria Math" w:hAnsi="Cambria Math"/>
          </w:rPr>
          <m:t>x</m:t>
        </m:r>
        <m:r>
          <m:rPr>
            <m:sty m:val="p"/>
          </m:rPr>
          <w:rPr>
            <w:rFonts w:ascii="Cambria Math" w:hAnsi="Cambria Math"/>
          </w:rPr>
          <m:t>,</m:t>
        </m:r>
        <m:r>
          <m:rPr/>
          <w:rPr>
            <w:rFonts w:ascii="Cambria Math" w:hAnsi="Cambria Math"/>
          </w:rPr>
          <m:t>y</m:t>
        </m:r>
        <m:r>
          <m:rPr>
            <m:sty m:val="p"/>
          </m:rPr>
          <w:rPr>
            <w:rFonts w:ascii="Cambria Math" w:hAnsi="Cambria Math"/>
          </w:rPr>
          <m:t>,</m:t>
        </m:r>
        <m:r>
          <m:rPr/>
          <w:rPr>
            <w:rFonts w:ascii="Cambria Math" w:hAnsi="Cambria Math"/>
          </w:rPr>
          <m:t>z</m:t>
        </m:r>
        <m:r>
          <m:rPr>
            <m:sty m:val="p"/>
          </m:rPr>
          <w:rPr>
            <w:rFonts w:ascii="Cambria Math" w:hAnsi="Cambria Math"/>
          </w:rPr>
          <m:t>)</m:t>
        </m:r>
      </m:oMath>
      <w:r>
        <w:rPr>
          <w:rFonts w:hint="eastAsia"/>
        </w:rPr>
        <w:t>表示输入场景对应的空间三维坐标，</w:t>
      </w:r>
      <m:oMath>
        <m:r>
          <m:rPr/>
          <w:rPr>
            <w:rFonts w:ascii="Cambria Math" w:hAnsi="Cambria Math"/>
          </w:rPr>
          <m:t>d</m:t>
        </m:r>
        <m:r>
          <m:rPr>
            <m:sty m:val="p"/>
          </m:rPr>
          <w:rPr>
            <w:rFonts w:ascii="Cambria Math" w:hAnsi="Cambria Math"/>
          </w:rPr>
          <m:t>(</m:t>
        </m:r>
        <m:r>
          <m:rPr/>
          <w:rPr>
            <w:rFonts w:ascii="Cambria Math" w:hAnsi="Cambria Math"/>
          </w:rPr>
          <m:t>θ</m:t>
        </m:r>
        <m:r>
          <m:rPr>
            <m:sty m:val="p"/>
          </m:rPr>
          <w:rPr>
            <w:rFonts w:ascii="Cambria Math" w:hAnsi="Cambria Math"/>
          </w:rPr>
          <m:t>,∅)</m:t>
        </m:r>
      </m:oMath>
      <w:r>
        <w:rPr>
          <w:rFonts w:hint="eastAsia"/>
        </w:rPr>
        <w:t>表示相机的观察角度，</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θ</m:t>
            </m:r>
            <m:ctrlPr>
              <w:rPr>
                <w:rFonts w:ascii="Cambria Math" w:hAnsi="Cambria Math"/>
              </w:rPr>
            </m:ctrlPr>
          </m:sub>
        </m:sSub>
      </m:oMath>
      <w:r>
        <w:rPr>
          <w:rFonts w:hint="eastAsia"/>
        </w:rPr>
        <w:t>表示多层感知机构成的全连接神经网络模型，</w:t>
      </w:r>
      <m:oMath>
        <m:r>
          <m:rPr/>
          <w:rPr>
            <w:rFonts w:ascii="Cambria Math" w:hAnsi="Cambria Math"/>
          </w:rPr>
          <m:t>c</m:t>
        </m:r>
        <m:d>
          <m:dPr>
            <m:ctrlPr>
              <w:rPr>
                <w:rFonts w:ascii="Cambria Math" w:hAnsi="Cambria Math"/>
              </w:rPr>
            </m:ctrlPr>
          </m:dPr>
          <m:e>
            <m:r>
              <m:rPr/>
              <w:rPr>
                <w:rFonts w:ascii="Cambria Math" w:hAnsi="Cambria Math"/>
              </w:rPr>
              <m:t>r</m:t>
            </m:r>
            <m:r>
              <m:rPr>
                <m:sty m:val="p"/>
              </m:rPr>
              <w:rPr>
                <w:rFonts w:ascii="Cambria Math" w:hAnsi="Cambria Math"/>
              </w:rPr>
              <m:t>,</m:t>
            </m:r>
            <m:r>
              <m:rPr/>
              <w:rPr>
                <w:rFonts w:ascii="Cambria Math" w:hAnsi="Cambria Math"/>
              </w:rPr>
              <m:t>g</m:t>
            </m:r>
            <m:r>
              <m:rPr>
                <m:sty m:val="p"/>
              </m:rPr>
              <w:rPr>
                <w:rFonts w:ascii="Cambria Math" w:hAnsi="Cambria Math"/>
              </w:rPr>
              <m:t>,</m:t>
            </m:r>
            <m:r>
              <m:rPr/>
              <w:rPr>
                <w:rFonts w:ascii="Cambria Math" w:hAnsi="Cambria Math"/>
              </w:rPr>
              <m:t>b</m:t>
            </m:r>
            <m:ctrlPr>
              <w:rPr>
                <w:rFonts w:ascii="Cambria Math" w:hAnsi="Cambria Math"/>
              </w:rPr>
            </m:ctrlPr>
          </m:e>
        </m:d>
      </m:oMath>
      <w:r>
        <w:rPr>
          <w:rFonts w:hint="eastAsia"/>
        </w:rPr>
        <w:t>表示在当前方向</w:t>
      </w:r>
      <m:oMath>
        <m:r>
          <m:rPr/>
          <w:rPr>
            <w:rFonts w:ascii="Cambria Math" w:hAnsi="Cambria Math"/>
          </w:rPr>
          <m:t>d</m:t>
        </m:r>
      </m:oMath>
      <w:r>
        <w:rPr>
          <w:rFonts w:hint="eastAsia"/>
        </w:rPr>
        <w:t>散发的场景颜色，</w:t>
      </w:r>
      <m:oMath>
        <m:r>
          <m:rPr/>
          <w:rPr>
            <w:rFonts w:ascii="Cambria Math" w:hAnsi="Cambria Math"/>
          </w:rPr>
          <m:t>σ</m:t>
        </m:r>
      </m:oMath>
      <w:r>
        <w:rPr>
          <w:rFonts w:hint="eastAsia"/>
        </w:rPr>
        <w:t>表示不透明度（光线通过</w:t>
      </w:r>
      <m:oMath>
        <m:r>
          <m:rPr/>
          <w:rPr>
            <w:rFonts w:ascii="Cambria Math" w:hAnsi="Cambria Math"/>
          </w:rPr>
          <m:t>p</m:t>
        </m:r>
      </m:oMath>
      <w:r>
        <w:rPr>
          <w:rFonts w:hint="eastAsia"/>
        </w:rPr>
        <w:t>的累计辐射量）。</w:t>
      </w:r>
    </w:p>
    <w:p w14:paraId="5573D51C">
      <w:pPr>
        <w:spacing w:line="400" w:lineRule="exact"/>
        <w:ind w:firstLine="420"/>
        <w:rPr>
          <w:sz w:val="24"/>
        </w:rPr>
      </w:pPr>
      <w:r>
        <w:rPr>
          <w:rFonts w:hint="eastAsia"/>
          <w:sz w:val="24"/>
        </w:rPr>
        <w:t>根据已知的相机角度</w:t>
      </w:r>
      <m:oMath>
        <m:r>
          <m:rPr/>
          <w:rPr>
            <w:rFonts w:ascii="Cambria Math" w:hAnsi="Cambria Math"/>
            <w:sz w:val="24"/>
          </w:rPr>
          <m:t>d</m:t>
        </m:r>
      </m:oMath>
      <w:r>
        <w:rPr>
          <w:rFonts w:hint="eastAsia"/>
          <w:sz w:val="24"/>
        </w:rPr>
        <w:t>、颜色</w:t>
      </w:r>
      <m:oMath>
        <m:r>
          <m:rPr/>
          <w:rPr>
            <w:rFonts w:ascii="Cambria Math" w:hAnsi="Cambria Math"/>
            <w:sz w:val="24"/>
          </w:rPr>
          <m:t>c</m:t>
        </m:r>
      </m:oMath>
      <w:r>
        <w:rPr>
          <w:rFonts w:hint="eastAsia"/>
          <w:sz w:val="24"/>
        </w:rPr>
        <w:t>和辐射量</w:t>
      </w:r>
      <m:oMath>
        <m:r>
          <m:rPr/>
          <w:rPr>
            <w:rFonts w:ascii="Cambria Math" w:hAnsi="Cambria Math"/>
            <w:sz w:val="24"/>
          </w:rPr>
          <m:t>σ</m:t>
        </m:r>
      </m:oMath>
      <w:r>
        <w:rPr>
          <w:rFonts w:hint="eastAsia"/>
          <w:sz w:val="24"/>
        </w:rPr>
        <w:t>，NeRF采用体积渲染原理来获取相机光线</w:t>
      </w:r>
      <m:oMath>
        <m:r>
          <m:rPr/>
          <w:rPr>
            <w:rFonts w:ascii="Cambria Math" w:hAnsi="Cambria Math"/>
            <w:sz w:val="24"/>
          </w:rPr>
          <m:t>r</m:t>
        </m:r>
        <m:d>
          <m:dPr>
            <m:ctrlPr>
              <w:rPr>
                <w:rFonts w:ascii="Cambria Math" w:hAnsi="Cambria Math"/>
                <w:i/>
                <w:sz w:val="24"/>
              </w:rPr>
            </m:ctrlPr>
          </m:dPr>
          <m:e>
            <m:r>
              <m:rPr/>
              <w:rPr>
                <w:rFonts w:ascii="Cambria Math" w:hAnsi="Cambria Math"/>
                <w:sz w:val="24"/>
              </w:rPr>
              <m:t>t</m:t>
            </m:r>
            <m:ctrlPr>
              <w:rPr>
                <w:rFonts w:ascii="Cambria Math" w:hAnsi="Cambria Math"/>
                <w:i/>
                <w:sz w:val="24"/>
              </w:rPr>
            </m:ctrlPr>
          </m:e>
        </m:d>
        <m:r>
          <m:rPr/>
          <w:rPr>
            <w:rFonts w:ascii="Cambria Math" w:hAnsi="Cambria Math"/>
            <w:sz w:val="24"/>
          </w:rPr>
          <m:t>=o+td</m:t>
        </m:r>
      </m:oMath>
      <w:r>
        <w:rPr>
          <w:rFonts w:hint="eastAsia"/>
          <w:sz w:val="24"/>
        </w:rPr>
        <w:t>，通过追踪图像任意像素沿该方向的颜色积分求解最终的颜色值</w:t>
      </w:r>
      <m:oMath>
        <m:r>
          <m:rPr/>
          <w:rPr>
            <w:rFonts w:ascii="Cambria Math" w:hAnsi="Cambria Math"/>
            <w:sz w:val="24"/>
          </w:rPr>
          <m:t>C</m:t>
        </m:r>
        <m:d>
          <m:dPr>
            <m:ctrlPr>
              <w:rPr>
                <w:rFonts w:ascii="Cambria Math" w:hAnsi="Cambria Math"/>
                <w:i/>
                <w:sz w:val="24"/>
              </w:rPr>
            </m:ctrlPr>
          </m:dPr>
          <m:e>
            <m:r>
              <m:rPr/>
              <w:rPr>
                <w:rFonts w:ascii="Cambria Math" w:hAnsi="Cambria Math"/>
                <w:sz w:val="24"/>
              </w:rPr>
              <m:t>r</m:t>
            </m:r>
            <m:ctrlPr>
              <w:rPr>
                <w:rFonts w:ascii="Cambria Math" w:hAnsi="Cambria Math"/>
                <w:i/>
                <w:sz w:val="24"/>
              </w:rPr>
            </m:ctrlPr>
          </m:e>
        </m:d>
        <m:r>
          <m:rPr/>
          <w:rPr>
            <w:rFonts w:ascii="Cambria Math" w:hAnsi="Cambria Math"/>
            <w:sz w:val="24"/>
          </w:rPr>
          <m:t>:</m:t>
        </m:r>
      </m:oMath>
    </w:p>
    <w:p w14:paraId="57C365F7">
      <w:pPr>
        <w:pStyle w:val="55"/>
      </w:pPr>
      <m:oMathPara>
        <m:oMath>
          <m:eqArr>
            <m:eqArrPr>
              <m:maxDist m:val="1"/>
              <m:ctrlPr>
                <w:rPr>
                  <w:rFonts w:ascii="Cambria Math" w:hAnsi="Cambria Math"/>
                </w:rPr>
              </m:ctrlPr>
            </m:eqArrPr>
            <m:e>
              <m:r>
                <m:rPr/>
                <w:rPr>
                  <w:rFonts w:ascii="Cambria Math" w:hAnsi="Cambria Math"/>
                </w:rPr>
                <m:t>C</m:t>
              </m:r>
              <m:d>
                <m:dPr>
                  <m:ctrlPr>
                    <w:rPr>
                      <w:rFonts w:ascii="Cambria Math" w:hAnsi="Cambria Math"/>
                    </w:rPr>
                  </m:ctrlPr>
                </m:dPr>
                <m:e>
                  <m:r>
                    <m:rPr/>
                    <w:rPr>
                      <w:rFonts w:ascii="Cambria Math" w:hAnsi="Cambria Math"/>
                    </w:rPr>
                    <m:t>r</m:t>
                  </m:r>
                  <m:ctrlPr>
                    <w:rPr>
                      <w:rFonts w:ascii="Cambria Math" w:hAnsi="Cambria Math"/>
                    </w:rPr>
                  </m:ctrlPr>
                </m:e>
              </m:d>
              <m:r>
                <m:rPr>
                  <m:sty m:val="p"/>
                </m:rPr>
                <w:rPr>
                  <w:rFonts w:ascii="Cambria Math" w:hAnsi="Cambria Math"/>
                </w:rPr>
                <m:t>=</m:t>
              </m:r>
              <m:nary>
                <m:naryPr>
                  <m:limLoc m:val="subSup"/>
                  <m:ctrlPr>
                    <w:rPr>
                      <w:rFonts w:ascii="Cambria Math" w:hAnsi="Cambria Math"/>
                    </w:rPr>
                  </m:ctrlPr>
                </m:naryPr>
                <m:sub>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0</m:t>
                      </m:r>
                      <m:ctrlPr>
                        <w:rPr>
                          <w:rFonts w:ascii="Cambria Math" w:hAnsi="Cambria Math"/>
                        </w:rPr>
                      </m:ctrlPr>
                    </m:sub>
                  </m:sSub>
                  <m:ctrlPr>
                    <w:rPr>
                      <w:rFonts w:ascii="Cambria Math" w:hAnsi="Cambria Math"/>
                    </w:rPr>
                  </m:ctrlPr>
                </m:sub>
                <m:sup>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n</m:t>
                      </m:r>
                      <m:ctrlPr>
                        <w:rPr>
                          <w:rFonts w:ascii="Cambria Math" w:hAnsi="Cambria Math"/>
                        </w:rPr>
                      </m:ctrlPr>
                    </m:sub>
                  </m:sSub>
                  <m:ctrlPr>
                    <w:rPr>
                      <w:rFonts w:ascii="Cambria Math" w:hAnsi="Cambria Math"/>
                    </w:rPr>
                  </m:ctrlPr>
                </m:sup>
                <m:e>
                  <m:r>
                    <m:rPr/>
                    <w:rPr>
                      <w:rFonts w:ascii="Cambria Math" w:hAnsi="Cambria Math"/>
                    </w:rPr>
                    <m:t>T</m:t>
                  </m:r>
                  <m:ctrlPr>
                    <w:rPr>
                      <w:rFonts w:ascii="Cambria Math" w:hAnsi="Cambria Math"/>
                    </w:rPr>
                  </m:ctrlPr>
                </m:e>
              </m:nary>
              <m:d>
                <m:dPr>
                  <m:ctrlPr>
                    <w:rPr>
                      <w:rFonts w:ascii="Cambria Math" w:hAnsi="Cambria Math"/>
                    </w:rPr>
                  </m:ctrlPr>
                </m:dPr>
                <m:e>
                  <m:r>
                    <m:rPr/>
                    <w:rPr>
                      <w:rFonts w:ascii="Cambria Math" w:hAnsi="Cambria Math"/>
                    </w:rPr>
                    <m:t>t</m:t>
                  </m:r>
                  <m:ctrlPr>
                    <w:rPr>
                      <w:rFonts w:ascii="Cambria Math" w:hAnsi="Cambria Math"/>
                    </w:rPr>
                  </m:ctrlPr>
                </m:e>
              </m:d>
              <m:r>
                <m:rPr>
                  <m:sty m:val="p"/>
                </m:rPr>
                <w:rPr>
                  <w:rFonts w:ascii="Cambria Math" w:hAnsi="Cambria Math"/>
                </w:rPr>
                <m:t> </m:t>
              </m:r>
              <m:r>
                <m:rPr/>
                <w:rPr>
                  <w:rFonts w:ascii="Cambria Math" w:hAnsi="Cambria Math"/>
                </w:rPr>
                <m:t>σ</m:t>
              </m:r>
              <m:r>
                <m:rPr>
                  <m:sty m:val="p"/>
                </m:rPr>
                <w:rPr>
                  <w:rFonts w:ascii="Cambria Math" w:hAnsi="Cambria Math"/>
                </w:rPr>
                <m:t> </m:t>
              </m:r>
              <m:d>
                <m:dPr>
                  <m:ctrlPr>
                    <w:rPr>
                      <w:rFonts w:ascii="Cambria Math" w:hAnsi="Cambria Math"/>
                    </w:rPr>
                  </m:ctrlPr>
                </m:dPr>
                <m:e>
                  <m:r>
                    <m:rPr/>
                    <w:rPr>
                      <w:rFonts w:ascii="Cambria Math" w:hAnsi="Cambria Math"/>
                    </w:rPr>
                    <m:t>r</m:t>
                  </m:r>
                  <m:d>
                    <m:dPr>
                      <m:ctrlPr>
                        <w:rPr>
                          <w:rFonts w:ascii="Cambria Math" w:hAnsi="Cambria Math"/>
                        </w:rPr>
                      </m:ctrlPr>
                    </m:dPr>
                    <m:e>
                      <m:r>
                        <m:rPr/>
                        <w:rPr>
                          <w:rFonts w:ascii="Cambria Math" w:hAnsi="Cambria Math"/>
                        </w:rPr>
                        <m:t>t</m:t>
                      </m:r>
                      <m:ctrlPr>
                        <w:rPr>
                          <w:rFonts w:ascii="Cambria Math" w:hAnsi="Cambria Math"/>
                        </w:rPr>
                      </m:ctrlPr>
                    </m:e>
                  </m:d>
                  <m:ctrlPr>
                    <w:rPr>
                      <w:rFonts w:ascii="Cambria Math" w:hAnsi="Cambria Math"/>
                    </w:rPr>
                  </m:ctrlPr>
                </m:e>
              </m:d>
              <m:r>
                <m:rPr/>
                <w:rPr>
                  <w:rFonts w:ascii="Cambria Math" w:hAnsi="Cambria Math"/>
                </w:rPr>
                <m:t>c</m:t>
              </m:r>
              <m:d>
                <m:dPr>
                  <m:ctrlPr>
                    <w:rPr>
                      <w:rFonts w:ascii="Cambria Math" w:hAnsi="Cambria Math"/>
                    </w:rPr>
                  </m:ctrlPr>
                </m:dPr>
                <m:e>
                  <m:r>
                    <m:rPr/>
                    <w:rPr>
                      <w:rFonts w:ascii="Cambria Math" w:hAnsi="Cambria Math"/>
                    </w:rPr>
                    <m:t>r</m:t>
                  </m:r>
                  <m:d>
                    <m:dPr>
                      <m:ctrlPr>
                        <w:rPr>
                          <w:rFonts w:ascii="Cambria Math" w:hAnsi="Cambria Math"/>
                        </w:rPr>
                      </m:ctrlPr>
                    </m:dPr>
                    <m:e>
                      <m:r>
                        <m:rPr/>
                        <w:rPr>
                          <w:rFonts w:ascii="Cambria Math" w:hAnsi="Cambria Math"/>
                        </w:rPr>
                        <m:t>t</m:t>
                      </m:r>
                      <m:ctrlPr>
                        <w:rPr>
                          <w:rFonts w:ascii="Cambria Math" w:hAnsi="Cambria Math"/>
                        </w:rPr>
                      </m:ctrlPr>
                    </m:e>
                  </m:d>
                  <m:r>
                    <m:rPr>
                      <m:sty m:val="p"/>
                    </m:rPr>
                    <w:rPr>
                      <w:rFonts w:ascii="Cambria Math" w:hAnsi="Cambria Math"/>
                    </w:rPr>
                    <m:t>,</m:t>
                  </m:r>
                  <m:r>
                    <m:rPr/>
                    <w:rPr>
                      <w:rFonts w:ascii="Cambria Math" w:hAnsi="Cambria Math"/>
                    </w:rPr>
                    <m:t>d</m:t>
                  </m:r>
                  <m:ctrlPr>
                    <w:rPr>
                      <w:rFonts w:ascii="Cambria Math" w:hAnsi="Cambria Math"/>
                    </w:rPr>
                  </m:ctrlPr>
                </m:e>
              </m:d>
              <m:r>
                <m:rPr/>
                <w:rPr>
                  <w:rFonts w:ascii="Cambria Math" w:hAnsi="Cambria Math"/>
                </w:rPr>
                <m:t>dt</m:t>
              </m:r>
              <m:r>
                <m:rPr>
                  <m:sty m:val="p"/>
                </m:rPr>
                <w:rPr>
                  <w:rFonts w:ascii="Cambria Math" w:hAnsi="Cambria Math"/>
                </w:rPr>
                <m:t>#</m:t>
              </m:r>
              <m:r>
                <m:rPr>
                  <m:nor/>
                  <m:sty m:val="p"/>
                </m:rPr>
                <w:rPr>
                  <w:rFonts w:ascii="Times New Roman" w:hAnsi="Times New Roman" w:eastAsia="宋体" w:cs="Times New Roman"/>
                </w:rPr>
                <m:t>(2-2)</m:t>
              </m:r>
              <m:ctrlPr>
                <w:rPr>
                  <w:rFonts w:ascii="Cambria Math" w:hAnsi="Cambria Math"/>
                </w:rPr>
              </m:ctrlPr>
            </m:e>
          </m:eqArr>
        </m:oMath>
      </m:oMathPara>
    </w:p>
    <w:p w14:paraId="7E2BA9EA">
      <w:pPr>
        <w:pStyle w:val="6"/>
      </w:pPr>
      <w:r>
        <w:rPr>
          <w:rFonts w:hint="eastAsia"/>
        </w:rPr>
        <w:t>其中，</w:t>
      </w:r>
      <m:oMath>
        <m:r>
          <m:rPr/>
          <w:rPr>
            <w:rFonts w:ascii="Cambria Math" w:hAnsi="Cambria Math"/>
          </w:rPr>
          <m:t>o</m:t>
        </m:r>
      </m:oMath>
      <w:r>
        <w:rPr>
          <w:rFonts w:hint="eastAsia"/>
        </w:rPr>
        <w:t>表示相机中心位置，函数</w:t>
      </w:r>
      <m:oMath>
        <m:r>
          <m:rPr/>
          <w:rPr>
            <w:rFonts w:ascii="Cambria Math" w:hAnsi="Cambria Math" w:eastAsia="Cambria Math"/>
          </w:rPr>
          <m:t>T(</m:t>
        </m:r>
        <m:r>
          <m:rPr/>
          <w:rPr>
            <w:rFonts w:hint="eastAsia" w:ascii="Cambria Math" w:hAnsi="Cambria Math" w:eastAsiaTheme="minorEastAsia"/>
          </w:rPr>
          <m:t>t</m:t>
        </m:r>
        <m:r>
          <m:rPr/>
          <w:rPr>
            <w:rFonts w:ascii="Cambria Math" w:hAnsi="Cambria Math" w:eastAsiaTheme="minorEastAsia"/>
          </w:rPr>
          <m:t>)</m:t>
        </m:r>
      </m:oMath>
      <w:r>
        <w:rPr>
          <w:rFonts w:hint="eastAsia"/>
        </w:rPr>
        <w:t>表累积透射率，表示光线从</w:t>
      </w:r>
      <m:oMath>
        <m:sSub>
          <m:sSubPr>
            <m:ctrlPr>
              <w:rPr>
                <w:rFonts w:ascii="Cambria Math" w:hAnsi="Cambria Math" w:eastAsiaTheme="minorEastAsia"/>
                <w:i/>
              </w:rPr>
            </m:ctrlPr>
          </m:sSubPr>
          <m:e>
            <m:r>
              <m:rPr/>
              <w:rPr>
                <w:rFonts w:ascii="Cambria Math" w:hAnsi="Cambria Math" w:eastAsiaTheme="minorEastAsia"/>
              </w:rPr>
              <m:t>t</m:t>
            </m:r>
            <m:ctrlPr>
              <w:rPr>
                <w:rFonts w:ascii="Cambria Math" w:hAnsi="Cambria Math" w:eastAsiaTheme="minorEastAsia"/>
                <w:i/>
              </w:rPr>
            </m:ctrlPr>
          </m:e>
          <m:sub>
            <m:r>
              <m:rPr/>
              <w:rPr>
                <w:rFonts w:ascii="Cambria Math" w:hAnsi="Cambria Math" w:eastAsiaTheme="minorEastAsia"/>
              </w:rPr>
              <m:t>n</m:t>
            </m:r>
            <m:ctrlPr>
              <w:rPr>
                <w:rFonts w:ascii="Cambria Math" w:hAnsi="Cambria Math" w:eastAsiaTheme="minorEastAsia"/>
                <w:i/>
              </w:rPr>
            </m:ctrlPr>
          </m:sub>
        </m:sSub>
      </m:oMath>
      <w:r>
        <w:rPr>
          <w:rFonts w:hint="eastAsia"/>
        </w:rPr>
        <w:t>到</w:t>
      </w:r>
      <m:oMath>
        <m:r>
          <m:rPr/>
          <w:rPr>
            <w:rFonts w:hint="eastAsia" w:ascii="Cambria Math" w:hAnsi="Cambria Math" w:eastAsiaTheme="minorEastAsia"/>
          </w:rPr>
          <m:t>t</m:t>
        </m:r>
      </m:oMath>
      <w:r>
        <w:rPr>
          <w:rFonts w:hint="eastAsia"/>
        </w:rPr>
        <w:t>而不被拦截的概率，求解公式如下：</w:t>
      </w:r>
    </w:p>
    <w:p w14:paraId="6C227981">
      <w:pPr>
        <w:pStyle w:val="55"/>
      </w:pPr>
      <m:oMathPara>
        <m:oMathParaPr>
          <m:jc m:val="center"/>
        </m:oMathParaPr>
        <m:oMath>
          <m:eqArr>
            <m:eqArrPr>
              <m:maxDist m:val="1"/>
              <m:ctrlPr>
                <w:rPr>
                  <w:rFonts w:ascii="Cambria Math" w:hAnsi="Cambria Math"/>
                </w:rPr>
              </m:ctrlPr>
            </m:eqArrPr>
            <m:e>
              <m:r>
                <m:rPr/>
                <w:rPr>
                  <w:rFonts w:ascii="Cambria Math" w:hAnsi="Cambria Math"/>
                </w:rPr>
                <m:t>T</m:t>
              </m:r>
              <m:d>
                <m:dPr>
                  <m:ctrlPr>
                    <w:rPr>
                      <w:rFonts w:ascii="Cambria Math" w:hAnsi="Cambria Math"/>
                    </w:rPr>
                  </m:ctrlPr>
                </m:dPr>
                <m:e>
                  <m:r>
                    <m:rPr/>
                    <w:rPr>
                      <w:rFonts w:ascii="Cambria Math" w:hAnsi="Cambria Math"/>
                    </w:rPr>
                    <m:t>t</m:t>
                  </m:r>
                  <m:ctrlPr>
                    <w:rPr>
                      <w:rFonts w:ascii="Cambria Math" w:hAnsi="Cambria Math"/>
                    </w:rPr>
                  </m:ctrlPr>
                </m:e>
              </m:d>
              <m:r>
                <m:rPr>
                  <m:sty m:val="p"/>
                </m:rPr>
                <w:rPr>
                  <w:rFonts w:ascii="Cambria Math" w:hAnsi="Cambria Math"/>
                </w:rPr>
                <m:t>=</m:t>
              </m:r>
              <m:sSup>
                <m:sSupPr>
                  <m:ctrlPr>
                    <w:rPr>
                      <w:rFonts w:ascii="Cambria Math" w:hAnsi="Cambria Math"/>
                    </w:rPr>
                  </m:ctrlPr>
                </m:sSupPr>
                <m:e>
                  <m:r>
                    <m:rPr/>
                    <w:rPr>
                      <w:rFonts w:ascii="Cambria Math" w:hAnsi="Cambria Math"/>
                    </w:rPr>
                    <m:t>e</m:t>
                  </m:r>
                  <m:ctrlPr>
                    <w:rPr>
                      <w:rFonts w:ascii="Cambria Math" w:hAnsi="Cambria Math"/>
                    </w:rPr>
                  </m:ctrlPr>
                </m:e>
                <m:sup>
                  <m:r>
                    <m:rPr>
                      <m:sty m:val="p"/>
                    </m:rPr>
                    <w:rPr>
                      <w:rFonts w:ascii="Cambria Math" w:hAnsi="Cambria Math"/>
                    </w:rPr>
                    <m:t>−</m:t>
                  </m:r>
                  <m:nary>
                    <m:naryPr>
                      <m:limLoc m:val="subSup"/>
                      <m:ctrlPr>
                        <w:rPr>
                          <w:rFonts w:ascii="Cambria Math" w:hAnsi="Cambria Math"/>
                        </w:rPr>
                      </m:ctrlPr>
                    </m:naryPr>
                    <m:sub>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n</m:t>
                          </m:r>
                          <m:ctrlPr>
                            <w:rPr>
                              <w:rFonts w:ascii="Cambria Math" w:hAnsi="Cambria Math"/>
                            </w:rPr>
                          </m:ctrlPr>
                        </m:sub>
                      </m:sSub>
                      <m:ctrlPr>
                        <w:rPr>
                          <w:rFonts w:ascii="Cambria Math" w:hAnsi="Cambria Math"/>
                        </w:rPr>
                      </m:ctrlPr>
                    </m:sub>
                    <m:sup>
                      <m:r>
                        <m:rPr/>
                        <w:rPr>
                          <w:rFonts w:ascii="Cambria Math" w:hAnsi="Cambria Math"/>
                        </w:rPr>
                        <m:t>t</m:t>
                      </m:r>
                      <m:ctrlPr>
                        <w:rPr>
                          <w:rFonts w:ascii="Cambria Math" w:hAnsi="Cambria Math"/>
                        </w:rPr>
                      </m:ctrlPr>
                    </m:sup>
                    <m:e>
                      <m:r>
                        <m:rPr>
                          <m:sty m:val="p"/>
                        </m:rPr>
                        <w:rPr>
                          <w:rFonts w:ascii="Cambria Math" w:hAnsi="Cambria Math"/>
                        </w:rPr>
                        <m:t>∘</m:t>
                      </m:r>
                      <m:ctrlPr>
                        <w:rPr>
                          <w:rFonts w:ascii="Cambria Math" w:hAnsi="Cambria Math"/>
                        </w:rPr>
                      </m:ctrlPr>
                    </m:e>
                  </m:nary>
                  <m:d>
                    <m:dPr>
                      <m:ctrlPr>
                        <w:rPr>
                          <w:rFonts w:ascii="Cambria Math" w:hAnsi="Cambria Math"/>
                        </w:rPr>
                      </m:ctrlPr>
                    </m:dPr>
                    <m:e>
                      <m:r>
                        <m:rPr/>
                        <w:rPr>
                          <w:rFonts w:ascii="Cambria Math" w:hAnsi="Cambria Math"/>
                        </w:rPr>
                        <m:t>o</m:t>
                      </m:r>
                      <m:r>
                        <m:rPr>
                          <m:sty m:val="p"/>
                        </m:rPr>
                        <w:rPr>
                          <w:rFonts w:ascii="Cambria Math" w:hAnsi="Cambria Math"/>
                        </w:rPr>
                        <m:t>+</m:t>
                      </m:r>
                      <m:r>
                        <m:rPr/>
                        <w:rPr>
                          <w:rFonts w:ascii="Cambria Math" w:hAnsi="Cambria Math"/>
                        </w:rPr>
                        <m:t>ud</m:t>
                      </m:r>
                      <m:ctrlPr>
                        <w:rPr>
                          <w:rFonts w:ascii="Cambria Math" w:hAnsi="Cambria Math"/>
                        </w:rPr>
                      </m:ctrlPr>
                    </m:e>
                  </m:d>
                  <m:r>
                    <m:rPr/>
                    <w:rPr>
                      <w:rFonts w:ascii="Cambria Math" w:hAnsi="Cambria Math"/>
                    </w:rPr>
                    <m:t>du</m:t>
                  </m:r>
                  <m:ctrlPr>
                    <w:rPr>
                      <w:rFonts w:ascii="Cambria Math" w:hAnsi="Cambria Math"/>
                    </w:rPr>
                  </m:ctrlPr>
                </m:sup>
              </m:sSup>
              <m:r>
                <m:rPr>
                  <m:sty m:val="p"/>
                </m:rPr>
                <w:rPr>
                  <w:rFonts w:ascii="Cambria Math" w:hAnsi="Cambria Math"/>
                </w:rPr>
                <m:t>#</m:t>
              </m:r>
              <m:r>
                <m:rPr>
                  <m:nor/>
                  <m:sty m:val="p"/>
                </m:rPr>
                <w:rPr>
                  <w:rFonts w:ascii="Times New Roman" w:hAnsi="Times New Roman" w:cs="Times New Roman"/>
                </w:rPr>
                <m:t>(2-3)</m:t>
              </m:r>
              <m:ctrlPr>
                <w:rPr>
                  <w:rFonts w:ascii="Cambria Math" w:hAnsi="Cambria Math"/>
                </w:rPr>
              </m:ctrlPr>
            </m:e>
          </m:eqArr>
        </m:oMath>
      </m:oMathPara>
    </w:p>
    <w:p w14:paraId="019C41AE">
      <w:pPr>
        <w:pStyle w:val="6"/>
      </w:pPr>
      <w:r>
        <w:rPr>
          <w:rFonts w:hint="eastAsia"/>
        </w:rPr>
        <w:t>为了提升渲染效率，对于积分颜色值</w:t>
      </w:r>
      <m:oMath>
        <m:r>
          <m:rPr/>
          <w:rPr>
            <w:rFonts w:ascii="Cambria Math" w:hAnsi="Cambria Math"/>
          </w:rPr>
          <m:t>C</m:t>
        </m:r>
        <m:d>
          <m:dPr>
            <m:ctrlPr>
              <w:rPr>
                <w:rFonts w:ascii="Cambria Math" w:hAnsi="Cambria Math"/>
              </w:rPr>
            </m:ctrlPr>
          </m:dPr>
          <m:e>
            <m:r>
              <m:rPr/>
              <w:rPr>
                <w:rFonts w:ascii="Cambria Math" w:hAnsi="Cambria Math"/>
              </w:rPr>
              <m:t>r</m:t>
            </m:r>
            <m:ctrlPr>
              <w:rPr>
                <w:rFonts w:ascii="Cambria Math" w:hAnsi="Cambria Math"/>
              </w:rPr>
            </m:ctrlPr>
          </m:e>
        </m:d>
      </m:oMath>
      <w:r>
        <w:rPr>
          <w:rFonts w:hint="eastAsia"/>
        </w:rPr>
        <w:t>的求解，采用了“coarse to fine”的分层采样的计算方式，如图2.2所示，通过双阶段采样策略，先进行粗略采样，然后基于粗采样结果执行精细采样，从而优化光线在场景中的取样分布，使网络能够更准确地学习场景的辐射特性。</w:t>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174"/>
      </w:tblGrid>
      <w:tr w14:paraId="551CCD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174" w:type="dxa"/>
          </w:tcPr>
          <w:p w14:paraId="62904E68">
            <w:pPr>
              <w:jc w:val="center"/>
              <w:rPr>
                <w:sz w:val="24"/>
              </w:rPr>
            </w:pPr>
            <w:r>
              <w:rPr>
                <w:rFonts w:hint="eastAsia"/>
                <w:sz w:val="24"/>
              </w:rPr>
              <w:drawing>
                <wp:inline distT="0" distB="0" distL="0" distR="0">
                  <wp:extent cx="4057650" cy="1424940"/>
                  <wp:effectExtent l="0" t="0" r="0" b="3810"/>
                  <wp:docPr id="787347451"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347451" name="图片 46"/>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138100" cy="1453278"/>
                          </a:xfrm>
                          <a:prstGeom prst="rect">
                            <a:avLst/>
                          </a:prstGeom>
                        </pic:spPr>
                      </pic:pic>
                    </a:graphicData>
                  </a:graphic>
                </wp:inline>
              </w:drawing>
            </w:r>
          </w:p>
        </w:tc>
      </w:tr>
    </w:tbl>
    <w:p w14:paraId="4CFE5494">
      <w:pPr>
        <w:pStyle w:val="43"/>
      </w:pPr>
      <w:r>
        <w:rPr>
          <w:rFonts w:hint="eastAsia"/>
        </w:rPr>
        <w:t>图2.2  NeRF双阶段采样策略</w:t>
      </w:r>
    </w:p>
    <w:p w14:paraId="53FF80AA">
      <w:pPr>
        <w:pStyle w:val="6"/>
      </w:pPr>
      <w:r>
        <w:rPr>
          <w:rFonts w:hint="eastAsia"/>
        </w:rPr>
        <w:t>通过将光线区间分成</w:t>
      </w:r>
      <m:oMath>
        <m:r>
          <m:rPr/>
          <w:rPr>
            <w:rFonts w:ascii="Cambria Math" w:hAnsi="Cambria Math" w:eastAsiaTheme="minorEastAsia"/>
          </w:rPr>
          <m:t>N</m:t>
        </m:r>
      </m:oMath>
      <w:r>
        <w:rPr>
          <w:rFonts w:hint="eastAsia"/>
        </w:rPr>
        <w:t>等份，从</w:t>
      </w:r>
      <m:oMath>
        <m:sSub>
          <m:sSubPr>
            <m:ctrlPr>
              <w:rPr>
                <w:rFonts w:ascii="Cambria Math" w:hAnsi="Cambria Math" w:eastAsiaTheme="minorEastAsia"/>
                <w:i/>
              </w:rPr>
            </m:ctrlPr>
          </m:sSubPr>
          <m:e>
            <m:r>
              <m:rPr/>
              <w:rPr>
                <w:rFonts w:ascii="Cambria Math" w:hAnsi="Cambria Math" w:eastAsiaTheme="minorEastAsia"/>
              </w:rPr>
              <m:t>t</m:t>
            </m:r>
            <m:ctrlPr>
              <w:rPr>
                <w:rFonts w:ascii="Cambria Math" w:hAnsi="Cambria Math" w:eastAsiaTheme="minorEastAsia"/>
                <w:i/>
              </w:rPr>
            </m:ctrlPr>
          </m:e>
          <m:sub>
            <m:r>
              <m:rPr/>
              <w:rPr>
                <w:rFonts w:ascii="Cambria Math" w:hAnsi="Cambria Math" w:eastAsiaTheme="minorEastAsia"/>
              </w:rPr>
              <m:t>n</m:t>
            </m:r>
            <m:ctrlPr>
              <w:rPr>
                <w:rFonts w:ascii="Cambria Math" w:hAnsi="Cambria Math" w:eastAsiaTheme="minorEastAsia"/>
                <w:i/>
              </w:rPr>
            </m:ctrlPr>
          </m:sub>
        </m:sSub>
      </m:oMath>
      <w:r>
        <w:rPr>
          <w:rFonts w:hint="eastAsia"/>
        </w:rPr>
        <w:t>到</w:t>
      </w:r>
      <m:oMath>
        <m:sSub>
          <m:sSubPr>
            <m:ctrlPr>
              <w:rPr>
                <w:rFonts w:ascii="Cambria Math" w:hAnsi="Cambria Math" w:eastAsiaTheme="minorEastAsia"/>
                <w:i/>
              </w:rPr>
            </m:ctrlPr>
          </m:sSubPr>
          <m:e>
            <m:r>
              <m:rPr/>
              <w:rPr>
                <w:rFonts w:ascii="Cambria Math" w:hAnsi="Cambria Math" w:eastAsiaTheme="minorEastAsia"/>
              </w:rPr>
              <m:t>t</m:t>
            </m:r>
            <m:ctrlPr>
              <w:rPr>
                <w:rFonts w:ascii="Cambria Math" w:hAnsi="Cambria Math" w:eastAsiaTheme="minorEastAsia"/>
                <w:i/>
              </w:rPr>
            </m:ctrlPr>
          </m:e>
          <m:sub>
            <m:r>
              <m:rPr/>
              <w:rPr>
                <w:rFonts w:ascii="Cambria Math" w:hAnsi="Cambria Math" w:eastAsiaTheme="minorEastAsia"/>
              </w:rPr>
              <m:t>f</m:t>
            </m:r>
            <m:ctrlPr>
              <w:rPr>
                <w:rFonts w:ascii="Cambria Math" w:hAnsi="Cambria Math" w:eastAsiaTheme="minorEastAsia"/>
                <w:i/>
              </w:rPr>
            </m:ctrlPr>
          </m:sub>
        </m:sSub>
      </m:oMath>
      <w:r>
        <w:rPr>
          <w:rFonts w:hint="eastAsia"/>
        </w:rPr>
        <w:t>的光线间隔中均匀地进行采样，再根据离散样本求解积分数值。基本思想如下：</w:t>
      </w:r>
    </w:p>
    <w:p w14:paraId="0BF7DDDE">
      <w:pPr>
        <w:pStyle w:val="55"/>
      </w:pPr>
      <m:oMathPara>
        <m:oMath>
          <m:eqArr>
            <m:eqArrPr>
              <m:maxDist m:val="1"/>
              <m:ctrlPr>
                <w:rPr>
                  <w:rFonts w:ascii="Cambria Math" w:hAnsi="Cambria Math"/>
                  <w:i/>
                </w:rPr>
              </m:ctrlPr>
            </m:eqArrPr>
            <m:e>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r>
                <m:rPr>
                  <m:sty m:val="p"/>
                  <m:scr m:val="script"/>
                </m:rPr>
                <w:rPr>
                  <w:rFonts w:ascii="Cambria Math" w:hAnsi="Cambria Math"/>
                </w:rPr>
                <m:t>∼U</m:t>
              </m:r>
              <m:d>
                <m:dPr>
                  <m:begChr m:val="["/>
                  <m:endChr m:val="]"/>
                  <m:ctrlPr>
                    <w:rPr>
                      <w:rFonts w:ascii="Cambria Math" w:hAnsi="Cambria Math"/>
                    </w:rPr>
                  </m:ctrlPr>
                </m:dPr>
                <m:e>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n</m:t>
                      </m:r>
                      <m:ctrlPr>
                        <w:rPr>
                          <w:rFonts w:ascii="Cambria Math" w:hAnsi="Cambria Math"/>
                        </w:rPr>
                      </m:ctrlPr>
                    </m:sub>
                  </m:sSub>
                  <m:r>
                    <m:rPr>
                      <m:sty m:val="p"/>
                    </m:rPr>
                    <w:rPr>
                      <w:rFonts w:ascii="Cambria Math" w:hAnsi="Cambria Math"/>
                    </w:rPr>
                    <m:t>+</m:t>
                  </m:r>
                  <m:f>
                    <m:fPr>
                      <m:ctrlPr>
                        <w:rPr>
                          <w:rFonts w:ascii="Cambria Math" w:hAnsi="Cambria Math"/>
                        </w:rPr>
                      </m:ctrlPr>
                    </m:fPr>
                    <m:num>
                      <m:r>
                        <m:rPr/>
                        <w:rPr>
                          <w:rFonts w:ascii="Cambria Math" w:hAnsi="Cambria Math"/>
                        </w:rPr>
                        <m:t>i</m:t>
                      </m:r>
                      <m:r>
                        <m:rPr>
                          <m:sty m:val="p"/>
                        </m:rPr>
                        <w:rPr>
                          <w:rFonts w:ascii="Cambria Math" w:hAnsi="Cambria Math"/>
                        </w:rPr>
                        <m:t>−</m:t>
                      </m:r>
                      <m:r>
                        <m:rPr/>
                        <w:rPr>
                          <w:rFonts w:ascii="Cambria Math" w:hAnsi="Cambria Math"/>
                        </w:rPr>
                        <m:t>1</m:t>
                      </m:r>
                      <m:ctrlPr>
                        <w:rPr>
                          <w:rFonts w:ascii="Cambria Math" w:hAnsi="Cambria Math"/>
                        </w:rPr>
                      </m:ctrlPr>
                    </m:num>
                    <m:den>
                      <m:r>
                        <m:rPr/>
                        <w:rPr>
                          <w:rFonts w:ascii="Cambria Math" w:hAnsi="Cambria Math"/>
                        </w:rPr>
                        <m:t>N</m:t>
                      </m:r>
                      <m:ctrlPr>
                        <w:rPr>
                          <w:rFonts w:ascii="Cambria Math" w:hAnsi="Cambria Math"/>
                        </w:rPr>
                      </m:ctrlPr>
                    </m:den>
                  </m:f>
                  <m:d>
                    <m:dPr>
                      <m:ctrlPr>
                        <w:rPr>
                          <w:rFonts w:ascii="Cambria Math" w:hAnsi="Cambria Math"/>
                        </w:rPr>
                      </m:ctrlPr>
                    </m:dPr>
                    <m:e>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f</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n</m:t>
                          </m:r>
                          <m:ctrlPr>
                            <w:rPr>
                              <w:rFonts w:ascii="Cambria Math" w:hAnsi="Cambria Math"/>
                            </w:rPr>
                          </m:ctrlPr>
                        </m:sub>
                      </m:sSub>
                      <m:ctrlPr>
                        <w:rPr>
                          <w:rFonts w:ascii="Cambria Math" w:hAnsi="Cambria Math"/>
                        </w:rPr>
                      </m:ctrlPr>
                    </m:e>
                  </m:d>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n</m:t>
                      </m:r>
                      <m:ctrlPr>
                        <w:rPr>
                          <w:rFonts w:ascii="Cambria Math" w:hAnsi="Cambria Math"/>
                        </w:rPr>
                      </m:ctrlPr>
                    </m:sub>
                  </m:sSub>
                  <m:r>
                    <m:rPr>
                      <m:sty m:val="p"/>
                    </m:rPr>
                    <w:rPr>
                      <w:rFonts w:ascii="Cambria Math" w:hAnsi="Cambria Math"/>
                    </w:rPr>
                    <m:t>+</m:t>
                  </m:r>
                  <m:f>
                    <m:fPr>
                      <m:ctrlPr>
                        <w:rPr>
                          <w:rFonts w:ascii="Cambria Math" w:hAnsi="Cambria Math"/>
                        </w:rPr>
                      </m:ctrlPr>
                    </m:fPr>
                    <m:num>
                      <m:r>
                        <m:rPr/>
                        <w:rPr>
                          <w:rFonts w:ascii="Cambria Math" w:hAnsi="Cambria Math"/>
                        </w:rPr>
                        <m:t>i</m:t>
                      </m:r>
                      <m:ctrlPr>
                        <w:rPr>
                          <w:rFonts w:ascii="Cambria Math" w:hAnsi="Cambria Math"/>
                        </w:rPr>
                      </m:ctrlPr>
                    </m:num>
                    <m:den>
                      <m:r>
                        <m:rPr/>
                        <w:rPr>
                          <w:rFonts w:ascii="Cambria Math" w:hAnsi="Cambria Math"/>
                        </w:rPr>
                        <m:t>N</m:t>
                      </m:r>
                      <m:ctrlPr>
                        <w:rPr>
                          <w:rFonts w:ascii="Cambria Math" w:hAnsi="Cambria Math"/>
                        </w:rPr>
                      </m:ctrlPr>
                    </m:den>
                  </m:f>
                  <m:d>
                    <m:dPr>
                      <m:ctrlPr>
                        <w:rPr>
                          <w:rFonts w:ascii="Cambria Math" w:hAnsi="Cambria Math"/>
                        </w:rPr>
                      </m:ctrlPr>
                    </m:dPr>
                    <m:e>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f</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n</m:t>
                          </m:r>
                          <m:ctrlPr>
                            <w:rPr>
                              <w:rFonts w:ascii="Cambria Math" w:hAnsi="Cambria Math"/>
                            </w:rPr>
                          </m:ctrlPr>
                        </m:sub>
                      </m:sSub>
                      <m:ctrlPr>
                        <w:rPr>
                          <w:rFonts w:ascii="Cambria Math" w:hAnsi="Cambria Math"/>
                        </w:rPr>
                      </m:ctrlPr>
                    </m:e>
                  </m:d>
                  <m:ctrlPr>
                    <w:rPr>
                      <w:rFonts w:ascii="Cambria Math" w:hAnsi="Cambria Math"/>
                    </w:rPr>
                  </m:ctrlPr>
                </m:e>
              </m:d>
              <m:r>
                <m:rPr/>
                <w:rPr>
                  <w:rFonts w:ascii="Cambria Math" w:hAnsi="Cambria Math"/>
                </w:rPr>
                <m:t>#</m:t>
              </m:r>
              <m:r>
                <m:rPr>
                  <m:nor/>
                  <m:sty m:val="p"/>
                </m:rPr>
                <w:rPr>
                  <w:rFonts w:ascii="Times New Roman" w:hAnsi="Times New Roman" w:cs="Times New Roman"/>
                </w:rPr>
                <m:t>(2-4)</m:t>
              </m:r>
              <m:ctrlPr>
                <w:rPr>
                  <w:rFonts w:ascii="Cambria Math" w:hAnsi="Cambria Math"/>
                </w:rPr>
              </m:ctrlPr>
            </m:e>
          </m:eqArr>
        </m:oMath>
      </m:oMathPara>
    </w:p>
    <w:p w14:paraId="3F073489">
      <w:pPr>
        <w:spacing w:line="400" w:lineRule="exact"/>
        <w:ind w:firstLine="420"/>
        <w:rPr>
          <w:sz w:val="24"/>
        </w:rPr>
      </w:pPr>
      <w:r>
        <w:rPr>
          <w:rFonts w:hint="eastAsia"/>
          <w:sz w:val="24"/>
        </w:rPr>
        <w:t>在进行渲染时，NeRF通过以下方式来估算光线的颜色：</w:t>
      </w:r>
    </w:p>
    <w:p w14:paraId="12775007">
      <w:pPr>
        <w:pStyle w:val="55"/>
      </w:pPr>
      <m:oMathPara>
        <m:oMath>
          <m:eqArr>
            <m:eqArrPr>
              <m:maxDist m:val="1"/>
              <m:ctrlPr>
                <w:rPr>
                  <w:rFonts w:ascii="Cambria Math" w:hAnsi="Cambria Math"/>
                </w:rPr>
              </m:ctrlPr>
            </m:eqArrPr>
            <m:e>
              <m:acc>
                <m:accPr>
                  <m:ctrlPr>
                    <w:rPr>
                      <w:rFonts w:ascii="Cambria Math" w:hAnsi="Cambria Math"/>
                    </w:rPr>
                  </m:ctrlPr>
                </m:accPr>
                <m:e>
                  <m:r>
                    <m:rPr/>
                    <w:rPr>
                      <w:rFonts w:ascii="Cambria Math" w:hAnsi="Cambria Math"/>
                    </w:rPr>
                    <m:t>C</m:t>
                  </m:r>
                  <m:ctrlPr>
                    <w:rPr>
                      <w:rFonts w:ascii="Cambria Math" w:hAnsi="Cambria Math"/>
                    </w:rPr>
                  </m:ctrlPr>
                </m:e>
              </m:acc>
              <m:d>
                <m:dPr>
                  <m:ctrlPr>
                    <w:rPr>
                      <w:rFonts w:ascii="Cambria Math" w:hAnsi="Cambria Math"/>
                    </w:rPr>
                  </m:ctrlPr>
                </m:dPr>
                <m:e>
                  <m:r>
                    <m:rPr/>
                    <w:rPr>
                      <w:rFonts w:ascii="Cambria Math" w:hAnsi="Cambria Math"/>
                    </w:rPr>
                    <m:t>r</m:t>
                  </m:r>
                  <m:ctrlPr>
                    <w:rPr>
                      <w:rFonts w:ascii="Cambria Math" w:hAnsi="Cambria Math"/>
                    </w:rPr>
                  </m:ctrlPr>
                </m:e>
              </m:d>
              <m:r>
                <m:rPr>
                  <m:sty m:val="p"/>
                </m:rPr>
                <w:rPr>
                  <w:rFonts w:ascii="Cambria Math" w:hAnsi="Cambria Math"/>
                </w:rPr>
                <m:t>=</m:t>
              </m:r>
              <m:nary>
                <m:naryPr>
                  <m:chr m:val="∑"/>
                  <m:limLoc m:val="undOvr"/>
                  <m:ctrlPr>
                    <w:rPr>
                      <w:rFonts w:ascii="Cambria Math" w:hAnsi="Cambria Math"/>
                    </w:rPr>
                  </m:ctrlPr>
                </m:naryPr>
                <m:sub>
                  <m:r>
                    <m:rPr/>
                    <w:rPr>
                      <w:rFonts w:ascii="Cambria Math" w:hAnsi="Cambria Math"/>
                    </w:rPr>
                    <m:t>i</m:t>
                  </m:r>
                  <m:r>
                    <m:rPr>
                      <m:sty m:val="p"/>
                    </m:rPr>
                    <w:rPr>
                      <w:rFonts w:ascii="Cambria Math" w:hAnsi="Cambria Math"/>
                    </w:rPr>
                    <m:t>=1</m:t>
                  </m:r>
                  <m:ctrlPr>
                    <w:rPr>
                      <w:rFonts w:ascii="Cambria Math" w:hAnsi="Cambria Math"/>
                    </w:rPr>
                  </m:ctrlPr>
                </m:sub>
                <m:sup>
                  <m:r>
                    <m:rPr/>
                    <w:rPr>
                      <w:rFonts w:ascii="Cambria Math" w:hAnsi="Cambria Math"/>
                    </w:rPr>
                    <m:t>N</m:t>
                  </m:r>
                  <m:ctrlPr>
                    <w:rPr>
                      <w:rFonts w:ascii="Cambria Math" w:hAnsi="Cambria Math"/>
                    </w:rPr>
                  </m:ctrlPr>
                </m:sup>
                <m:e>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nary>
              <m:d>
                <m:dPr>
                  <m:ctrlPr>
                    <w:rPr>
                      <w:rFonts w:ascii="Cambria Math" w:hAnsi="Cambria Math"/>
                    </w:rPr>
                  </m:ctrlPr>
                </m:dPr>
                <m:e>
                  <m:r>
                    <m:rPr>
                      <m:sty m:val="p"/>
                    </m:rPr>
                    <w:rPr>
                      <w:rFonts w:ascii="Cambria Math" w:hAnsi="Cambria Math"/>
                    </w:rPr>
                    <m:t>1−</m:t>
                  </m:r>
                  <m:r>
                    <m:rPr/>
                    <w:rPr>
                      <w:rFonts w:ascii="Cambria Math" w:hAnsi="Cambria Math"/>
                    </w:rPr>
                    <m:t>exp</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i</m:t>
                          </m:r>
                          <m:ctrlPr>
                            <w:rPr>
                              <w:rFonts w:ascii="Cambria Math" w:hAnsi="Cambria Math"/>
                            </w:rPr>
                          </m:ctrlPr>
                        </m:sub>
                      </m:sSub>
                      <m:sSub>
                        <m:sSubPr>
                          <m:ctrlPr>
                            <w:rPr>
                              <w:rFonts w:ascii="Cambria Math" w:hAnsi="Cambria Math"/>
                            </w:rPr>
                          </m:ctrlPr>
                        </m:sSubPr>
                        <m:e>
                          <m:r>
                            <m:rPr/>
                            <w:rPr>
                              <w:rFonts w:ascii="Cambria Math" w:hAnsi="Cambria Math"/>
                            </w:rPr>
                            <m:t>δ</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ctrlPr>
                    <w:rPr>
                      <w:rFonts w:ascii="Cambria Math" w:hAnsi="Cambria Math"/>
                    </w:rPr>
                  </m:ctrlPr>
                </m:e>
              </m:d>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m:nor/>
                  <m:sty m:val="p"/>
                </m:rPr>
                <w:rPr>
                  <w:rFonts w:ascii="Times New Roman" w:hAnsi="Times New Roman" w:cs="Times New Roman"/>
                </w:rPr>
                <m:t>(2-5)</m:t>
              </m:r>
              <m:ctrlPr>
                <w:rPr>
                  <w:rFonts w:ascii="Cambria Math" w:hAnsi="Cambria Math"/>
                </w:rPr>
              </m:ctrlPr>
            </m:e>
          </m:eqArr>
        </m:oMath>
      </m:oMathPara>
    </w:p>
    <w:p w14:paraId="0645D15F">
      <w:pPr>
        <w:pStyle w:val="55"/>
      </w:pPr>
      <m:oMathPara>
        <m:oMath>
          <m:eqArr>
            <m:eqArrPr>
              <m:maxDist m:val="1"/>
              <m:ctrlPr>
                <w:rPr>
                  <w:rFonts w:ascii="Cambria Math" w:hAnsi="Cambria Math"/>
                </w:rPr>
              </m:ctrlPr>
            </m:eqArrPr>
            <m:e>
              <m:sSub>
                <m:sSubPr>
                  <m:ctrlPr>
                    <w:rPr>
                      <w:rFonts w:ascii="Cambria Math" w:hAnsi="Cambria Math"/>
                    </w:rPr>
                  </m:ctrlPr>
                </m:sSubPr>
                <m:e>
                  <m:r>
                    <m:rPr/>
                    <w:rPr>
                      <w:rFonts w:ascii="Cambria Math" w:hAnsi="Cambria Math"/>
                    </w:rPr>
                    <m:t>T</m:t>
                  </m:r>
                  <m:ctrlPr>
                    <w:rPr>
                      <w:rFonts w:ascii="Cambria Math" w:hAnsi="Cambria Math"/>
                    </w:rPr>
                  </m:ctrlPr>
                </m:e>
                <m:sub>
                  <m:r>
                    <m:rPr/>
                    <w:rPr>
                      <w:rFonts w:hint="eastAsia" w:ascii="Cambria Math" w:hAnsi="Cambria Math"/>
                    </w:rPr>
                    <m:t>i</m:t>
                  </m:r>
                  <m:ctrlPr>
                    <w:rPr>
                      <w:rFonts w:ascii="Cambria Math" w:hAnsi="Cambria Math"/>
                    </w:rPr>
                  </m:ctrlPr>
                </m:sub>
              </m:sSub>
              <m:r>
                <m:rPr>
                  <m:sty m:val="p"/>
                </m:rPr>
                <w:rPr>
                  <w:rFonts w:ascii="Cambria Math" w:hAnsi="Cambria Math"/>
                </w:rPr>
                <m:t>=</m:t>
              </m:r>
              <m:func>
                <m:funcPr>
                  <m:ctrlPr>
                    <w:rPr>
                      <w:rFonts w:ascii="Cambria Math" w:hAnsi="Cambria Math"/>
                    </w:rPr>
                  </m:ctrlPr>
                </m:funcPr>
                <m:fName>
                  <m:r>
                    <m:rPr/>
                    <w:rPr>
                      <w:rFonts w:ascii="Cambria Math" w:hAnsi="Cambria Math"/>
                    </w:rPr>
                    <m:t>exp</m:t>
                  </m:r>
                  <m:ctrlPr>
                    <w:rPr>
                      <w:rFonts w:ascii="Cambria Math" w:hAnsi="Cambria Math"/>
                    </w:rPr>
                  </m:ctrlPr>
                </m:fName>
                <m:e>
                  <m:d>
                    <m:dPr>
                      <m:ctrlPr>
                        <w:rPr>
                          <w:rFonts w:ascii="Cambria Math" w:hAnsi="Cambria Math"/>
                        </w:rPr>
                      </m:ctrlPr>
                    </m:dPr>
                    <m:e>
                      <m:r>
                        <m:rPr>
                          <m:sty m:val="p"/>
                        </m:rPr>
                        <w:rPr>
                          <w:rFonts w:ascii="Cambria Math" w:hAnsi="Cambria Math"/>
                        </w:rPr>
                        <m:t>−</m:t>
                      </m:r>
                      <m:nary>
                        <m:naryPr>
                          <m:chr m:val="∑"/>
                          <m:limLoc m:val="undOvr"/>
                          <m:ctrlPr>
                            <w:rPr>
                              <w:rFonts w:ascii="Cambria Math" w:hAnsi="Cambria Math"/>
                            </w:rPr>
                          </m:ctrlPr>
                        </m:naryPr>
                        <m:sub>
                          <m:r>
                            <m:rPr/>
                            <w:rPr>
                              <w:rFonts w:ascii="Cambria Math" w:hAnsi="Cambria Math"/>
                            </w:rPr>
                            <m:t>j</m:t>
                          </m:r>
                          <m:r>
                            <m:rPr>
                              <m:sty m:val="p"/>
                            </m:rPr>
                            <w:rPr>
                              <w:rFonts w:ascii="Cambria Math" w:hAnsi="Cambria Math"/>
                            </w:rPr>
                            <m:t>=1</m:t>
                          </m:r>
                          <m:ctrlPr>
                            <w:rPr>
                              <w:rFonts w:ascii="Cambria Math" w:hAnsi="Cambria Math"/>
                            </w:rPr>
                          </m:ctrlPr>
                        </m:sub>
                        <m:sup>
                          <m:r>
                            <m:rPr/>
                            <w:rPr>
                              <w:rFonts w:ascii="Cambria Math" w:hAnsi="Cambria Math"/>
                            </w:rPr>
                            <m:t>i</m:t>
                          </m:r>
                          <m:r>
                            <m:rPr>
                              <m:sty m:val="p"/>
                            </m:rPr>
                            <w:rPr>
                              <w:rFonts w:ascii="Cambria Math" w:hAnsi="Cambria Math"/>
                            </w:rPr>
                            <m:t>−1</m:t>
                          </m:r>
                          <m:ctrlPr>
                            <w:rPr>
                              <w:rFonts w:ascii="Cambria Math" w:hAnsi="Cambria Math"/>
                            </w:rPr>
                          </m:ctrlPr>
                        </m:sup>
                        <m:e>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j</m:t>
                              </m:r>
                              <m:ctrlPr>
                                <w:rPr>
                                  <w:rFonts w:ascii="Cambria Math" w:hAnsi="Cambria Math"/>
                                </w:rPr>
                              </m:ctrlPr>
                            </m:sub>
                          </m:sSub>
                          <m:sSub>
                            <m:sSubPr>
                              <m:ctrlPr>
                                <w:rPr>
                                  <w:rFonts w:ascii="Cambria Math" w:hAnsi="Cambria Math"/>
                                </w:rPr>
                              </m:ctrlPr>
                            </m:sSubPr>
                            <m:e>
                              <m:r>
                                <m:rPr/>
                                <w:rPr>
                                  <w:rFonts w:ascii="Cambria Math" w:hAnsi="Cambria Math"/>
                                </w:rPr>
                                <m:t>δ</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e>
                      </m:nary>
                      <m:ctrlPr>
                        <w:rPr>
                          <w:rFonts w:ascii="Cambria Math" w:hAnsi="Cambria Math"/>
                        </w:rPr>
                      </m:ctrlPr>
                    </m:e>
                  </m:d>
                  <m:ctrlPr>
                    <w:rPr>
                      <w:rFonts w:ascii="Cambria Math" w:hAnsi="Cambria Math"/>
                    </w:rPr>
                  </m:ctrlPr>
                </m:e>
              </m:func>
              <m:r>
                <m:rPr>
                  <m:sty m:val="p"/>
                </m:rPr>
                <w:rPr>
                  <w:rFonts w:ascii="Cambria Math" w:hAnsi="Cambria Math"/>
                </w:rPr>
                <m:t>,#</m:t>
              </m:r>
              <m:r>
                <m:rPr>
                  <m:nor/>
                  <m:sty m:val="p"/>
                </m:rPr>
                <w:rPr>
                  <w:rFonts w:ascii="Times New Roman" w:hAnsi="Times New Roman" w:cs="Times New Roman"/>
                </w:rPr>
                <m:t>(2-6)</m:t>
              </m:r>
              <m:ctrlPr>
                <w:rPr>
                  <w:rFonts w:ascii="Cambria Math" w:hAnsi="Cambria Math"/>
                </w:rPr>
              </m:ctrlPr>
            </m:e>
          </m:eqArr>
        </m:oMath>
      </m:oMathPara>
    </w:p>
    <w:p w14:paraId="3F7DDF29">
      <w:pPr>
        <w:pStyle w:val="55"/>
      </w:pPr>
      <m:oMathPara>
        <m:oMath>
          <m:eqArr>
            <m:eqArrPr>
              <m:maxDist m:val="1"/>
              <m:ctrlPr>
                <w:rPr>
                  <w:rFonts w:ascii="Cambria Math" w:hAnsi="Cambria Math"/>
                </w:rPr>
              </m:ctrlPr>
            </m:eqArrPr>
            <m:e>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m:nor/>
                  <m:sty m:val="p"/>
                </m:rPr>
                <w:rPr>
                  <w:rFonts w:ascii="Times New Roman" w:hAnsi="Times New Roman" w:cs="Times New Roman"/>
                </w:rPr>
                <m:t>(2-7)</m:t>
              </m:r>
              <m:ctrlPr>
                <w:rPr>
                  <w:rFonts w:ascii="Cambria Math" w:hAnsi="Cambria Math"/>
                </w:rPr>
              </m:ctrlPr>
            </m:e>
          </m:eqArr>
        </m:oMath>
      </m:oMathPara>
    </w:p>
    <w:p w14:paraId="5AE703D5">
      <w:pPr>
        <w:pStyle w:val="6"/>
      </w:pPr>
      <w:r>
        <w:rPr>
          <w:rFonts w:hint="eastAsia"/>
        </w:rPr>
        <w:t>其中，</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oMath>
      <w:r>
        <w:rPr>
          <w:rFonts w:hint="eastAsia"/>
        </w:rPr>
        <w:t>表示累积透射率，</w:t>
      </w:r>
      <m:oMath>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i</m:t>
            </m:r>
            <m:ctrlPr>
              <w:rPr>
                <w:rFonts w:ascii="Cambria Math" w:hAnsi="Cambria Math"/>
              </w:rPr>
            </m:ctrlPr>
          </m:sub>
        </m:sSub>
      </m:oMath>
      <w:r>
        <w:rPr>
          <w:rFonts w:hint="eastAsia"/>
        </w:rPr>
        <w:t>表示采样点的透明度，</w:t>
      </w:r>
      <m:oMath>
        <m:sSub>
          <m:sSubPr>
            <m:ctrlPr>
              <w:rPr>
                <w:rFonts w:ascii="Cambria Math" w:hAnsi="Cambria Math"/>
                <w:i/>
              </w:rPr>
            </m:ctrlPr>
          </m:sSubPr>
          <m:e>
            <m:r>
              <m:rPr/>
              <w:rPr>
                <w:rFonts w:ascii="Cambria Math" w:hAnsi="Cambria Math"/>
              </w:rPr>
              <m:t>δ</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rPr>
        <w:t>是两个采样点之间的距离，</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rPr>
        <w:t>是采样点的颜色。这个公式是通过离散化的方式对连续积分进行估算，是</w:t>
      </w:r>
      <m:oMath>
        <m:r>
          <m:rPr/>
          <w:rPr>
            <w:rFonts w:ascii="Cambria Math" w:hAnsi="Cambria Math"/>
          </w:rPr>
          <m:t>α</m:t>
        </m:r>
      </m:oMath>
      <w:r>
        <w:rPr>
          <w:rFonts w:hint="eastAsia"/>
        </w:rPr>
        <w:t>合成方法的扩展。</w:t>
      </w:r>
    </w:p>
    <w:p w14:paraId="6B8AD758">
      <w:pPr>
        <w:pStyle w:val="6"/>
      </w:pPr>
      <w:r>
        <w:rPr>
          <w:rFonts w:hint="eastAsia"/>
        </w:rPr>
        <w:t>NeRF采用了多层感知机组成的全连接神经网络模型</w:t>
      </w:r>
      <m:oMath>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θ</m:t>
            </m:r>
            <m:ctrlPr>
              <w:rPr>
                <w:rFonts w:ascii="Cambria Math" w:hAnsi="Cambria Math"/>
                <w:i/>
              </w:rPr>
            </m:ctrlPr>
          </m:sub>
        </m:sSub>
      </m:oMath>
      <w:r>
        <w:rPr>
          <w:rFonts w:hint="eastAsia"/>
        </w:rPr>
        <w:t>，用于拟合场景的辐射场，其网络结构如图2.3所示。NeRF的MLP结构包含10层全连接网络，隐藏层维度为256，并在中间层使用ReLU函数进行非线性激活，以增强网络的表达能力。</w:t>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174"/>
      </w:tblGrid>
      <w:tr w14:paraId="3057EA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174" w:type="dxa"/>
          </w:tcPr>
          <w:p w14:paraId="48744A6C">
            <w:pPr>
              <w:pStyle w:val="6"/>
              <w:spacing w:line="240" w:lineRule="auto"/>
              <w:ind w:firstLine="0" w:firstLineChars="0"/>
            </w:pPr>
            <w:r>
              <w:rPr>
                <w:rFonts w:hint="eastAsia"/>
              </w:rPr>
              <w:drawing>
                <wp:inline distT="0" distB="0" distL="0" distR="0">
                  <wp:extent cx="5610225" cy="2404110"/>
                  <wp:effectExtent l="0" t="0" r="9525" b="0"/>
                  <wp:docPr id="848979044"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979044" name="图片 68"/>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610225" cy="2404110"/>
                          </a:xfrm>
                          <a:prstGeom prst="rect">
                            <a:avLst/>
                          </a:prstGeom>
                        </pic:spPr>
                      </pic:pic>
                    </a:graphicData>
                  </a:graphic>
                </wp:inline>
              </w:drawing>
            </w:r>
          </w:p>
        </w:tc>
      </w:tr>
    </w:tbl>
    <w:p w14:paraId="37B9CB63">
      <w:pPr>
        <w:pStyle w:val="43"/>
      </w:pPr>
      <w:r>
        <w:rPr>
          <w:rFonts w:hint="eastAsia"/>
        </w:rPr>
        <w:t>图2.3  NeRF神经网络结构</w:t>
      </w:r>
    </w:p>
    <w:p w14:paraId="6DBC5B52">
      <w:pPr>
        <w:pStyle w:val="6"/>
      </w:pPr>
      <w:r>
        <w:rPr>
          <w:rFonts w:hint="eastAsia"/>
        </w:rPr>
        <w:t>针对网络</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θ</m:t>
            </m:r>
            <m:ctrlPr>
              <w:rPr>
                <w:rFonts w:ascii="Cambria Math" w:hAnsi="Cambria Math"/>
              </w:rPr>
            </m:ctrlPr>
          </m:sub>
        </m:sSub>
      </m:oMath>
      <w:r>
        <w:rPr>
          <w:rFonts w:hint="eastAsia"/>
        </w:rPr>
        <w:t>直接处理输入坐标</w:t>
      </w:r>
      <m:oMath>
        <m:r>
          <m:rPr/>
          <w:rPr>
            <w:rFonts w:ascii="Cambria Math" w:hAnsi="Cambria Math"/>
          </w:rPr>
          <m:t>(p,d)</m:t>
        </m:r>
      </m:oMath>
      <w:r>
        <w:rPr>
          <w:rFonts w:hint="eastAsia"/>
        </w:rPr>
        <w:t>会导致渲染在表示颜色和几何形状的高频变化方面表现不佳的问题，NeRF采用平方误差光度一致性约束对MLP参数进行优化，并使用位置编码：</w:t>
      </w:r>
    </w:p>
    <w:p w14:paraId="6E084821">
      <w:pPr>
        <w:pStyle w:val="55"/>
      </w:pPr>
      <m:oMathPara>
        <m:oMath>
          <m:eqArr>
            <m:eqArrPr>
              <m:maxDist m:val="1"/>
              <m:ctrlPr>
                <w:rPr>
                  <w:rFonts w:ascii="Cambria Math" w:hAnsi="Cambria Math"/>
                  <w:i/>
                </w:rPr>
              </m:ctrlPr>
            </m:eqArrPr>
            <m:e>
              <m:r>
                <m:rPr/>
                <w:rPr>
                  <w:rFonts w:ascii="Cambria Math" w:hAnsi="Cambria Math"/>
                </w:rPr>
                <m:t>γ</m:t>
              </m:r>
              <m:d>
                <m:dPr>
                  <m:ctrlPr>
                    <w:rPr>
                      <w:rFonts w:ascii="Cambria Math" w:hAnsi="Cambria Math"/>
                    </w:rPr>
                  </m:ctrlPr>
                </m:dPr>
                <m:e>
                  <m:r>
                    <m:rPr/>
                    <w:rPr>
                      <w:rFonts w:ascii="Cambria Math" w:hAnsi="Cambria Math"/>
                    </w:rPr>
                    <m:t>p</m:t>
                  </m:r>
                  <m:ctrlPr>
                    <w:rPr>
                      <w:rFonts w:ascii="Cambria Math" w:hAnsi="Cambria Math"/>
                    </w:rPr>
                  </m:ctrlPr>
                </m:e>
              </m:d>
              <m:r>
                <m:rPr>
                  <m:sty m:val="p"/>
                </m:rPr>
                <w:rPr>
                  <w:rFonts w:ascii="Cambria Math" w:hAnsi="Cambria Math"/>
                </w:rPr>
                <m:t>=</m:t>
              </m:r>
              <m:d>
                <m:dPr>
                  <m:ctrlPr>
                    <w:rPr>
                      <w:rFonts w:ascii="Cambria Math" w:hAnsi="Cambria Math"/>
                    </w:rPr>
                  </m:ctrlPr>
                </m:dPr>
                <m:e>
                  <m:m>
                    <m:mPr>
                      <m:mcs>
                        <m:mc>
                          <m:mcPr>
                            <m:count m:val="1"/>
                            <m:mcJc m:val="center"/>
                          </m:mcPr>
                        </m:mc>
                      </m:mcs>
                      <m:plcHide m:val="1"/>
                      <m:ctrlPr>
                        <w:rPr>
                          <w:rFonts w:ascii="Cambria Math" w:hAnsi="Cambria Math"/>
                        </w:rPr>
                      </m:ctrlPr>
                    </m:mPr>
                    <m:mr>
                      <m:e>
                        <m:r>
                          <m:rPr>
                            <m:sty m:val="p"/>
                          </m:rPr>
                          <w:rPr>
                            <w:rFonts w:ascii="Cambria Math" w:hAnsi="Cambria Math"/>
                          </w:rPr>
                          <m:t>sin</m:t>
                        </m:r>
                        <m:d>
                          <m:dPr>
                            <m:ctrlPr>
                              <w:rPr>
                                <w:rFonts w:ascii="Cambria Math" w:hAnsi="Cambria Math"/>
                              </w:rPr>
                            </m:ctrlPr>
                          </m:dPr>
                          <m:e>
                            <m:sSup>
                              <m:sSupPr>
                                <m:ctrlPr>
                                  <w:rPr>
                                    <w:rFonts w:ascii="Cambria Math" w:hAnsi="Cambria Math"/>
                                  </w:rPr>
                                </m:ctrlPr>
                              </m:sSupPr>
                              <m:e>
                                <m:r>
                                  <m:rPr/>
                                  <w:rPr>
                                    <w:rFonts w:ascii="Cambria Math" w:hAnsi="Cambria Math"/>
                                  </w:rPr>
                                  <m:t>2</m:t>
                                </m:r>
                                <m:ctrlPr>
                                  <w:rPr>
                                    <w:rFonts w:ascii="Cambria Math" w:hAnsi="Cambria Math"/>
                                  </w:rPr>
                                </m:ctrlPr>
                              </m:e>
                              <m:sup>
                                <m:r>
                                  <m:rPr/>
                                  <w:rPr>
                                    <w:rFonts w:ascii="Cambria Math" w:hAnsi="Cambria Math"/>
                                  </w:rPr>
                                  <m:t>0</m:t>
                                </m:r>
                                <m:ctrlPr>
                                  <w:rPr>
                                    <w:rFonts w:ascii="Cambria Math" w:hAnsi="Cambria Math"/>
                                  </w:rPr>
                                </m:ctrlPr>
                              </m:sup>
                            </m:sSup>
                            <m:r>
                              <m:rPr/>
                              <w:rPr>
                                <w:rFonts w:ascii="Cambria Math" w:hAnsi="Cambria Math"/>
                              </w:rPr>
                              <m:t>πp</m:t>
                            </m:r>
                            <m:ctrlPr>
                              <w:rPr>
                                <w:rFonts w:ascii="Cambria Math" w:hAnsi="Cambria Math"/>
                              </w:rPr>
                            </m:ctrlPr>
                          </m:e>
                        </m:d>
                        <m:r>
                          <m:rPr>
                            <m:sty m:val="p"/>
                          </m:rPr>
                          <w:rPr>
                            <w:rFonts w:ascii="Cambria Math" w:hAnsi="Cambria Math"/>
                          </w:rPr>
                          <m:t>,cos</m:t>
                        </m:r>
                        <m:d>
                          <m:dPr>
                            <m:ctrlPr>
                              <w:rPr>
                                <w:rFonts w:ascii="Cambria Math" w:hAnsi="Cambria Math"/>
                              </w:rPr>
                            </m:ctrlPr>
                          </m:dPr>
                          <m:e>
                            <m:sSup>
                              <m:sSupPr>
                                <m:ctrlPr>
                                  <w:rPr>
                                    <w:rFonts w:ascii="Cambria Math" w:hAnsi="Cambria Math"/>
                                  </w:rPr>
                                </m:ctrlPr>
                              </m:sSupPr>
                              <m:e>
                                <m:r>
                                  <m:rPr/>
                                  <w:rPr>
                                    <w:rFonts w:ascii="Cambria Math" w:hAnsi="Cambria Math"/>
                                  </w:rPr>
                                  <m:t>2</m:t>
                                </m:r>
                                <m:ctrlPr>
                                  <w:rPr>
                                    <w:rFonts w:ascii="Cambria Math" w:hAnsi="Cambria Math"/>
                                  </w:rPr>
                                </m:ctrlPr>
                              </m:e>
                              <m:sup>
                                <m:r>
                                  <m:rPr/>
                                  <w:rPr>
                                    <w:rFonts w:ascii="Cambria Math" w:hAnsi="Cambria Math"/>
                                  </w:rPr>
                                  <m:t>0</m:t>
                                </m:r>
                                <m:ctrlPr>
                                  <w:rPr>
                                    <w:rFonts w:ascii="Cambria Math" w:hAnsi="Cambria Math"/>
                                  </w:rPr>
                                </m:ctrlPr>
                              </m:sup>
                            </m:sSup>
                            <m:r>
                              <m:rPr/>
                              <w:rPr>
                                <w:rFonts w:ascii="Cambria Math" w:hAnsi="Cambria Math"/>
                              </w:rPr>
                              <m:t>πp</m:t>
                            </m:r>
                            <m:ctrlPr>
                              <w:rPr>
                                <w:rFonts w:ascii="Cambria Math" w:hAnsi="Cambria Math"/>
                              </w:rPr>
                            </m:ctrlPr>
                          </m:e>
                        </m:d>
                        <m:r>
                          <m:rPr>
                            <m:sty m:val="p"/>
                          </m:rPr>
                          <w:rPr>
                            <w:rFonts w:ascii="Cambria Math" w:hAnsi="Cambria Math"/>
                          </w:rPr>
                          <m:t>,…,sin</m:t>
                        </m:r>
                        <m:d>
                          <m:dPr>
                            <m:ctrlPr>
                              <w:rPr>
                                <w:rFonts w:ascii="Cambria Math" w:hAnsi="Cambria Math"/>
                              </w:rPr>
                            </m:ctrlPr>
                          </m:dPr>
                          <m:e>
                            <m:sSup>
                              <m:sSupPr>
                                <m:ctrlPr>
                                  <w:rPr>
                                    <w:rFonts w:ascii="Cambria Math" w:hAnsi="Cambria Math"/>
                                  </w:rPr>
                                </m:ctrlPr>
                              </m:sSupPr>
                              <m:e>
                                <m:r>
                                  <m:rPr/>
                                  <w:rPr>
                                    <w:rFonts w:ascii="Cambria Math" w:hAnsi="Cambria Math"/>
                                  </w:rPr>
                                  <m:t>2</m:t>
                                </m:r>
                                <m:ctrlPr>
                                  <w:rPr>
                                    <w:rFonts w:ascii="Cambria Math" w:hAnsi="Cambria Math"/>
                                  </w:rPr>
                                </m:ctrlPr>
                              </m:e>
                              <m:sup>
                                <m:r>
                                  <m:rPr/>
                                  <w:rPr>
                                    <w:rFonts w:ascii="Cambria Math" w:hAnsi="Cambria Math"/>
                                  </w:rPr>
                                  <m:t>L</m:t>
                                </m:r>
                                <m:r>
                                  <m:rPr>
                                    <m:sty m:val="p"/>
                                  </m:rPr>
                                  <w:rPr>
                                    <w:rFonts w:ascii="Cambria Math" w:hAnsi="Cambria Math"/>
                                  </w:rPr>
                                  <m:t>−</m:t>
                                </m:r>
                                <m:r>
                                  <m:rPr/>
                                  <w:rPr>
                                    <w:rFonts w:ascii="Cambria Math" w:hAnsi="Cambria Math"/>
                                  </w:rPr>
                                  <m:t>1</m:t>
                                </m:r>
                                <m:ctrlPr>
                                  <w:rPr>
                                    <w:rFonts w:ascii="Cambria Math" w:hAnsi="Cambria Math"/>
                                  </w:rPr>
                                </m:ctrlPr>
                              </m:sup>
                            </m:sSup>
                            <m:r>
                              <m:rPr/>
                              <w:rPr>
                                <w:rFonts w:ascii="Cambria Math" w:hAnsi="Cambria Math"/>
                              </w:rPr>
                              <m:t>πp</m:t>
                            </m:r>
                            <m:ctrlPr>
                              <w:rPr>
                                <w:rFonts w:ascii="Cambria Math" w:hAnsi="Cambria Math"/>
                              </w:rPr>
                            </m:ctrlPr>
                          </m:e>
                        </m:d>
                        <m:r>
                          <m:rPr>
                            <m:sty m:val="p"/>
                          </m:rPr>
                          <w:rPr>
                            <w:rFonts w:ascii="Cambria Math" w:hAnsi="Cambria Math"/>
                          </w:rPr>
                          <m:t>,cos</m:t>
                        </m:r>
                        <m:d>
                          <m:dPr>
                            <m:ctrlPr>
                              <w:rPr>
                                <w:rFonts w:ascii="Cambria Math" w:hAnsi="Cambria Math"/>
                              </w:rPr>
                            </m:ctrlPr>
                          </m:dPr>
                          <m:e>
                            <m:sSup>
                              <m:sSupPr>
                                <m:ctrlPr>
                                  <w:rPr>
                                    <w:rFonts w:ascii="Cambria Math" w:hAnsi="Cambria Math"/>
                                  </w:rPr>
                                </m:ctrlPr>
                              </m:sSupPr>
                              <m:e>
                                <m:r>
                                  <m:rPr/>
                                  <w:rPr>
                                    <w:rFonts w:ascii="Cambria Math" w:hAnsi="Cambria Math"/>
                                  </w:rPr>
                                  <m:t>2</m:t>
                                </m:r>
                                <m:ctrlPr>
                                  <w:rPr>
                                    <w:rFonts w:ascii="Cambria Math" w:hAnsi="Cambria Math"/>
                                  </w:rPr>
                                </m:ctrlPr>
                              </m:e>
                              <m:sup>
                                <m:r>
                                  <m:rPr/>
                                  <w:rPr>
                                    <w:rFonts w:ascii="Cambria Math" w:hAnsi="Cambria Math"/>
                                  </w:rPr>
                                  <m:t>L</m:t>
                                </m:r>
                                <m:r>
                                  <m:rPr>
                                    <m:sty m:val="p"/>
                                  </m:rPr>
                                  <w:rPr>
                                    <w:rFonts w:ascii="Cambria Math" w:hAnsi="Cambria Math"/>
                                  </w:rPr>
                                  <m:t>−</m:t>
                                </m:r>
                                <m:r>
                                  <m:rPr/>
                                  <w:rPr>
                                    <w:rFonts w:ascii="Cambria Math" w:hAnsi="Cambria Math"/>
                                  </w:rPr>
                                  <m:t>1</m:t>
                                </m:r>
                                <m:ctrlPr>
                                  <w:rPr>
                                    <w:rFonts w:ascii="Cambria Math" w:hAnsi="Cambria Math"/>
                                  </w:rPr>
                                </m:ctrlPr>
                              </m:sup>
                            </m:sSup>
                            <m:r>
                              <m:rPr/>
                              <w:rPr>
                                <w:rFonts w:ascii="Cambria Math" w:hAnsi="Cambria Math"/>
                              </w:rPr>
                              <m:t>πp</m:t>
                            </m:r>
                            <m:ctrlPr>
                              <w:rPr>
                                <w:rFonts w:ascii="Cambria Math" w:hAnsi="Cambria Math"/>
                              </w:rPr>
                            </m:ctrlPr>
                          </m:e>
                        </m:d>
                        <m:ctrlPr>
                          <w:rPr>
                            <w:rFonts w:ascii="Cambria Math" w:hAnsi="Cambria Math"/>
                          </w:rPr>
                        </m:ctrlPr>
                      </m:e>
                    </m:mr>
                  </m:m>
                  <m:ctrlPr>
                    <w:rPr>
                      <w:rFonts w:ascii="Cambria Math" w:hAnsi="Cambria Math"/>
                    </w:rPr>
                  </m:ctrlPr>
                </m:e>
              </m:d>
              <m:r>
                <m:rPr/>
                <w:rPr>
                  <w:rFonts w:ascii="Cambria Math" w:hAnsi="Cambria Math"/>
                </w:rPr>
                <m:t>#</m:t>
              </m:r>
              <m:r>
                <m:rPr>
                  <m:nor/>
                  <m:sty m:val="p"/>
                </m:rPr>
                <w:rPr>
                  <w:rFonts w:ascii="Times New Roman" w:hAnsi="Times New Roman" w:cs="Times New Roman"/>
                </w:rPr>
                <m:t>(2-8)</m:t>
              </m:r>
              <m:ctrlPr>
                <w:rPr>
                  <w:rFonts w:ascii="Cambria Math" w:hAnsi="Cambria Math"/>
                </w:rPr>
              </m:ctrlPr>
            </m:e>
          </m:eqArr>
        </m:oMath>
      </m:oMathPara>
    </w:p>
    <w:p w14:paraId="4EC41731">
      <w:pPr>
        <w:pStyle w:val="6"/>
      </w:pPr>
      <w:r>
        <w:rPr>
          <w:rFonts w:hint="eastAsia"/>
        </w:rPr>
        <w:t>通过这个位置编码，神经网络可以更好地处理输入坐标中的高频变化，从而提高场景细节的表达能力。</w:t>
      </w:r>
    </w:p>
    <w:p w14:paraId="53BAA0B8">
      <w:pPr>
        <w:pStyle w:val="6"/>
      </w:pPr>
      <w:r>
        <w:rPr>
          <w:rFonts w:hint="eastAsia"/>
        </w:rPr>
        <w:t>通过上述的隐式表征方式，NeRF使用已知位姿的多视角图像来训练神经网络，学习场景中的三维结构和颜色分布，从而合成新的视角并获取高度逼真的三维场景图像。</w:t>
      </w:r>
    </w:p>
    <w:p w14:paraId="39B49E97">
      <w:pPr>
        <w:pStyle w:val="3"/>
      </w:pPr>
      <w:bookmarkStart w:id="14" w:name="_Toc194508087"/>
      <w:r>
        <w:t>2.</w:t>
      </w:r>
      <w:r>
        <w:rPr>
          <w:rFonts w:hint="eastAsia"/>
        </w:rPr>
        <w:t>3  面向数字孪生场景构建的神经辐射场云边协同模型</w:t>
      </w:r>
      <w:bookmarkEnd w:id="14"/>
    </w:p>
    <w:p w14:paraId="6134E856">
      <w:pPr>
        <w:pStyle w:val="6"/>
      </w:pPr>
      <w:r>
        <w:rPr>
          <w:rFonts w:hint="eastAsia"/>
        </w:rPr>
        <w:t>为了解决神经辐射场</w:t>
      </w:r>
      <w:r>
        <w:t>（NeRF）三维建模方法在工业场景中面临的高计算复杂度问题</w:t>
      </w:r>
      <w:r>
        <w:rPr>
          <w:rFonts w:hint="eastAsia"/>
        </w:rPr>
        <w:t>，本文设计了一个</w:t>
      </w:r>
      <w:r>
        <w:t>面向数字孪生场景构建的神经辐射场云边协同模型</w:t>
      </w:r>
      <w:r>
        <w:rPr>
          <w:rFonts w:hint="eastAsia"/>
        </w:rPr>
        <w:t>，如图2.4所示。</w:t>
      </w:r>
      <w:r>
        <w:t>该模型通过云边协同计算架构，将神经辐射场</w:t>
      </w:r>
      <w:r>
        <w:rPr>
          <w:rFonts w:hint="eastAsia"/>
        </w:rPr>
        <w:t>三维场景构建</w:t>
      </w:r>
      <w:r>
        <w:t>任务合理分解并部署于边缘端和云端，从而提升整个系统的计算效率和实时响应能力，确保在复杂工业环境中实现高精度、高效的三维建模。</w:t>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006"/>
      </w:tblGrid>
      <w:tr w14:paraId="411893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948" w:type="dxa"/>
          </w:tcPr>
          <w:p w14:paraId="45C21125">
            <w:pPr>
              <w:pStyle w:val="6"/>
              <w:spacing w:line="360" w:lineRule="auto"/>
              <w:ind w:firstLine="0" w:firstLineChars="0"/>
              <w:jc w:val="center"/>
            </w:pPr>
            <w:r>
              <w:drawing>
                <wp:inline distT="0" distB="0" distL="0" distR="0">
                  <wp:extent cx="5579745" cy="2580005"/>
                  <wp:effectExtent l="0" t="0" r="1905" b="0"/>
                  <wp:docPr id="205898070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80703" name="图片 1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5615872" cy="2596667"/>
                          </a:xfrm>
                          <a:prstGeom prst="rect">
                            <a:avLst/>
                          </a:prstGeom>
                          <a:noFill/>
                          <a:ln>
                            <a:noFill/>
                          </a:ln>
                        </pic:spPr>
                      </pic:pic>
                    </a:graphicData>
                  </a:graphic>
                </wp:inline>
              </w:drawing>
            </w:r>
          </w:p>
        </w:tc>
      </w:tr>
    </w:tbl>
    <w:p w14:paraId="66DEA3C2">
      <w:pPr>
        <w:pStyle w:val="43"/>
      </w:pPr>
      <w:r>
        <w:rPr>
          <w:rFonts w:hint="eastAsia"/>
        </w:rPr>
        <w:t>图2.4  面向数字孪生场景构建的神经辐射场云边协同模型</w:t>
      </w:r>
    </w:p>
    <w:p w14:paraId="063D2DA9">
      <w:pPr>
        <w:pStyle w:val="6"/>
      </w:pPr>
      <w:r>
        <w:t>模型主要包括边缘端设备、云端服务器以及它们之间的通信机制。边缘端负责数据采集、实时处理和初步计算，而云端则承担神经辐射场的训练、渲染和最终优化工作。通过云端与边缘端的协同工作，可以充分利用边缘设备的实时计算能力和云端的强大计算资源，降低网络延迟，减少计算负担，从而显著提升模型的训练速度和</w:t>
      </w:r>
      <w:r>
        <w:rPr>
          <w:rFonts w:hint="eastAsia"/>
        </w:rPr>
        <w:t>三维场景构建</w:t>
      </w:r>
      <w:r>
        <w:t>效率。云端和边缘端通过局域网进行数据共享与任务协同。在数据传输过程中，采用高效的数据压缩和传输协议，确保数据能够快速而稳定地从边缘端传输到云端。此外，云边协同模型利用分布式数据库和缓存机制，优化了数据存储与访问效率，减少了冗余数据的传输。</w:t>
      </w:r>
    </w:p>
    <w:p w14:paraId="740D5A3F">
      <w:pPr>
        <w:pStyle w:val="6"/>
      </w:pPr>
      <w:r>
        <w:t>在云边协同模型中，边缘端主要负责以下任务：</w:t>
      </w:r>
    </w:p>
    <w:p w14:paraId="3F4C2962">
      <w:pPr>
        <w:pStyle w:val="6"/>
      </w:pPr>
      <w:r>
        <w:t>（</w:t>
      </w:r>
      <w:r>
        <w:rPr>
          <w:rFonts w:hint="eastAsia"/>
        </w:rPr>
        <w:t>1</w:t>
      </w:r>
      <w:r>
        <w:t>）数据采集与图像预处理：边缘端实时采集</w:t>
      </w:r>
      <w:r>
        <w:rPr>
          <w:rFonts w:hint="eastAsia"/>
        </w:rPr>
        <w:t>场景</w:t>
      </w:r>
      <w:r>
        <w:t>的图像数据，并对图像进行预处理</w:t>
      </w:r>
      <w:r>
        <w:rPr>
          <w:rFonts w:hint="eastAsia"/>
        </w:rPr>
        <w:t>，</w:t>
      </w:r>
      <w:r>
        <w:t>根据预设的轨迹或场景动态调整采集策略，确保高质量的数据输入。</w:t>
      </w:r>
    </w:p>
    <w:p w14:paraId="67DC703D">
      <w:pPr>
        <w:pStyle w:val="6"/>
      </w:pPr>
      <w:r>
        <w:t>（2</w:t>
      </w:r>
      <w:r>
        <w:rPr>
          <w:rFonts w:hint="eastAsia"/>
        </w:rPr>
        <w:t>）相机</w:t>
      </w:r>
      <w:r>
        <w:t>位姿估算：边缘端利用实时采集的图像数据进行相机位姿估算。基于SFM（运动恢复结构）算法，通过特征点提取与匹配，结合几何优化，获取精准的相机位姿信息。这些位姿信息是神经辐射场训练过程中的关键输入。</w:t>
      </w:r>
    </w:p>
    <w:p w14:paraId="0ECAB39F">
      <w:pPr>
        <w:pStyle w:val="6"/>
      </w:pPr>
      <w:r>
        <w:t>（3）存储：经过预处理和位姿计算的图像数据被实时传输到云端，便于后续模型训练和三维</w:t>
      </w:r>
      <w:r>
        <w:rPr>
          <w:rFonts w:hint="eastAsia"/>
        </w:rPr>
        <w:t>场景构建</w:t>
      </w:r>
      <w:r>
        <w:t>。同时，边缘端还将数据存储在本地数据库中，以便后续快速查询和管理。</w:t>
      </w:r>
    </w:p>
    <w:p w14:paraId="11599DFA">
      <w:pPr>
        <w:pStyle w:val="6"/>
      </w:pPr>
      <w:r>
        <w:t>云端主要负责NeRF模型的训练、渲染及模型优化，具体任务如下：</w:t>
      </w:r>
    </w:p>
    <w:p w14:paraId="360E30AD">
      <w:pPr>
        <w:pStyle w:val="6"/>
      </w:pPr>
      <w:r>
        <w:t>（1</w:t>
      </w:r>
      <w:r>
        <w:rPr>
          <w:rFonts w:hint="eastAsia"/>
        </w:rPr>
        <w:t>）</w:t>
      </w:r>
      <w:r>
        <w:t>训练与优化：云端利用强大的计算资源，进行NeRF模型的训练。通过多GPU并行计算，分布式训练策略，云端</w:t>
      </w:r>
      <w:r>
        <w:rPr>
          <w:rFonts w:hint="eastAsia"/>
        </w:rPr>
        <w:t>可以</w:t>
      </w:r>
      <w:r>
        <w:t>加速模型的学习过程，提高训练效率。同时，云端能够对NeRF模型进行优化，调整模型参数以提高</w:t>
      </w:r>
      <w:r>
        <w:rPr>
          <w:rFonts w:hint="eastAsia"/>
        </w:rPr>
        <w:t>三维模型</w:t>
      </w:r>
      <w:r>
        <w:t>的精度。</w:t>
      </w:r>
    </w:p>
    <w:p w14:paraId="596E20CE">
      <w:pPr>
        <w:pStyle w:val="6"/>
      </w:pPr>
      <w:r>
        <w:t>（2</w:t>
      </w:r>
      <w:r>
        <w:rPr>
          <w:rFonts w:hint="eastAsia"/>
        </w:rPr>
        <w:t>）渲染</w:t>
      </w:r>
      <w:r>
        <w:t>与三维</w:t>
      </w:r>
      <w:r>
        <w:rPr>
          <w:rFonts w:hint="eastAsia"/>
        </w:rPr>
        <w:t>场景构建</w:t>
      </w:r>
      <w:r>
        <w:t>：在模型训练完成后，云端负责使用已训练的NeRF模型进行三维场景的渲染，生成高精度的三维虚拟模型。这些模型可以用于数字孪生场景的实时监控和仿真优化。</w:t>
      </w:r>
    </w:p>
    <w:p w14:paraId="70ED755F">
      <w:pPr>
        <w:pStyle w:val="6"/>
      </w:pPr>
      <w:r>
        <w:rPr>
          <w:rFonts w:hint="eastAsia"/>
        </w:rPr>
        <w:t>（3）</w:t>
      </w:r>
      <w:r>
        <w:t>精度验证与模型反馈：云端通过实时监控三维</w:t>
      </w:r>
      <w:r>
        <w:rPr>
          <w:rFonts w:hint="eastAsia"/>
        </w:rPr>
        <w:t>模型</w:t>
      </w:r>
      <w:r>
        <w:t>的精度和稳定性，评估模型的效果。如果生成的三维模型未能满足设定的精度要求，云端会根据反馈调整训练策略，重新训练或进一步优化模型。</w:t>
      </w:r>
    </w:p>
    <w:p w14:paraId="60BCA4FC">
      <w:pPr>
        <w:pStyle w:val="3"/>
      </w:pPr>
      <w:bookmarkStart w:id="15" w:name="_Toc194508088"/>
      <w:r>
        <w:rPr>
          <w:rFonts w:hint="eastAsia"/>
        </w:rPr>
        <w:t>2.4  实验平台开发</w:t>
      </w:r>
      <w:bookmarkEnd w:id="15"/>
    </w:p>
    <w:p w14:paraId="401251E8">
      <w:pPr>
        <w:pStyle w:val="4"/>
        <w:ind w:firstLine="260" w:firstLineChars="100"/>
      </w:pPr>
      <w:bookmarkStart w:id="16" w:name="_Toc194508089"/>
      <w:r>
        <w:rPr>
          <w:rFonts w:hint="eastAsia"/>
        </w:rPr>
        <w:t>2.4.1  模型部署与实验平台</w:t>
      </w:r>
      <w:bookmarkEnd w:id="16"/>
    </w:p>
    <w:p w14:paraId="19DCFC83">
      <w:pPr>
        <w:pStyle w:val="6"/>
      </w:pPr>
      <w:r>
        <w:t>将本文提出的</w:t>
      </w:r>
      <w:r>
        <w:rPr>
          <w:rFonts w:hint="eastAsia"/>
        </w:rPr>
        <w:t>面向数字孪生场景构建的神经辐射场云边协同模型进行</w:t>
      </w:r>
      <w:r>
        <w:t>部署</w:t>
      </w:r>
      <w:r>
        <w:rPr>
          <w:rFonts w:hint="eastAsia"/>
        </w:rPr>
        <w:t>，可应用</w:t>
      </w:r>
      <w:r>
        <w:t>在智能车间</w:t>
      </w:r>
      <w:r>
        <w:rPr>
          <w:rFonts w:hint="eastAsia"/>
        </w:rPr>
        <w:t>、工业产房等环境</w:t>
      </w:r>
      <w:r>
        <w:t>中，如图</w:t>
      </w:r>
      <w:r>
        <w:rPr>
          <w:rFonts w:hint="eastAsia"/>
        </w:rPr>
        <w:t>2.5</w:t>
      </w:r>
      <w:r>
        <w:t>所示。该实验平台由无人机、无人车、消费级智能相机（HP 320 FHD）、边缘端控制器（NVIDIA Jetson Orin NX）、工作站以及交互控制界面共同组成。智能相机与边缘端控制器整合应用于车间的无人机和无人车上，以采集、检测和监控</w:t>
      </w:r>
      <w:r>
        <w:rPr>
          <w:rFonts w:hint="eastAsia"/>
        </w:rPr>
        <w:t>工业生产场景</w:t>
      </w:r>
      <w:r>
        <w:t>的工作状态。通过无人自主设备对生产环境进行高效感知和数据采集，系统能够支持实时监测和三维建模，进而提高生产线的智能化管理水平。</w:t>
      </w:r>
    </w:p>
    <w:p w14:paraId="4DCFEF27">
      <w:pPr>
        <w:pStyle w:val="6"/>
      </w:pPr>
      <w:r>
        <w:rPr>
          <w:rFonts w:hint="eastAsia"/>
        </w:rPr>
        <w:t>（1）</w:t>
      </w:r>
      <w:r>
        <w:t>无人机主要用于空中巡检，负责采集生产线上方或高处设备的三维信息，特别适用于高度较高的设备，如机械臂顶端、传输设备等。无人机能够在设定轨迹内自主飞行，通过高精度智能相机捕获复杂结构的关键特征，从而实现对生产线的更全面监测。</w:t>
      </w:r>
    </w:p>
    <w:p w14:paraId="3D168289">
      <w:pPr>
        <w:pStyle w:val="6"/>
      </w:pPr>
      <w:r>
        <w:rPr>
          <w:rFonts w:hint="eastAsia"/>
        </w:rPr>
        <w:t>（2）</w:t>
      </w:r>
      <w:r>
        <w:t>履带无人车主要用于近距离巡检，适用于地面及低矮设备的三维数据采集。无人车能够沿设定轨迹自动移动，对车床、传送带、机械臂等进行精细扫描，结合智能相机获取高分辨率图像，确保采集数据的完整性和精度。</w:t>
      </w:r>
    </w:p>
    <w:p w14:paraId="239A93AB">
      <w:pPr>
        <w:pStyle w:val="6"/>
      </w:pPr>
      <w:r>
        <w:rPr>
          <w:rFonts w:hint="eastAsia"/>
        </w:rPr>
        <w:t>（3）</w:t>
      </w:r>
      <w:r>
        <w:t>智能相机作为数据采集的核心设备，负责实时采集生产环境的视频数据，为后续的三维</w:t>
      </w:r>
      <w:r>
        <w:rPr>
          <w:rFonts w:hint="eastAsia"/>
        </w:rPr>
        <w:t>场景构建</w:t>
      </w:r>
      <w:r>
        <w:t>和数据分析提供精准的图像输入。</w:t>
      </w:r>
    </w:p>
    <w:p w14:paraId="7C1FCF0D">
      <w:pPr>
        <w:pStyle w:val="6"/>
      </w:pPr>
      <w:r>
        <w:rPr>
          <w:rFonts w:hint="eastAsia"/>
        </w:rPr>
        <w:t>（4）</w:t>
      </w:r>
      <w:r>
        <w:t>边缘端控制器用于数据的本地处理与计算，负责执行数据预处理、相机位姿估算等任务。边缘端控制器通过快速计算和实时反馈，提升系统的响应速度，并减轻云端的计算负担。</w:t>
      </w:r>
    </w:p>
    <w:p w14:paraId="6B570DF2">
      <w:pPr>
        <w:pStyle w:val="6"/>
      </w:pPr>
      <w:r>
        <w:rPr>
          <w:rFonts w:hint="eastAsia"/>
        </w:rPr>
        <w:t>（5）</w:t>
      </w:r>
      <w:r>
        <w:t>工作站主要用于大规模计算、数据存储和模型训练，执行高性能的神经辐射场三维</w:t>
      </w:r>
      <w:r>
        <w:rPr>
          <w:rFonts w:hint="eastAsia"/>
        </w:rPr>
        <w:t>场景构建</w:t>
      </w:r>
      <w:r>
        <w:t>任务。工作站的强大计算能力确保了重建过程中的高效数据处理和三维模型生成。</w:t>
      </w:r>
    </w:p>
    <w:p w14:paraId="05BEF03C">
      <w:pPr>
        <w:pStyle w:val="6"/>
      </w:pPr>
      <w:r>
        <w:rPr>
          <w:rFonts w:hint="eastAsia"/>
        </w:rPr>
        <w:t>（6）</w:t>
      </w:r>
      <w:r>
        <w:t>交互界面</w:t>
      </w:r>
      <w:r>
        <w:rPr>
          <w:rFonts w:hint="eastAsia"/>
        </w:rPr>
        <w:t>包含用户操作界面和实时渲染界面。操作界面</w:t>
      </w:r>
      <w:r>
        <w:t>提供用户与系统之间的操作和控制界面，允许实时查看数据采集、位姿估算及三维</w:t>
      </w:r>
      <w:r>
        <w:rPr>
          <w:rFonts w:hint="eastAsia"/>
        </w:rPr>
        <w:t>模型构建</w:t>
      </w:r>
      <w:r>
        <w:t>的进展，确保生产线状态的有效监控和操作调整</w:t>
      </w:r>
      <w:r>
        <w:rPr>
          <w:rFonts w:hint="eastAsia"/>
        </w:rPr>
        <w:t>；</w:t>
      </w:r>
      <w:r>
        <w:t>实时渲染界面用于展示三维</w:t>
      </w:r>
      <w:r>
        <w:rPr>
          <w:rFonts w:hint="eastAsia"/>
        </w:rPr>
        <w:t>模型</w:t>
      </w:r>
      <w:r>
        <w:t>重建结果，提供高质量的三维场景可视化，帮助用户直观地观察和分析生产线的运行状态和设备表现。</w:t>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174"/>
      </w:tblGrid>
      <w:tr w14:paraId="31BE2A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174" w:type="dxa"/>
          </w:tcPr>
          <w:p w14:paraId="0912CFE5">
            <w:pPr>
              <w:pStyle w:val="6"/>
              <w:spacing w:line="240" w:lineRule="auto"/>
              <w:ind w:firstLine="0" w:firstLineChars="0"/>
              <w:jc w:val="center"/>
            </w:pPr>
            <w:r>
              <w:drawing>
                <wp:inline distT="0" distB="0" distL="0" distR="0">
                  <wp:extent cx="4718050" cy="3041650"/>
                  <wp:effectExtent l="0" t="0" r="6350" b="6350"/>
                  <wp:docPr id="1141664620"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64620" name="图片 35"/>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758623" cy="3067767"/>
                          </a:xfrm>
                          <a:prstGeom prst="rect">
                            <a:avLst/>
                          </a:prstGeom>
                        </pic:spPr>
                      </pic:pic>
                    </a:graphicData>
                  </a:graphic>
                </wp:inline>
              </w:drawing>
            </w:r>
          </w:p>
        </w:tc>
      </w:tr>
    </w:tbl>
    <w:p w14:paraId="67622433">
      <w:pPr>
        <w:pStyle w:val="43"/>
      </w:pPr>
      <w:r>
        <w:rPr>
          <w:rFonts w:hint="eastAsia"/>
        </w:rPr>
        <w:t>图2.5  云边协同实验平台</w:t>
      </w:r>
    </w:p>
    <w:p w14:paraId="3B13A2ED">
      <w:pPr>
        <w:pStyle w:val="4"/>
      </w:pPr>
      <w:bookmarkStart w:id="17" w:name="_Toc194508090"/>
      <w:r>
        <w:rPr>
          <w:rFonts w:hint="eastAsia"/>
        </w:rPr>
        <w:t>2</w:t>
      </w:r>
      <w:r>
        <w:t>.</w:t>
      </w:r>
      <w:r>
        <w:rPr>
          <w:rFonts w:hint="eastAsia"/>
        </w:rPr>
        <w:t>4.2  边缘端系统</w:t>
      </w:r>
      <w:bookmarkEnd w:id="17"/>
    </w:p>
    <w:p w14:paraId="7B5E353C">
      <w:pPr>
        <w:pStyle w:val="6"/>
      </w:pPr>
      <w:r>
        <w:rPr>
          <w:rFonts w:hint="eastAsia"/>
        </w:rPr>
        <w:t>本文</w:t>
      </w:r>
      <w:r>
        <w:t>边缘端软件系统采用Linux Ubuntu作为操作环境，并基于ROS Melodic机器人操作系统进行任务管理，保证无人机和无人车的操作稳定性及数据传输质量。研究中使用OpenCV库进行视频数据集的采集与处理，并利用COLMAP计算环境进行相机位姿估算。实验所涉及的具体参数配置如表2.1所示。</w:t>
      </w:r>
    </w:p>
    <w:p w14:paraId="2C43C466">
      <w:pPr>
        <w:pStyle w:val="6"/>
      </w:pPr>
      <w:r>
        <w:t>边缘计算设备是部署在网络边缘、靠近数据源或终端用户的计算设备，主要负责数据的本地处理与分析</w:t>
      </w:r>
      <w:r>
        <w:rPr>
          <w:vertAlign w:val="superscript"/>
        </w:rPr>
        <w:fldChar w:fldCharType="begin"/>
      </w:r>
      <w:r>
        <w:rPr>
          <w:vertAlign w:val="superscript"/>
        </w:rPr>
        <w:instrText xml:space="preserve"> REF _Ref194151366 \r \h  \* MERGEFORMAT </w:instrText>
      </w:r>
      <w:r>
        <w:rPr>
          <w:vertAlign w:val="superscript"/>
        </w:rPr>
        <w:fldChar w:fldCharType="separate"/>
      </w:r>
      <w:r>
        <w:rPr>
          <w:vertAlign w:val="superscript"/>
        </w:rPr>
        <w:t>[69]</w:t>
      </w:r>
      <w:r>
        <w:rPr>
          <w:vertAlign w:val="superscript"/>
        </w:rPr>
        <w:fldChar w:fldCharType="end"/>
      </w:r>
      <w:r>
        <w:t>。其核心目标是将云计算架构中的数据处理和存储功能迁移至数据生成端，从而有效降低数据传输延迟，提升系统的实时响应能力，并优化带宽资源的利用</w:t>
      </w:r>
      <w:r>
        <w:rPr>
          <w:vertAlign w:val="superscript"/>
        </w:rPr>
        <w:fldChar w:fldCharType="begin"/>
      </w:r>
      <w:r>
        <w:rPr>
          <w:vertAlign w:val="superscript"/>
        </w:rPr>
        <w:instrText xml:space="preserve"> REF _Ref194151380 \r \h  \* MERGEFORMAT </w:instrText>
      </w:r>
      <w:r>
        <w:rPr>
          <w:vertAlign w:val="superscript"/>
        </w:rPr>
        <w:fldChar w:fldCharType="separate"/>
      </w:r>
      <w:r>
        <w:rPr>
          <w:vertAlign w:val="superscript"/>
        </w:rPr>
        <w:t>[70]</w:t>
      </w:r>
      <w:r>
        <w:rPr>
          <w:vertAlign w:val="superscript"/>
        </w:rPr>
        <w:fldChar w:fldCharType="end"/>
      </w:r>
      <w:r>
        <w:t>。通过边缘计算，系统能够减少对远程云端依赖，实现对分布式数据的快速处理，从而缓解网络负载，提高整体计算效率，尤其适用于实时性要求较高且数据量相对较小的任务。</w:t>
      </w:r>
      <w:r>
        <w:rPr>
          <w:rFonts w:hint="eastAsia"/>
        </w:rPr>
        <w:t>本文边缘端硬件系统由NVIDIA Jetson Orin NX控制器和HP 320 FHD摄像头组成，如图2.6所示，以支持数据采集与处理任务。</w:t>
      </w:r>
    </w:p>
    <w:p w14:paraId="3ED24BBB">
      <w:pPr>
        <w:pStyle w:val="42"/>
      </w:pPr>
      <w:r>
        <w:t>表</w:t>
      </w:r>
      <w:r>
        <w:rPr>
          <w:rFonts w:hint="eastAsia"/>
        </w:rPr>
        <w:t>2</w:t>
      </w:r>
      <w:r>
        <w:t>.1</w:t>
      </w:r>
      <w:r>
        <w:rPr>
          <w:rFonts w:hint="eastAsia"/>
        </w:rPr>
        <w:t xml:space="preserve">  边缘端环境配置参数</w:t>
      </w:r>
    </w:p>
    <w:tbl>
      <w:tblPr>
        <w:tblStyle w:val="5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474"/>
        <w:gridCol w:w="4474"/>
      </w:tblGrid>
      <w:tr w14:paraId="538027D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474" w:type="dxa"/>
            <w:tcBorders>
              <w:bottom w:val="single" w:color="auto" w:sz="6" w:space="0"/>
              <w:insideH w:val="single" w:sz="6" w:space="0"/>
            </w:tcBorders>
          </w:tcPr>
          <w:p w14:paraId="24B01423">
            <w:pPr>
              <w:pStyle w:val="39"/>
            </w:pPr>
            <w:r>
              <w:rPr>
                <w:rFonts w:hint="eastAsia"/>
              </w:rPr>
              <w:t>参数类型</w:t>
            </w:r>
          </w:p>
        </w:tc>
        <w:tc>
          <w:tcPr>
            <w:tcW w:w="4474" w:type="dxa"/>
            <w:tcBorders>
              <w:bottom w:val="single" w:color="auto" w:sz="6" w:space="0"/>
              <w:insideH w:val="single" w:sz="6" w:space="0"/>
            </w:tcBorders>
          </w:tcPr>
          <w:p w14:paraId="120135F8">
            <w:pPr>
              <w:pStyle w:val="39"/>
            </w:pPr>
            <w:r>
              <w:rPr>
                <w:rFonts w:hint="eastAsia"/>
              </w:rPr>
              <w:t>具体参数</w:t>
            </w:r>
          </w:p>
        </w:tc>
      </w:tr>
      <w:tr w14:paraId="32DCBD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474" w:type="dxa"/>
          </w:tcPr>
          <w:p w14:paraId="768608AC">
            <w:pPr>
              <w:pStyle w:val="39"/>
            </w:pPr>
            <w:r>
              <w:rPr>
                <w:rFonts w:hint="eastAsia"/>
              </w:rPr>
              <w:t>系统</w:t>
            </w:r>
          </w:p>
        </w:tc>
        <w:tc>
          <w:tcPr>
            <w:tcW w:w="4474" w:type="dxa"/>
          </w:tcPr>
          <w:p w14:paraId="0F07A1F4">
            <w:pPr>
              <w:pStyle w:val="39"/>
            </w:pPr>
            <w:r>
              <w:rPr>
                <w:rFonts w:hint="eastAsia"/>
              </w:rPr>
              <w:t>Linux Ubuntu mate</w:t>
            </w:r>
          </w:p>
        </w:tc>
      </w:tr>
      <w:tr w14:paraId="476007D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474" w:type="dxa"/>
          </w:tcPr>
          <w:p w14:paraId="59653385">
            <w:pPr>
              <w:pStyle w:val="39"/>
            </w:pPr>
            <w:r>
              <w:rPr>
                <w:rFonts w:hint="eastAsia"/>
              </w:rPr>
              <w:t>机器操作系统</w:t>
            </w:r>
          </w:p>
        </w:tc>
        <w:tc>
          <w:tcPr>
            <w:tcW w:w="4474" w:type="dxa"/>
          </w:tcPr>
          <w:p w14:paraId="1A764C76">
            <w:pPr>
              <w:pStyle w:val="39"/>
            </w:pPr>
            <w:r>
              <w:t>ROS Melodic</w:t>
            </w:r>
          </w:p>
        </w:tc>
      </w:tr>
      <w:tr w14:paraId="1F25BD1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474" w:type="dxa"/>
          </w:tcPr>
          <w:p w14:paraId="4A1A5737">
            <w:pPr>
              <w:pStyle w:val="39"/>
            </w:pPr>
            <w:r>
              <w:t>Python</w:t>
            </w:r>
          </w:p>
        </w:tc>
        <w:tc>
          <w:tcPr>
            <w:tcW w:w="4474" w:type="dxa"/>
          </w:tcPr>
          <w:p w14:paraId="6F90C014">
            <w:pPr>
              <w:pStyle w:val="39"/>
            </w:pPr>
            <w:r>
              <w:t>3.8</w:t>
            </w:r>
          </w:p>
        </w:tc>
      </w:tr>
      <w:tr w14:paraId="64241C5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474" w:type="dxa"/>
          </w:tcPr>
          <w:p w14:paraId="05D3347C">
            <w:pPr>
              <w:pStyle w:val="39"/>
            </w:pPr>
            <w:r>
              <w:t>COLMAP</w:t>
            </w:r>
          </w:p>
        </w:tc>
        <w:tc>
          <w:tcPr>
            <w:tcW w:w="4474" w:type="dxa"/>
          </w:tcPr>
          <w:p w14:paraId="12911D77">
            <w:pPr>
              <w:pStyle w:val="39"/>
            </w:pPr>
            <w:r>
              <w:t>3.6</w:t>
            </w:r>
          </w:p>
        </w:tc>
      </w:tr>
      <w:tr w14:paraId="613A78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474" w:type="dxa"/>
          </w:tcPr>
          <w:p w14:paraId="58604C0F">
            <w:pPr>
              <w:pStyle w:val="39"/>
            </w:pPr>
            <w:r>
              <w:rPr>
                <w:rFonts w:hint="eastAsia"/>
              </w:rPr>
              <w:t>opencv</w:t>
            </w:r>
          </w:p>
        </w:tc>
        <w:tc>
          <w:tcPr>
            <w:tcW w:w="4474" w:type="dxa"/>
          </w:tcPr>
          <w:p w14:paraId="0152D177">
            <w:pPr>
              <w:pStyle w:val="39"/>
            </w:pPr>
            <w:r>
              <w:rPr>
                <w:rFonts w:hint="eastAsia"/>
              </w:rPr>
              <w:t>4.9.0</w:t>
            </w:r>
          </w:p>
        </w:tc>
      </w:tr>
      <w:tr w14:paraId="77FF351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474" w:type="dxa"/>
          </w:tcPr>
          <w:p w14:paraId="1B3E0CDE">
            <w:pPr>
              <w:pStyle w:val="39"/>
            </w:pPr>
            <w:r>
              <w:rPr>
                <w:rFonts w:hint="eastAsia"/>
              </w:rPr>
              <w:t>cuda</w:t>
            </w:r>
          </w:p>
        </w:tc>
        <w:tc>
          <w:tcPr>
            <w:tcW w:w="4474" w:type="dxa"/>
          </w:tcPr>
          <w:p w14:paraId="36806DC0">
            <w:pPr>
              <w:pStyle w:val="39"/>
            </w:pPr>
            <w:r>
              <w:rPr>
                <w:rFonts w:hint="eastAsia"/>
              </w:rPr>
              <w:t>11.6</w:t>
            </w:r>
          </w:p>
        </w:tc>
      </w:tr>
      <w:tr w14:paraId="2FD474E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474" w:type="dxa"/>
          </w:tcPr>
          <w:p w14:paraId="14A3B09C">
            <w:pPr>
              <w:pStyle w:val="39"/>
            </w:pPr>
            <w:r>
              <w:rPr>
                <w:rFonts w:hint="eastAsia"/>
              </w:rPr>
              <w:t>cudnn</w:t>
            </w:r>
          </w:p>
        </w:tc>
        <w:tc>
          <w:tcPr>
            <w:tcW w:w="4474" w:type="dxa"/>
          </w:tcPr>
          <w:p w14:paraId="66BB05A5">
            <w:pPr>
              <w:pStyle w:val="39"/>
            </w:pPr>
            <w:r>
              <w:rPr>
                <w:rFonts w:hint="eastAsia"/>
              </w:rPr>
              <w:t>8.7</w:t>
            </w:r>
          </w:p>
        </w:tc>
      </w:tr>
      <w:tr w14:paraId="69FECF1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4474" w:type="dxa"/>
          </w:tcPr>
          <w:p w14:paraId="04952287">
            <w:pPr>
              <w:pStyle w:val="39"/>
            </w:pPr>
            <w:r>
              <w:t>PyTorch</w:t>
            </w:r>
          </w:p>
        </w:tc>
        <w:tc>
          <w:tcPr>
            <w:tcW w:w="4474" w:type="dxa"/>
          </w:tcPr>
          <w:p w14:paraId="685A4465">
            <w:pPr>
              <w:pStyle w:val="39"/>
            </w:pPr>
            <w:r>
              <w:t>1.8.1</w:t>
            </w:r>
          </w:p>
        </w:tc>
      </w:tr>
    </w:tbl>
    <w:p w14:paraId="6F5BEE50">
      <w:pPr>
        <w:pStyle w:val="6"/>
        <w:ind w:firstLine="0" w:firstLineChars="0"/>
      </w:pPr>
    </w:p>
    <w:tbl>
      <w:tblPr>
        <w:tblStyle w:val="1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021"/>
        <w:gridCol w:w="3772"/>
      </w:tblGrid>
      <w:tr w14:paraId="382754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5021" w:type="dxa"/>
            <w:vAlign w:val="center"/>
          </w:tcPr>
          <w:p w14:paraId="34D2530C">
            <w:pPr>
              <w:pStyle w:val="52"/>
            </w:pPr>
            <w:r>
              <w:drawing>
                <wp:inline distT="0" distB="0" distL="0" distR="0">
                  <wp:extent cx="1548130" cy="1079500"/>
                  <wp:effectExtent l="0" t="0" r="0" b="6350"/>
                  <wp:docPr id="1626208147"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08147" name="图片 34"/>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548621" cy="1080000"/>
                          </a:xfrm>
                          <a:prstGeom prst="rect">
                            <a:avLst/>
                          </a:prstGeom>
                        </pic:spPr>
                      </pic:pic>
                    </a:graphicData>
                  </a:graphic>
                </wp:inline>
              </w:drawing>
            </w:r>
          </w:p>
          <w:p w14:paraId="03C8C110">
            <w:pPr>
              <w:pStyle w:val="52"/>
            </w:pPr>
            <w:r>
              <w:t>(a)</w:t>
            </w:r>
            <w:r>
              <w:rPr>
                <w:rFonts w:hint="eastAsia"/>
              </w:rPr>
              <w:t>NVIDIA Jetson Orin NX</w:t>
            </w:r>
          </w:p>
        </w:tc>
        <w:tc>
          <w:tcPr>
            <w:tcW w:w="3772" w:type="dxa"/>
            <w:vAlign w:val="center"/>
          </w:tcPr>
          <w:p w14:paraId="47A34426">
            <w:pPr>
              <w:pStyle w:val="52"/>
            </w:pPr>
            <w:r>
              <w:drawing>
                <wp:inline distT="0" distB="0" distL="0" distR="0">
                  <wp:extent cx="980440" cy="1079500"/>
                  <wp:effectExtent l="0" t="0" r="0" b="6350"/>
                  <wp:docPr id="95180433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804335" name="图片 34"/>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980690" cy="1080000"/>
                          </a:xfrm>
                          <a:prstGeom prst="rect">
                            <a:avLst/>
                          </a:prstGeom>
                        </pic:spPr>
                      </pic:pic>
                    </a:graphicData>
                  </a:graphic>
                </wp:inline>
              </w:drawing>
            </w:r>
          </w:p>
          <w:p w14:paraId="5D7A4EA1">
            <w:pPr>
              <w:pStyle w:val="52"/>
            </w:pPr>
            <w:r>
              <w:t>(</w:t>
            </w:r>
            <w:r>
              <w:rPr>
                <w:rFonts w:hint="eastAsia"/>
              </w:rPr>
              <w:t>b</w:t>
            </w:r>
            <w:r>
              <w:t>)</w:t>
            </w:r>
            <w:r>
              <w:rPr>
                <w:rFonts w:hint="eastAsia"/>
              </w:rPr>
              <w:t>HP 320 FHD摄像头</w:t>
            </w:r>
          </w:p>
        </w:tc>
      </w:tr>
    </w:tbl>
    <w:p w14:paraId="57EB108E">
      <w:pPr>
        <w:pStyle w:val="43"/>
      </w:pPr>
      <w:r>
        <w:t>图</w:t>
      </w:r>
      <w:r>
        <w:rPr>
          <w:rFonts w:hint="eastAsia"/>
        </w:rPr>
        <w:t>2</w:t>
      </w:r>
      <w:r>
        <w:t>.</w:t>
      </w:r>
      <w:r>
        <w:rPr>
          <w:rFonts w:hint="eastAsia"/>
        </w:rPr>
        <w:t>6  边缘端硬件系统</w:t>
      </w:r>
    </w:p>
    <w:p w14:paraId="6FE70A60">
      <w:pPr>
        <w:pStyle w:val="42"/>
      </w:pPr>
      <w:r>
        <w:rPr>
          <w:rFonts w:hint="eastAsia"/>
        </w:rPr>
        <w:t>表2.2  NVIDIA Jetson Orin NX设备参数</w:t>
      </w:r>
    </w:p>
    <w:tbl>
      <w:tblPr>
        <w:tblStyle w:val="18"/>
        <w:tblW w:w="5000" w:type="pct"/>
        <w:jc w:val="center"/>
        <w:tblLayout w:type="autofit"/>
        <w:tblCellMar>
          <w:top w:w="0" w:type="dxa"/>
          <w:left w:w="108" w:type="dxa"/>
          <w:bottom w:w="0" w:type="dxa"/>
          <w:right w:w="108" w:type="dxa"/>
        </w:tblCellMar>
      </w:tblPr>
      <w:tblGrid>
        <w:gridCol w:w="1903"/>
        <w:gridCol w:w="7271"/>
      </w:tblGrid>
      <w:tr w14:paraId="556B4E1F">
        <w:tblPrEx>
          <w:tblCellMar>
            <w:top w:w="0" w:type="dxa"/>
            <w:left w:w="108" w:type="dxa"/>
            <w:bottom w:w="0" w:type="dxa"/>
            <w:right w:w="108" w:type="dxa"/>
          </w:tblCellMar>
        </w:tblPrEx>
        <w:trPr>
          <w:trHeight w:val="244" w:hRule="atLeast"/>
          <w:jc w:val="center"/>
        </w:trPr>
        <w:tc>
          <w:tcPr>
            <w:tcW w:w="1037" w:type="pct"/>
            <w:tcBorders>
              <w:top w:val="single" w:color="auto" w:sz="12" w:space="0"/>
            </w:tcBorders>
            <w:vAlign w:val="center"/>
          </w:tcPr>
          <w:p w14:paraId="0D85E935">
            <w:pPr>
              <w:pStyle w:val="39"/>
            </w:pPr>
            <w:r>
              <w:rPr>
                <w:rFonts w:hint="eastAsia"/>
              </w:rPr>
              <w:t>参数/</w:t>
            </w:r>
            <w:r>
              <w:t>设备</w:t>
            </w:r>
          </w:p>
        </w:tc>
        <w:tc>
          <w:tcPr>
            <w:tcW w:w="3963" w:type="pct"/>
            <w:tcBorders>
              <w:top w:val="single" w:color="auto" w:sz="12" w:space="0"/>
            </w:tcBorders>
            <w:vAlign w:val="center"/>
          </w:tcPr>
          <w:p w14:paraId="6550521F">
            <w:pPr>
              <w:pStyle w:val="39"/>
            </w:pPr>
            <w:r>
              <w:t>NVIDIA Jetson Orin NX</w:t>
            </w:r>
          </w:p>
        </w:tc>
      </w:tr>
      <w:tr w14:paraId="27C8F6B2">
        <w:tblPrEx>
          <w:tblCellMar>
            <w:top w:w="0" w:type="dxa"/>
            <w:left w:w="108" w:type="dxa"/>
            <w:bottom w:w="0" w:type="dxa"/>
            <w:right w:w="108" w:type="dxa"/>
          </w:tblCellMar>
        </w:tblPrEx>
        <w:trPr>
          <w:trHeight w:val="244" w:hRule="atLeast"/>
          <w:jc w:val="center"/>
        </w:trPr>
        <w:tc>
          <w:tcPr>
            <w:tcW w:w="1037" w:type="pct"/>
            <w:tcBorders>
              <w:top w:val="single" w:color="auto" w:sz="6" w:space="0"/>
            </w:tcBorders>
          </w:tcPr>
          <w:p w14:paraId="10A0D375">
            <w:pPr>
              <w:pStyle w:val="39"/>
            </w:pPr>
            <w:r>
              <w:rPr>
                <w:rFonts w:hint="eastAsia"/>
              </w:rPr>
              <w:t>尺寸</w:t>
            </w:r>
          </w:p>
        </w:tc>
        <w:tc>
          <w:tcPr>
            <w:tcW w:w="3963" w:type="pct"/>
            <w:tcBorders>
              <w:top w:val="single" w:color="auto" w:sz="6" w:space="0"/>
            </w:tcBorders>
          </w:tcPr>
          <w:p w14:paraId="04DCDAF7">
            <w:pPr>
              <w:pStyle w:val="39"/>
            </w:pPr>
            <w:r>
              <w:t>11cm×8.5cm×4cm</w:t>
            </w:r>
          </w:p>
        </w:tc>
      </w:tr>
      <w:tr w14:paraId="17A29623">
        <w:tblPrEx>
          <w:tblCellMar>
            <w:top w:w="0" w:type="dxa"/>
            <w:left w:w="108" w:type="dxa"/>
            <w:bottom w:w="0" w:type="dxa"/>
            <w:right w:w="108" w:type="dxa"/>
          </w:tblCellMar>
        </w:tblPrEx>
        <w:trPr>
          <w:trHeight w:val="244" w:hRule="atLeast"/>
          <w:jc w:val="center"/>
        </w:trPr>
        <w:tc>
          <w:tcPr>
            <w:tcW w:w="1037" w:type="pct"/>
          </w:tcPr>
          <w:p w14:paraId="63ACD0A5">
            <w:pPr>
              <w:pStyle w:val="39"/>
            </w:pPr>
            <w:r>
              <w:t>GPU</w:t>
            </w:r>
          </w:p>
        </w:tc>
        <w:tc>
          <w:tcPr>
            <w:tcW w:w="3963" w:type="pct"/>
          </w:tcPr>
          <w:p w14:paraId="77CD3CCE">
            <w:pPr>
              <w:pStyle w:val="39"/>
            </w:pPr>
            <w:r>
              <w:t>NVIDlA Ampere architecture 1024 CUDA Cores 32 Tensor Cores</w:t>
            </w:r>
          </w:p>
        </w:tc>
      </w:tr>
      <w:tr w14:paraId="3B0CFA39">
        <w:tblPrEx>
          <w:tblCellMar>
            <w:top w:w="0" w:type="dxa"/>
            <w:left w:w="108" w:type="dxa"/>
            <w:bottom w:w="0" w:type="dxa"/>
            <w:right w:w="108" w:type="dxa"/>
          </w:tblCellMar>
        </w:tblPrEx>
        <w:trPr>
          <w:trHeight w:val="244" w:hRule="atLeast"/>
          <w:jc w:val="center"/>
        </w:trPr>
        <w:tc>
          <w:tcPr>
            <w:tcW w:w="1037" w:type="pct"/>
          </w:tcPr>
          <w:p w14:paraId="53667463">
            <w:pPr>
              <w:pStyle w:val="39"/>
            </w:pPr>
            <w:r>
              <w:t>AI算力</w:t>
            </w:r>
          </w:p>
        </w:tc>
        <w:tc>
          <w:tcPr>
            <w:tcW w:w="3963" w:type="pct"/>
          </w:tcPr>
          <w:p w14:paraId="1C8BD23C">
            <w:pPr>
              <w:pStyle w:val="39"/>
            </w:pPr>
            <w:r>
              <w:t xml:space="preserve">157 TOPS </w:t>
            </w:r>
            <w:r>
              <w:rPr>
                <w:rFonts w:hint="eastAsia"/>
              </w:rPr>
              <w:t>（</w:t>
            </w:r>
            <w:r>
              <w:t>稀疏</w:t>
            </w:r>
            <w:r>
              <w:rPr>
                <w:rFonts w:hint="eastAsia"/>
              </w:rPr>
              <w:t>）</w:t>
            </w:r>
            <w:r>
              <w:t xml:space="preserve"> 78 TOPS</w:t>
            </w:r>
            <w:r>
              <w:rPr>
                <w:rFonts w:hint="eastAsia"/>
              </w:rPr>
              <w:t>（</w:t>
            </w:r>
            <w:r>
              <w:t>密集</w:t>
            </w:r>
            <w:r>
              <w:rPr>
                <w:rFonts w:hint="eastAsia"/>
              </w:rPr>
              <w:t>）</w:t>
            </w:r>
          </w:p>
        </w:tc>
      </w:tr>
      <w:tr w14:paraId="56427134">
        <w:tblPrEx>
          <w:tblCellMar>
            <w:top w:w="0" w:type="dxa"/>
            <w:left w:w="108" w:type="dxa"/>
            <w:bottom w:w="0" w:type="dxa"/>
            <w:right w:w="108" w:type="dxa"/>
          </w:tblCellMar>
        </w:tblPrEx>
        <w:trPr>
          <w:trHeight w:val="244" w:hRule="atLeast"/>
          <w:jc w:val="center"/>
        </w:trPr>
        <w:tc>
          <w:tcPr>
            <w:tcW w:w="1037" w:type="pct"/>
          </w:tcPr>
          <w:p w14:paraId="7BE83FE9">
            <w:pPr>
              <w:pStyle w:val="39"/>
            </w:pPr>
            <w:r>
              <w:t>CPU</w:t>
            </w:r>
          </w:p>
        </w:tc>
        <w:tc>
          <w:tcPr>
            <w:tcW w:w="3963" w:type="pct"/>
          </w:tcPr>
          <w:p w14:paraId="17E8BA5E">
            <w:pPr>
              <w:pStyle w:val="39"/>
            </w:pPr>
            <w:r>
              <w:t>8核Arm®Cortex®-A78AE V8.2 64位CPU 2MB L2 + 4MB L3</w:t>
            </w:r>
          </w:p>
        </w:tc>
      </w:tr>
      <w:tr w14:paraId="17C84020">
        <w:tblPrEx>
          <w:tblCellMar>
            <w:top w:w="0" w:type="dxa"/>
            <w:left w:w="108" w:type="dxa"/>
            <w:bottom w:w="0" w:type="dxa"/>
            <w:right w:w="108" w:type="dxa"/>
          </w:tblCellMar>
        </w:tblPrEx>
        <w:trPr>
          <w:trHeight w:val="244" w:hRule="atLeast"/>
          <w:jc w:val="center"/>
        </w:trPr>
        <w:tc>
          <w:tcPr>
            <w:tcW w:w="1037" w:type="pct"/>
          </w:tcPr>
          <w:p w14:paraId="4DFDB58D">
            <w:pPr>
              <w:pStyle w:val="39"/>
            </w:pPr>
            <w:r>
              <w:rPr>
                <w:rFonts w:hint="eastAsia"/>
              </w:rPr>
              <w:t>内存</w:t>
            </w:r>
          </w:p>
        </w:tc>
        <w:tc>
          <w:tcPr>
            <w:tcW w:w="3963" w:type="pct"/>
          </w:tcPr>
          <w:p w14:paraId="192ABE03">
            <w:pPr>
              <w:pStyle w:val="39"/>
            </w:pPr>
            <w:r>
              <w:t>16GB 128-bit LPDDR5 102.4 GB/s</w:t>
            </w:r>
          </w:p>
        </w:tc>
      </w:tr>
      <w:tr w14:paraId="14382782">
        <w:tblPrEx>
          <w:tblCellMar>
            <w:top w:w="0" w:type="dxa"/>
            <w:left w:w="108" w:type="dxa"/>
            <w:bottom w:w="0" w:type="dxa"/>
            <w:right w:w="108" w:type="dxa"/>
          </w:tblCellMar>
        </w:tblPrEx>
        <w:trPr>
          <w:trHeight w:val="244" w:hRule="atLeast"/>
          <w:jc w:val="center"/>
        </w:trPr>
        <w:tc>
          <w:tcPr>
            <w:tcW w:w="1037" w:type="pct"/>
          </w:tcPr>
          <w:p w14:paraId="7850C697">
            <w:pPr>
              <w:pStyle w:val="39"/>
            </w:pPr>
            <w:r>
              <w:rPr>
                <w:rFonts w:hint="eastAsia"/>
              </w:rPr>
              <w:t>功率</w:t>
            </w:r>
          </w:p>
        </w:tc>
        <w:tc>
          <w:tcPr>
            <w:tcW w:w="3963" w:type="pct"/>
          </w:tcPr>
          <w:p w14:paraId="4DDF8D2F">
            <w:pPr>
              <w:pStyle w:val="39"/>
            </w:pPr>
            <w:r>
              <w:t>40W</w:t>
            </w:r>
          </w:p>
        </w:tc>
      </w:tr>
      <w:tr w14:paraId="58AABB20">
        <w:tblPrEx>
          <w:tblCellMar>
            <w:top w:w="0" w:type="dxa"/>
            <w:left w:w="108" w:type="dxa"/>
            <w:bottom w:w="0" w:type="dxa"/>
            <w:right w:w="108" w:type="dxa"/>
          </w:tblCellMar>
        </w:tblPrEx>
        <w:trPr>
          <w:trHeight w:val="244" w:hRule="atLeast"/>
          <w:jc w:val="center"/>
        </w:trPr>
        <w:tc>
          <w:tcPr>
            <w:tcW w:w="1037" w:type="pct"/>
          </w:tcPr>
          <w:p w14:paraId="49505B20">
            <w:pPr>
              <w:pStyle w:val="39"/>
            </w:pPr>
            <w:r>
              <w:t>USB接口</w:t>
            </w:r>
          </w:p>
        </w:tc>
        <w:tc>
          <w:tcPr>
            <w:tcW w:w="3963" w:type="pct"/>
          </w:tcPr>
          <w:p w14:paraId="2AC4BD9B">
            <w:pPr>
              <w:pStyle w:val="39"/>
            </w:pPr>
            <w:r>
              <w:t>3个USB3.2第二代</w:t>
            </w:r>
            <w:r>
              <w:rPr>
                <w:rFonts w:hint="eastAsia"/>
              </w:rPr>
              <w:t>（</w:t>
            </w:r>
            <w:r>
              <w:t>10 Gbps</w:t>
            </w:r>
            <w:r>
              <w:rPr>
                <w:rFonts w:hint="eastAsia"/>
              </w:rPr>
              <w:t>）</w:t>
            </w:r>
            <w:r>
              <w:t xml:space="preserve">  3个USB 2.0接口</w:t>
            </w:r>
          </w:p>
        </w:tc>
      </w:tr>
      <w:tr w14:paraId="4A8E27DE">
        <w:tblPrEx>
          <w:tblCellMar>
            <w:top w:w="0" w:type="dxa"/>
            <w:left w:w="108" w:type="dxa"/>
            <w:bottom w:w="0" w:type="dxa"/>
            <w:right w:w="108" w:type="dxa"/>
          </w:tblCellMar>
        </w:tblPrEx>
        <w:trPr>
          <w:trHeight w:val="244" w:hRule="atLeast"/>
          <w:jc w:val="center"/>
        </w:trPr>
        <w:tc>
          <w:tcPr>
            <w:tcW w:w="1037" w:type="pct"/>
          </w:tcPr>
          <w:p w14:paraId="28D98FF8">
            <w:pPr>
              <w:pStyle w:val="39"/>
            </w:pPr>
            <w:r>
              <w:rPr>
                <w:rFonts w:hint="eastAsia"/>
              </w:rPr>
              <w:t>摄像头接口</w:t>
            </w:r>
          </w:p>
        </w:tc>
        <w:tc>
          <w:tcPr>
            <w:tcW w:w="3963" w:type="pct"/>
          </w:tcPr>
          <w:p w14:paraId="3D74F2AA">
            <w:pPr>
              <w:pStyle w:val="39"/>
            </w:pPr>
            <w:r>
              <w:t>2路CSI接口</w:t>
            </w:r>
            <w:r>
              <w:rPr>
                <w:rFonts w:hint="eastAsia"/>
              </w:rPr>
              <w:t>（</w:t>
            </w:r>
            <w:r>
              <w:t>22pin，0.5mm间距</w:t>
            </w:r>
            <w:r>
              <w:rPr>
                <w:rFonts w:hint="eastAsia"/>
              </w:rPr>
              <w:t>）</w:t>
            </w:r>
          </w:p>
        </w:tc>
      </w:tr>
      <w:tr w14:paraId="1FBC1CCA">
        <w:tblPrEx>
          <w:tblCellMar>
            <w:top w:w="0" w:type="dxa"/>
            <w:left w:w="108" w:type="dxa"/>
            <w:bottom w:w="0" w:type="dxa"/>
            <w:right w:w="108" w:type="dxa"/>
          </w:tblCellMar>
        </w:tblPrEx>
        <w:trPr>
          <w:trHeight w:val="244" w:hRule="atLeast"/>
          <w:jc w:val="center"/>
        </w:trPr>
        <w:tc>
          <w:tcPr>
            <w:tcW w:w="1037" w:type="pct"/>
            <w:tcBorders>
              <w:bottom w:val="single" w:color="auto" w:sz="12" w:space="0"/>
            </w:tcBorders>
          </w:tcPr>
          <w:p w14:paraId="4A9C4DC2">
            <w:pPr>
              <w:pStyle w:val="39"/>
            </w:pPr>
            <w:r>
              <w:rPr>
                <w:rFonts w:hint="eastAsia"/>
              </w:rPr>
              <w:t>视频输出接口</w:t>
            </w:r>
          </w:p>
        </w:tc>
        <w:tc>
          <w:tcPr>
            <w:tcW w:w="3963" w:type="pct"/>
            <w:tcBorders>
              <w:bottom w:val="single" w:color="auto" w:sz="12" w:space="0"/>
            </w:tcBorders>
          </w:tcPr>
          <w:p w14:paraId="695FEAB5">
            <w:pPr>
              <w:pStyle w:val="39"/>
            </w:pPr>
            <w:r>
              <w:t>DP接口</w:t>
            </w:r>
          </w:p>
        </w:tc>
      </w:tr>
    </w:tbl>
    <w:p w14:paraId="0EA92E9A">
      <w:pPr>
        <w:spacing w:line="400" w:lineRule="exact"/>
        <w:ind w:firstLine="420"/>
        <w:rPr>
          <w:sz w:val="24"/>
        </w:rPr>
      </w:pPr>
      <w:r>
        <w:rPr>
          <w:rFonts w:hint="eastAsia"/>
          <w:sz w:val="24"/>
        </w:rPr>
        <w:t>图像采集与数据集构建是三维场景构建过程中至关重要的环节。为确保高质量的数据输入，本研究选用HP 320 FHD摄像头作为视觉传感器，以提供高清画质，还原真实场景信息。该摄像头具备稳定的成像性能，可满足实验过程中对图像精度和细节捕捉的需求。HP 320 FHD摄像头的设备参数如表2.3所示。</w:t>
      </w:r>
    </w:p>
    <w:p w14:paraId="0B6D8CC9">
      <w:pPr>
        <w:pStyle w:val="42"/>
      </w:pPr>
      <w:r>
        <w:rPr>
          <w:rFonts w:hint="eastAsia"/>
        </w:rPr>
        <w:t>表2.3  HP 320 FHD摄像头设备参数</w:t>
      </w:r>
    </w:p>
    <w:tbl>
      <w:tblPr>
        <w:tblStyle w:val="18"/>
        <w:tblW w:w="5000" w:type="pct"/>
        <w:jc w:val="center"/>
        <w:tblLayout w:type="autofit"/>
        <w:tblCellMar>
          <w:top w:w="0" w:type="dxa"/>
          <w:left w:w="108" w:type="dxa"/>
          <w:bottom w:w="0" w:type="dxa"/>
          <w:right w:w="108" w:type="dxa"/>
        </w:tblCellMar>
      </w:tblPr>
      <w:tblGrid>
        <w:gridCol w:w="1903"/>
        <w:gridCol w:w="7271"/>
      </w:tblGrid>
      <w:tr w14:paraId="2D6D4847">
        <w:tblPrEx>
          <w:tblCellMar>
            <w:top w:w="0" w:type="dxa"/>
            <w:left w:w="108" w:type="dxa"/>
            <w:bottom w:w="0" w:type="dxa"/>
            <w:right w:w="108" w:type="dxa"/>
          </w:tblCellMar>
        </w:tblPrEx>
        <w:trPr>
          <w:trHeight w:val="244" w:hRule="atLeast"/>
          <w:jc w:val="center"/>
        </w:trPr>
        <w:tc>
          <w:tcPr>
            <w:tcW w:w="1037" w:type="pct"/>
            <w:tcBorders>
              <w:top w:val="single" w:color="auto" w:sz="12" w:space="0"/>
            </w:tcBorders>
            <w:vAlign w:val="center"/>
          </w:tcPr>
          <w:p w14:paraId="04BEAF66">
            <w:pPr>
              <w:pStyle w:val="39"/>
            </w:pPr>
            <w:r>
              <w:rPr>
                <w:rFonts w:hint="eastAsia"/>
              </w:rPr>
              <w:t>参数/</w:t>
            </w:r>
            <w:r>
              <w:t>设备</w:t>
            </w:r>
          </w:p>
        </w:tc>
        <w:tc>
          <w:tcPr>
            <w:tcW w:w="3963" w:type="pct"/>
            <w:tcBorders>
              <w:top w:val="single" w:color="auto" w:sz="12" w:space="0"/>
            </w:tcBorders>
            <w:vAlign w:val="center"/>
          </w:tcPr>
          <w:p w14:paraId="225B8E42">
            <w:pPr>
              <w:pStyle w:val="39"/>
            </w:pPr>
            <w:r>
              <w:t>NVIDIA Jetson Orin NX</w:t>
            </w:r>
          </w:p>
        </w:tc>
      </w:tr>
      <w:tr w14:paraId="0825E776">
        <w:tblPrEx>
          <w:tblCellMar>
            <w:top w:w="0" w:type="dxa"/>
            <w:left w:w="108" w:type="dxa"/>
            <w:bottom w:w="0" w:type="dxa"/>
            <w:right w:w="108" w:type="dxa"/>
          </w:tblCellMar>
        </w:tblPrEx>
        <w:trPr>
          <w:trHeight w:val="244" w:hRule="atLeast"/>
          <w:jc w:val="center"/>
        </w:trPr>
        <w:tc>
          <w:tcPr>
            <w:tcW w:w="1037" w:type="pct"/>
            <w:tcBorders>
              <w:top w:val="single" w:color="auto" w:sz="6" w:space="0"/>
            </w:tcBorders>
          </w:tcPr>
          <w:p w14:paraId="547A9E83">
            <w:pPr>
              <w:pStyle w:val="39"/>
            </w:pPr>
            <w:r>
              <w:rPr>
                <w:rFonts w:hint="eastAsia"/>
              </w:rPr>
              <w:t>尺寸</w:t>
            </w:r>
          </w:p>
        </w:tc>
        <w:tc>
          <w:tcPr>
            <w:tcW w:w="3963" w:type="pct"/>
            <w:tcBorders>
              <w:top w:val="single" w:color="auto" w:sz="6" w:space="0"/>
            </w:tcBorders>
          </w:tcPr>
          <w:p w14:paraId="7F1FF5CE">
            <w:pPr>
              <w:pStyle w:val="39"/>
            </w:pPr>
            <w:r>
              <w:rPr>
                <w:rFonts w:hint="eastAsia"/>
              </w:rPr>
              <w:t>长×宽×高：72mm×23mm×53.6mm</w:t>
            </w:r>
          </w:p>
        </w:tc>
      </w:tr>
      <w:tr w14:paraId="594043A6">
        <w:tblPrEx>
          <w:tblCellMar>
            <w:top w:w="0" w:type="dxa"/>
            <w:left w:w="108" w:type="dxa"/>
            <w:bottom w:w="0" w:type="dxa"/>
            <w:right w:w="108" w:type="dxa"/>
          </w:tblCellMar>
        </w:tblPrEx>
        <w:trPr>
          <w:trHeight w:val="244" w:hRule="atLeast"/>
          <w:jc w:val="center"/>
        </w:trPr>
        <w:tc>
          <w:tcPr>
            <w:tcW w:w="1037" w:type="pct"/>
          </w:tcPr>
          <w:p w14:paraId="312D44A7">
            <w:pPr>
              <w:pStyle w:val="39"/>
            </w:pPr>
            <w:r>
              <w:rPr>
                <w:rFonts w:hint="eastAsia"/>
              </w:rPr>
              <w:t>分辨率</w:t>
            </w:r>
          </w:p>
        </w:tc>
        <w:tc>
          <w:tcPr>
            <w:tcW w:w="3963" w:type="pct"/>
          </w:tcPr>
          <w:p w14:paraId="30AF89A5">
            <w:pPr>
              <w:pStyle w:val="39"/>
            </w:pPr>
            <w:r>
              <w:rPr>
                <w:rFonts w:hint="eastAsia"/>
              </w:rPr>
              <w:t>1080P FHD</w:t>
            </w:r>
          </w:p>
        </w:tc>
      </w:tr>
      <w:tr w14:paraId="4492DE54">
        <w:tblPrEx>
          <w:tblCellMar>
            <w:top w:w="0" w:type="dxa"/>
            <w:left w:w="108" w:type="dxa"/>
            <w:bottom w:w="0" w:type="dxa"/>
            <w:right w:w="108" w:type="dxa"/>
          </w:tblCellMar>
        </w:tblPrEx>
        <w:trPr>
          <w:trHeight w:val="244" w:hRule="atLeast"/>
          <w:jc w:val="center"/>
        </w:trPr>
        <w:tc>
          <w:tcPr>
            <w:tcW w:w="1037" w:type="pct"/>
          </w:tcPr>
          <w:p w14:paraId="117026CD">
            <w:pPr>
              <w:pStyle w:val="39"/>
            </w:pPr>
            <w:r>
              <w:rPr>
                <w:rFonts w:hint="eastAsia"/>
              </w:rPr>
              <w:t>视角</w:t>
            </w:r>
          </w:p>
        </w:tc>
        <w:tc>
          <w:tcPr>
            <w:tcW w:w="3963" w:type="pct"/>
          </w:tcPr>
          <w:p w14:paraId="168D44BE">
            <w:pPr>
              <w:pStyle w:val="39"/>
            </w:pPr>
            <w:r>
              <w:rPr>
                <w:rFonts w:hint="eastAsia"/>
              </w:rPr>
              <w:t>广角66°</w:t>
            </w:r>
          </w:p>
        </w:tc>
      </w:tr>
      <w:tr w14:paraId="164A8839">
        <w:tblPrEx>
          <w:tblCellMar>
            <w:top w:w="0" w:type="dxa"/>
            <w:left w:w="108" w:type="dxa"/>
            <w:bottom w:w="0" w:type="dxa"/>
            <w:right w:w="108" w:type="dxa"/>
          </w:tblCellMar>
        </w:tblPrEx>
        <w:trPr>
          <w:trHeight w:val="244" w:hRule="atLeast"/>
          <w:jc w:val="center"/>
        </w:trPr>
        <w:tc>
          <w:tcPr>
            <w:tcW w:w="1037" w:type="pct"/>
          </w:tcPr>
          <w:p w14:paraId="516803EC">
            <w:pPr>
              <w:pStyle w:val="39"/>
            </w:pPr>
            <w:r>
              <w:rPr>
                <w:rFonts w:hint="eastAsia"/>
              </w:rPr>
              <w:t>重量</w:t>
            </w:r>
          </w:p>
        </w:tc>
        <w:tc>
          <w:tcPr>
            <w:tcW w:w="3963" w:type="pct"/>
          </w:tcPr>
          <w:p w14:paraId="1E6B528C">
            <w:pPr>
              <w:pStyle w:val="39"/>
            </w:pPr>
            <w:r>
              <w:rPr>
                <w:rFonts w:hint="eastAsia"/>
              </w:rPr>
              <w:t>130G</w:t>
            </w:r>
          </w:p>
        </w:tc>
      </w:tr>
      <w:tr w14:paraId="65B93044">
        <w:tblPrEx>
          <w:tblCellMar>
            <w:top w:w="0" w:type="dxa"/>
            <w:left w:w="108" w:type="dxa"/>
            <w:bottom w:w="0" w:type="dxa"/>
            <w:right w:w="108" w:type="dxa"/>
          </w:tblCellMar>
        </w:tblPrEx>
        <w:trPr>
          <w:trHeight w:val="244" w:hRule="atLeast"/>
          <w:jc w:val="center"/>
        </w:trPr>
        <w:tc>
          <w:tcPr>
            <w:tcW w:w="1037" w:type="pct"/>
          </w:tcPr>
          <w:p w14:paraId="4458B17F">
            <w:pPr>
              <w:pStyle w:val="39"/>
            </w:pPr>
            <w:r>
              <w:rPr>
                <w:rFonts w:hint="eastAsia"/>
              </w:rPr>
              <w:t>线长</w:t>
            </w:r>
          </w:p>
        </w:tc>
        <w:tc>
          <w:tcPr>
            <w:tcW w:w="3963" w:type="pct"/>
          </w:tcPr>
          <w:p w14:paraId="199E3738">
            <w:pPr>
              <w:pStyle w:val="39"/>
            </w:pPr>
            <w:r>
              <w:rPr>
                <w:rFonts w:hint="eastAsia"/>
              </w:rPr>
              <w:t>约1米</w:t>
            </w:r>
          </w:p>
        </w:tc>
      </w:tr>
      <w:tr w14:paraId="54BBC963">
        <w:tblPrEx>
          <w:tblCellMar>
            <w:top w:w="0" w:type="dxa"/>
            <w:left w:w="108" w:type="dxa"/>
            <w:bottom w:w="0" w:type="dxa"/>
            <w:right w:w="108" w:type="dxa"/>
          </w:tblCellMar>
        </w:tblPrEx>
        <w:trPr>
          <w:trHeight w:val="244" w:hRule="atLeast"/>
          <w:jc w:val="center"/>
        </w:trPr>
        <w:tc>
          <w:tcPr>
            <w:tcW w:w="1037" w:type="pct"/>
            <w:tcBorders>
              <w:bottom w:val="single" w:color="auto" w:sz="12" w:space="0"/>
            </w:tcBorders>
          </w:tcPr>
          <w:p w14:paraId="0C7D8124">
            <w:pPr>
              <w:pStyle w:val="39"/>
            </w:pPr>
            <w:r>
              <w:rPr>
                <w:rFonts w:hint="eastAsia"/>
              </w:rPr>
              <w:t>接口</w:t>
            </w:r>
          </w:p>
        </w:tc>
        <w:tc>
          <w:tcPr>
            <w:tcW w:w="3963" w:type="pct"/>
            <w:tcBorders>
              <w:bottom w:val="single" w:color="auto" w:sz="12" w:space="0"/>
            </w:tcBorders>
          </w:tcPr>
          <w:p w14:paraId="45CFECCA">
            <w:pPr>
              <w:pStyle w:val="39"/>
            </w:pPr>
            <w:r>
              <w:rPr>
                <w:rFonts w:hint="eastAsia"/>
              </w:rPr>
              <w:t>USB接口，支持UVC标准协议</w:t>
            </w:r>
          </w:p>
        </w:tc>
      </w:tr>
    </w:tbl>
    <w:p w14:paraId="4329CA29">
      <w:pPr>
        <w:pStyle w:val="6"/>
        <w:spacing w:before="240"/>
      </w:pPr>
      <w:r>
        <w:rPr>
          <w:rFonts w:hint="eastAsia"/>
        </w:rPr>
        <w:t>在边缘端任务执行流程中，</w:t>
      </w:r>
      <w:r>
        <w:t>相机通过ROS系统实时传输数据，获取三维场景信息并构建数据集，同时计算并校准相机位姿。计算结果传输至位姿验证模块进行精度判断，合格的位姿数据上传至云端。</w:t>
      </w:r>
      <w:r>
        <w:rPr>
          <w:rFonts w:hint="eastAsia"/>
        </w:rPr>
        <w:t>系统通过</w:t>
      </w:r>
      <w:r>
        <w:t>usb_cam驱动获取摄像头视频流并转换为ROS话题，</w:t>
      </w:r>
      <w:r>
        <w:rPr>
          <w:rFonts w:hint="eastAsia"/>
        </w:rPr>
        <w:t>以</w:t>
      </w:r>
      <w:r>
        <w:t>rosbag记录视频数据支持离线分析与AI计算，利用OpenCV进行帧切分并转化为图片序列，基于SFM技术进行特征匹配和稀疏三维场景构建，最终计算相机位姿信息。系统还进行帧间隔提取实验，动态调整采样策略以优化数据量，确保模型训练效果，并对计算出的相机位姿进行合格性判定，合格的数据将存入数据库供云端计算使用。</w:t>
      </w:r>
    </w:p>
    <w:p w14:paraId="353D4FA7">
      <w:pPr>
        <w:pStyle w:val="4"/>
      </w:pPr>
      <w:bookmarkStart w:id="18" w:name="_Toc194508091"/>
      <w:r>
        <w:rPr>
          <w:rFonts w:hint="eastAsia"/>
        </w:rPr>
        <w:t>2</w:t>
      </w:r>
      <w:r>
        <w:t>.</w:t>
      </w:r>
      <w:r>
        <w:rPr>
          <w:rFonts w:hint="eastAsia"/>
        </w:rPr>
        <w:t>4.3  云端系统</w:t>
      </w:r>
      <w:bookmarkEnd w:id="18"/>
    </w:p>
    <w:p w14:paraId="0C257B75">
      <w:pPr>
        <w:pStyle w:val="6"/>
      </w:pPr>
      <w:r>
        <w:rPr>
          <w:rFonts w:hint="eastAsia"/>
        </w:rPr>
        <w:t>在神经辐射场三维场景构建任务中，云端计算设备的引入对于解决本地计算资源受限和性能瓶颈问题具有重要意义。云端主要承担NeRF三维场景构建任务的核心计算，由于NeRF训练和推理过程涉及大量的计算需求，采用云端计算设备进行模型训练与渲染是一种高效的解决方案。</w:t>
      </w:r>
    </w:p>
    <w:p w14:paraId="14FDFD6A">
      <w:pPr>
        <w:pStyle w:val="6"/>
      </w:pPr>
      <w:r>
        <w:t>云端软件系统基于Linux Ubuntu 18.04操作系统，并搭建了NeRF算法所需的相关环境，具体的操作系统和软件配置见表2.4。</w:t>
      </w:r>
    </w:p>
    <w:p w14:paraId="6EEF910A">
      <w:pPr>
        <w:pStyle w:val="6"/>
      </w:pPr>
      <w:r>
        <w:rPr>
          <w:rFonts w:hint="eastAsia"/>
        </w:rPr>
        <w:t>云端计算设备是指专用于云计算的数据处理基础设施，包括服务器、存储设备、网络设备以及高性能计算硬件</w:t>
      </w:r>
      <w:r>
        <w:rPr>
          <w:vertAlign w:val="superscript"/>
        </w:rPr>
        <w:fldChar w:fldCharType="begin"/>
      </w:r>
      <w:r>
        <w:rPr>
          <w:vertAlign w:val="superscript"/>
        </w:rPr>
        <w:instrText xml:space="preserve"> </w:instrText>
      </w:r>
      <w:r>
        <w:rPr>
          <w:rFonts w:hint="eastAsia"/>
          <w:vertAlign w:val="superscript"/>
        </w:rPr>
        <w:instrText xml:space="preserve">REF _Ref194151412 \r \h</w:instrText>
      </w:r>
      <w:r>
        <w:rPr>
          <w:vertAlign w:val="superscript"/>
        </w:rPr>
        <w:instrText xml:space="preserve">  \* MERGEFORMAT </w:instrText>
      </w:r>
      <w:r>
        <w:rPr>
          <w:vertAlign w:val="superscript"/>
        </w:rPr>
        <w:fldChar w:fldCharType="separate"/>
      </w:r>
      <w:r>
        <w:rPr>
          <w:vertAlign w:val="superscript"/>
        </w:rPr>
        <w:t>[71]</w:t>
      </w:r>
      <w:r>
        <w:rPr>
          <w:vertAlign w:val="superscript"/>
        </w:rPr>
        <w:fldChar w:fldCharType="end"/>
      </w:r>
      <w:r>
        <w:rPr>
          <w:rFonts w:hint="eastAsia"/>
        </w:rPr>
        <w:t>。作为系统的核心，云端服务器配备了强大的计算资源，能够高效存储和处理海量数据</w:t>
      </w:r>
      <w:r>
        <w:rPr>
          <w:vertAlign w:val="superscript"/>
        </w:rPr>
        <w:fldChar w:fldCharType="begin"/>
      </w:r>
      <w:r>
        <w:rPr>
          <w:vertAlign w:val="superscript"/>
        </w:rPr>
        <w:instrText xml:space="preserve"> </w:instrText>
      </w:r>
      <w:r>
        <w:rPr>
          <w:rFonts w:hint="eastAsia"/>
          <w:vertAlign w:val="superscript"/>
        </w:rPr>
        <w:instrText xml:space="preserve">REF _Ref194151426 \r \h</w:instrText>
      </w:r>
      <w:r>
        <w:rPr>
          <w:vertAlign w:val="superscript"/>
        </w:rPr>
        <w:instrText xml:space="preserve">  \* MERGEFORMAT </w:instrText>
      </w:r>
      <w:r>
        <w:rPr>
          <w:vertAlign w:val="superscript"/>
        </w:rPr>
        <w:fldChar w:fldCharType="separate"/>
      </w:r>
      <w:r>
        <w:rPr>
          <w:vertAlign w:val="superscript"/>
        </w:rPr>
        <w:t>[72]</w:t>
      </w:r>
      <w:r>
        <w:rPr>
          <w:vertAlign w:val="superscript"/>
        </w:rPr>
        <w:fldChar w:fldCharType="end"/>
      </w:r>
      <w:r>
        <w:rPr>
          <w:rFonts w:hint="eastAsia"/>
        </w:rPr>
        <w:t>。因此，在计算密集型和数据规模庞大的任务场景下，合理利用云端计算设备进行数据处理，能够有效提升系统的整体性能。本文云端计算设备集成了高性能GPU、CPU及大容量存储，能够高效执行三维场景构建任务中的各类计算与数据处理操作。其具体技术参数如表2.5所示。</w:t>
      </w:r>
    </w:p>
    <w:p w14:paraId="779C1C0C">
      <w:pPr>
        <w:pStyle w:val="42"/>
      </w:pPr>
      <w:r>
        <w:rPr>
          <w:rFonts w:hint="eastAsia"/>
        </w:rPr>
        <w:t>表2.4  云端计算器环境配置</w:t>
      </w:r>
    </w:p>
    <w:tbl>
      <w:tblPr>
        <w:tblStyle w:val="58"/>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48"/>
        <w:gridCol w:w="5926"/>
      </w:tblGrid>
      <w:tr w14:paraId="3726681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1770" w:type="pct"/>
            <w:tcBorders>
              <w:bottom w:val="single" w:color="auto" w:sz="6" w:space="0"/>
              <w:insideH w:val="single" w:sz="6" w:space="0"/>
            </w:tcBorders>
          </w:tcPr>
          <w:p w14:paraId="3AECFC75">
            <w:pPr>
              <w:pStyle w:val="39"/>
            </w:pPr>
            <w:r>
              <w:rPr>
                <w:rFonts w:hint="eastAsia"/>
              </w:rPr>
              <w:t>系统参数</w:t>
            </w:r>
          </w:p>
        </w:tc>
        <w:tc>
          <w:tcPr>
            <w:tcW w:w="3230" w:type="pct"/>
            <w:tcBorders>
              <w:bottom w:val="single" w:color="auto" w:sz="6" w:space="0"/>
              <w:insideH w:val="single" w:sz="6" w:space="0"/>
            </w:tcBorders>
          </w:tcPr>
          <w:p w14:paraId="309DF756">
            <w:pPr>
              <w:pStyle w:val="39"/>
            </w:pPr>
            <w:r>
              <w:rPr>
                <w:rFonts w:hint="eastAsia"/>
              </w:rPr>
              <w:t>工作站</w:t>
            </w:r>
          </w:p>
        </w:tc>
      </w:tr>
      <w:tr w14:paraId="2E8E40D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1770" w:type="pct"/>
          </w:tcPr>
          <w:p w14:paraId="57754AD9">
            <w:pPr>
              <w:pStyle w:val="39"/>
            </w:pPr>
            <w:r>
              <w:rPr>
                <w:rFonts w:hint="eastAsia" w:ascii="宋体" w:hAnsi="宋体"/>
              </w:rPr>
              <w:t>系统</w:t>
            </w:r>
          </w:p>
        </w:tc>
        <w:tc>
          <w:tcPr>
            <w:tcW w:w="3230" w:type="pct"/>
          </w:tcPr>
          <w:p w14:paraId="49C53BA7">
            <w:pPr>
              <w:pStyle w:val="39"/>
            </w:pPr>
            <w:r>
              <w:rPr>
                <w:rFonts w:hint="eastAsia" w:cs="Calibri"/>
              </w:rPr>
              <w:t>Linux Ubuntu 18.04</w:t>
            </w:r>
          </w:p>
        </w:tc>
      </w:tr>
      <w:tr w14:paraId="06CAF16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1770" w:type="pct"/>
          </w:tcPr>
          <w:p w14:paraId="22599940">
            <w:pPr>
              <w:pStyle w:val="39"/>
            </w:pPr>
            <w:r>
              <w:t>Python</w:t>
            </w:r>
          </w:p>
        </w:tc>
        <w:tc>
          <w:tcPr>
            <w:tcW w:w="3230" w:type="pct"/>
          </w:tcPr>
          <w:p w14:paraId="6258E15F">
            <w:pPr>
              <w:pStyle w:val="39"/>
            </w:pPr>
            <w:r>
              <w:t>3.8</w:t>
            </w:r>
          </w:p>
        </w:tc>
      </w:tr>
      <w:tr w14:paraId="02F94D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1770" w:type="pct"/>
          </w:tcPr>
          <w:p w14:paraId="329BA182">
            <w:pPr>
              <w:pStyle w:val="39"/>
            </w:pPr>
            <w:r>
              <w:rPr>
                <w:rFonts w:hint="eastAsia" w:cs="Calibri"/>
              </w:rPr>
              <w:t>CMake</w:t>
            </w:r>
          </w:p>
        </w:tc>
        <w:tc>
          <w:tcPr>
            <w:tcW w:w="3230" w:type="pct"/>
          </w:tcPr>
          <w:p w14:paraId="178FCEB2">
            <w:pPr>
              <w:pStyle w:val="39"/>
            </w:pPr>
            <w:r>
              <w:rPr>
                <w:rFonts w:hint="eastAsia" w:cs="Calibri"/>
              </w:rPr>
              <w:t>3.21</w:t>
            </w:r>
          </w:p>
        </w:tc>
      </w:tr>
      <w:tr w14:paraId="729DE0F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1770" w:type="pct"/>
          </w:tcPr>
          <w:p w14:paraId="31256C25">
            <w:pPr>
              <w:pStyle w:val="39"/>
            </w:pPr>
            <w:r>
              <w:rPr>
                <w:rFonts w:hint="eastAsia" w:cs="Calibri"/>
              </w:rPr>
              <w:t>opencv</w:t>
            </w:r>
          </w:p>
        </w:tc>
        <w:tc>
          <w:tcPr>
            <w:tcW w:w="3230" w:type="pct"/>
          </w:tcPr>
          <w:p w14:paraId="03B284D0">
            <w:pPr>
              <w:pStyle w:val="39"/>
            </w:pPr>
            <w:r>
              <w:rPr>
                <w:rFonts w:hint="eastAsia" w:cs="Calibri"/>
              </w:rPr>
              <w:t>4.9.0</w:t>
            </w:r>
          </w:p>
        </w:tc>
      </w:tr>
      <w:tr w14:paraId="2ED2708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1770" w:type="pct"/>
          </w:tcPr>
          <w:p w14:paraId="2DCCA040">
            <w:pPr>
              <w:pStyle w:val="39"/>
            </w:pPr>
            <w:r>
              <w:rPr>
                <w:rFonts w:hint="eastAsia" w:cs="Calibri"/>
              </w:rPr>
              <w:t>cuda</w:t>
            </w:r>
          </w:p>
        </w:tc>
        <w:tc>
          <w:tcPr>
            <w:tcW w:w="3230" w:type="pct"/>
          </w:tcPr>
          <w:p w14:paraId="1E2C9164">
            <w:pPr>
              <w:pStyle w:val="39"/>
            </w:pPr>
            <w:r>
              <w:rPr>
                <w:rFonts w:hint="eastAsia" w:cs="Calibri"/>
              </w:rPr>
              <w:t>11.6</w:t>
            </w:r>
          </w:p>
        </w:tc>
      </w:tr>
      <w:tr w14:paraId="21FA60F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1770" w:type="pct"/>
          </w:tcPr>
          <w:p w14:paraId="5A331A7E">
            <w:pPr>
              <w:pStyle w:val="39"/>
            </w:pPr>
            <w:r>
              <w:rPr>
                <w:rFonts w:hint="eastAsia" w:cs="Calibri"/>
              </w:rPr>
              <w:t>cudnn</w:t>
            </w:r>
          </w:p>
        </w:tc>
        <w:tc>
          <w:tcPr>
            <w:tcW w:w="3230" w:type="pct"/>
          </w:tcPr>
          <w:p w14:paraId="758C49DC">
            <w:pPr>
              <w:pStyle w:val="39"/>
            </w:pPr>
            <w:r>
              <w:rPr>
                <w:rFonts w:hint="eastAsia" w:cs="Calibri"/>
              </w:rPr>
              <w:t>8.7</w:t>
            </w:r>
          </w:p>
        </w:tc>
      </w:tr>
      <w:tr w14:paraId="69634AE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1770" w:type="pct"/>
          </w:tcPr>
          <w:p w14:paraId="1D663700">
            <w:pPr>
              <w:pStyle w:val="39"/>
            </w:pPr>
            <w:r>
              <w:t>PyTorch</w:t>
            </w:r>
          </w:p>
        </w:tc>
        <w:tc>
          <w:tcPr>
            <w:tcW w:w="3230" w:type="pct"/>
          </w:tcPr>
          <w:p w14:paraId="7558C3FA">
            <w:pPr>
              <w:pStyle w:val="39"/>
            </w:pPr>
            <w:r>
              <w:t>1.8.1</w:t>
            </w:r>
          </w:p>
        </w:tc>
      </w:tr>
      <w:tr w14:paraId="74C5B31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1770" w:type="pct"/>
          </w:tcPr>
          <w:p w14:paraId="213C535C">
            <w:pPr>
              <w:pStyle w:val="39"/>
            </w:pPr>
            <w:r>
              <w:rPr>
                <w:rFonts w:hint="eastAsia" w:cs="Calibri"/>
              </w:rPr>
              <w:t>OptiX</w:t>
            </w:r>
          </w:p>
        </w:tc>
        <w:tc>
          <w:tcPr>
            <w:tcW w:w="3230" w:type="pct"/>
          </w:tcPr>
          <w:p w14:paraId="2256BE0D">
            <w:pPr>
              <w:pStyle w:val="39"/>
            </w:pPr>
            <w:r>
              <w:rPr>
                <w:rFonts w:hint="eastAsia" w:cs="Calibri"/>
              </w:rPr>
              <w:t>7.6</w:t>
            </w:r>
          </w:p>
        </w:tc>
      </w:tr>
    </w:tbl>
    <w:p w14:paraId="5F74664D">
      <w:pPr>
        <w:pStyle w:val="42"/>
      </w:pPr>
      <w:r>
        <w:rPr>
          <w:rFonts w:hint="eastAsia"/>
        </w:rPr>
        <w:t>表2.5  云端计算设备技术参数</w:t>
      </w:r>
    </w:p>
    <w:tbl>
      <w:tblPr>
        <w:tblStyle w:val="18"/>
        <w:tblW w:w="5000" w:type="pct"/>
        <w:jc w:val="center"/>
        <w:tblLayout w:type="autofit"/>
        <w:tblCellMar>
          <w:top w:w="0" w:type="dxa"/>
          <w:left w:w="108" w:type="dxa"/>
          <w:bottom w:w="0" w:type="dxa"/>
          <w:right w:w="108" w:type="dxa"/>
        </w:tblCellMar>
      </w:tblPr>
      <w:tblGrid>
        <w:gridCol w:w="1903"/>
        <w:gridCol w:w="7271"/>
      </w:tblGrid>
      <w:tr w14:paraId="2438A311">
        <w:tblPrEx>
          <w:tblCellMar>
            <w:top w:w="0" w:type="dxa"/>
            <w:left w:w="108" w:type="dxa"/>
            <w:bottom w:w="0" w:type="dxa"/>
            <w:right w:w="108" w:type="dxa"/>
          </w:tblCellMar>
        </w:tblPrEx>
        <w:trPr>
          <w:trHeight w:val="244" w:hRule="atLeast"/>
          <w:jc w:val="center"/>
        </w:trPr>
        <w:tc>
          <w:tcPr>
            <w:tcW w:w="1037" w:type="pct"/>
            <w:tcBorders>
              <w:top w:val="single" w:color="auto" w:sz="12" w:space="0"/>
            </w:tcBorders>
            <w:vAlign w:val="center"/>
          </w:tcPr>
          <w:p w14:paraId="0F857603">
            <w:pPr>
              <w:pStyle w:val="39"/>
            </w:pPr>
            <w:r>
              <w:rPr>
                <w:rFonts w:hint="eastAsia"/>
              </w:rPr>
              <w:t>参数/</w:t>
            </w:r>
            <w:r>
              <w:t>设备</w:t>
            </w:r>
          </w:p>
        </w:tc>
        <w:tc>
          <w:tcPr>
            <w:tcW w:w="3963" w:type="pct"/>
            <w:tcBorders>
              <w:top w:val="single" w:color="auto" w:sz="12" w:space="0"/>
            </w:tcBorders>
            <w:vAlign w:val="center"/>
          </w:tcPr>
          <w:p w14:paraId="0E0D02FF">
            <w:pPr>
              <w:pStyle w:val="39"/>
            </w:pPr>
            <w:r>
              <w:rPr>
                <w:rFonts w:hint="eastAsia"/>
              </w:rPr>
              <w:t>云端计算设备</w:t>
            </w:r>
          </w:p>
        </w:tc>
      </w:tr>
      <w:tr w14:paraId="3D39B554">
        <w:tblPrEx>
          <w:tblCellMar>
            <w:top w:w="0" w:type="dxa"/>
            <w:left w:w="108" w:type="dxa"/>
            <w:bottom w:w="0" w:type="dxa"/>
            <w:right w:w="108" w:type="dxa"/>
          </w:tblCellMar>
        </w:tblPrEx>
        <w:trPr>
          <w:trHeight w:val="244" w:hRule="atLeast"/>
          <w:jc w:val="center"/>
        </w:trPr>
        <w:tc>
          <w:tcPr>
            <w:tcW w:w="1037" w:type="pct"/>
            <w:tcBorders>
              <w:top w:val="single" w:color="auto" w:sz="6" w:space="0"/>
            </w:tcBorders>
          </w:tcPr>
          <w:p w14:paraId="2BD48005">
            <w:pPr>
              <w:pStyle w:val="39"/>
            </w:pPr>
            <w:r>
              <w:rPr>
                <w:rFonts w:hint="eastAsia"/>
              </w:rPr>
              <w:t>尺寸</w:t>
            </w:r>
          </w:p>
        </w:tc>
        <w:tc>
          <w:tcPr>
            <w:tcW w:w="3963" w:type="pct"/>
            <w:tcBorders>
              <w:top w:val="single" w:color="auto" w:sz="6" w:space="0"/>
            </w:tcBorders>
          </w:tcPr>
          <w:p w14:paraId="1240062D">
            <w:pPr>
              <w:pStyle w:val="39"/>
            </w:pPr>
            <w:r>
              <w:rPr>
                <w:rFonts w:hint="eastAsia"/>
              </w:rPr>
              <w:t>长×宽×高：50cm×18cm×40cm</w:t>
            </w:r>
          </w:p>
        </w:tc>
      </w:tr>
      <w:tr w14:paraId="5EA11CEA">
        <w:tblPrEx>
          <w:tblCellMar>
            <w:top w:w="0" w:type="dxa"/>
            <w:left w:w="108" w:type="dxa"/>
            <w:bottom w:w="0" w:type="dxa"/>
            <w:right w:w="108" w:type="dxa"/>
          </w:tblCellMar>
        </w:tblPrEx>
        <w:trPr>
          <w:trHeight w:val="244" w:hRule="atLeast"/>
          <w:jc w:val="center"/>
        </w:trPr>
        <w:tc>
          <w:tcPr>
            <w:tcW w:w="1037" w:type="pct"/>
          </w:tcPr>
          <w:p w14:paraId="69EE2E35">
            <w:pPr>
              <w:pStyle w:val="39"/>
            </w:pPr>
            <w:r>
              <w:rPr>
                <w:rFonts w:hint="eastAsia"/>
              </w:rPr>
              <w:t>CPU</w:t>
            </w:r>
          </w:p>
        </w:tc>
        <w:tc>
          <w:tcPr>
            <w:tcW w:w="3963" w:type="pct"/>
          </w:tcPr>
          <w:p w14:paraId="716F8729">
            <w:pPr>
              <w:pStyle w:val="39"/>
            </w:pPr>
            <w:r>
              <w:t>英特尔 Xeon(至强) Gold 5118 @ 2.30GHz</w:t>
            </w:r>
          </w:p>
        </w:tc>
      </w:tr>
      <w:tr w14:paraId="0F77EA13">
        <w:tblPrEx>
          <w:tblCellMar>
            <w:top w:w="0" w:type="dxa"/>
            <w:left w:w="108" w:type="dxa"/>
            <w:bottom w:w="0" w:type="dxa"/>
            <w:right w:w="108" w:type="dxa"/>
          </w:tblCellMar>
        </w:tblPrEx>
        <w:trPr>
          <w:trHeight w:val="244" w:hRule="atLeast"/>
          <w:jc w:val="center"/>
        </w:trPr>
        <w:tc>
          <w:tcPr>
            <w:tcW w:w="1037" w:type="pct"/>
          </w:tcPr>
          <w:p w14:paraId="65DF21EF">
            <w:pPr>
              <w:pStyle w:val="39"/>
            </w:pPr>
            <w:r>
              <w:rPr>
                <w:rFonts w:hint="eastAsia"/>
              </w:rPr>
              <w:t>运行内存</w:t>
            </w:r>
          </w:p>
        </w:tc>
        <w:tc>
          <w:tcPr>
            <w:tcW w:w="3963" w:type="pct"/>
          </w:tcPr>
          <w:p w14:paraId="3C25C15D">
            <w:pPr>
              <w:pStyle w:val="39"/>
            </w:pPr>
            <w:r>
              <w:t>64GB(二星DDR4 2666MHz 32GB)</w:t>
            </w:r>
          </w:p>
        </w:tc>
      </w:tr>
      <w:tr w14:paraId="7D48260D">
        <w:tblPrEx>
          <w:tblCellMar>
            <w:top w:w="0" w:type="dxa"/>
            <w:left w:w="108" w:type="dxa"/>
            <w:bottom w:w="0" w:type="dxa"/>
            <w:right w:w="108" w:type="dxa"/>
          </w:tblCellMar>
        </w:tblPrEx>
        <w:trPr>
          <w:trHeight w:val="244" w:hRule="atLeast"/>
          <w:jc w:val="center"/>
        </w:trPr>
        <w:tc>
          <w:tcPr>
            <w:tcW w:w="1037" w:type="pct"/>
          </w:tcPr>
          <w:p w14:paraId="065B93DA">
            <w:pPr>
              <w:pStyle w:val="39"/>
            </w:pPr>
            <w:r>
              <w:rPr>
                <w:rFonts w:hint="eastAsia"/>
              </w:rPr>
              <w:t>GPU</w:t>
            </w:r>
          </w:p>
        </w:tc>
        <w:tc>
          <w:tcPr>
            <w:tcW w:w="3963" w:type="pct"/>
          </w:tcPr>
          <w:p w14:paraId="0243C779">
            <w:pPr>
              <w:pStyle w:val="39"/>
            </w:pPr>
            <w:r>
              <w:t>NVIDIA GeForce RTX 2080 Ti(七彩虹)</w:t>
            </w:r>
          </w:p>
        </w:tc>
      </w:tr>
      <w:tr w14:paraId="0C378D47">
        <w:tblPrEx>
          <w:tblCellMar>
            <w:top w:w="0" w:type="dxa"/>
            <w:left w:w="108" w:type="dxa"/>
            <w:bottom w:w="0" w:type="dxa"/>
            <w:right w:w="108" w:type="dxa"/>
          </w:tblCellMar>
        </w:tblPrEx>
        <w:trPr>
          <w:trHeight w:val="244" w:hRule="atLeast"/>
          <w:jc w:val="center"/>
        </w:trPr>
        <w:tc>
          <w:tcPr>
            <w:tcW w:w="1037" w:type="pct"/>
          </w:tcPr>
          <w:p w14:paraId="53E8AA4C">
            <w:pPr>
              <w:pStyle w:val="39"/>
            </w:pPr>
            <w:r>
              <w:rPr>
                <w:rFonts w:hint="eastAsia"/>
              </w:rPr>
              <w:t>主板</w:t>
            </w:r>
          </w:p>
        </w:tc>
        <w:tc>
          <w:tcPr>
            <w:tcW w:w="3963" w:type="pct"/>
          </w:tcPr>
          <w:p w14:paraId="1FDA13D5">
            <w:pPr>
              <w:pStyle w:val="39"/>
            </w:pPr>
            <w:r>
              <w:t>超微X11DAi-N(C621 Series 芯片组)</w:t>
            </w:r>
          </w:p>
        </w:tc>
      </w:tr>
      <w:tr w14:paraId="51D9F4F3">
        <w:tblPrEx>
          <w:tblCellMar>
            <w:top w:w="0" w:type="dxa"/>
            <w:left w:w="108" w:type="dxa"/>
            <w:bottom w:w="0" w:type="dxa"/>
            <w:right w:w="108" w:type="dxa"/>
          </w:tblCellMar>
        </w:tblPrEx>
        <w:trPr>
          <w:trHeight w:val="244" w:hRule="atLeast"/>
          <w:jc w:val="center"/>
        </w:trPr>
        <w:tc>
          <w:tcPr>
            <w:tcW w:w="1037" w:type="pct"/>
          </w:tcPr>
          <w:p w14:paraId="4A33876D">
            <w:pPr>
              <w:pStyle w:val="39"/>
            </w:pPr>
            <w:r>
              <w:t>主硬盘</w:t>
            </w:r>
          </w:p>
        </w:tc>
        <w:tc>
          <w:tcPr>
            <w:tcW w:w="3963" w:type="pct"/>
          </w:tcPr>
          <w:p w14:paraId="35DF4800">
            <w:pPr>
              <w:pStyle w:val="39"/>
            </w:pPr>
            <w:r>
              <w:t>英特尔 SSDSC2KB480G8(480 GB/固态硬盘)</w:t>
            </w:r>
          </w:p>
        </w:tc>
      </w:tr>
      <w:tr w14:paraId="21CE59ED">
        <w:tblPrEx>
          <w:tblCellMar>
            <w:top w:w="0" w:type="dxa"/>
            <w:left w:w="108" w:type="dxa"/>
            <w:bottom w:w="0" w:type="dxa"/>
            <w:right w:w="108" w:type="dxa"/>
          </w:tblCellMar>
        </w:tblPrEx>
        <w:trPr>
          <w:trHeight w:val="244" w:hRule="atLeast"/>
          <w:jc w:val="center"/>
        </w:trPr>
        <w:tc>
          <w:tcPr>
            <w:tcW w:w="1037" w:type="pct"/>
          </w:tcPr>
          <w:p w14:paraId="3196FD06">
            <w:pPr>
              <w:pStyle w:val="39"/>
            </w:pPr>
            <w:r>
              <w:rPr>
                <w:rFonts w:hint="eastAsia"/>
              </w:rPr>
              <w:t>USB接口</w:t>
            </w:r>
          </w:p>
        </w:tc>
        <w:tc>
          <w:tcPr>
            <w:tcW w:w="3963" w:type="pct"/>
          </w:tcPr>
          <w:p w14:paraId="0875947E">
            <w:pPr>
              <w:pStyle w:val="39"/>
            </w:pPr>
            <w:r>
              <w:rPr>
                <w:rFonts w:hint="eastAsia"/>
              </w:rPr>
              <w:t xml:space="preserve">5个USB3.2第二代(10 Gbps) </w:t>
            </w:r>
            <w:r>
              <w:t xml:space="preserve"> </w:t>
            </w:r>
            <w:r>
              <w:rPr>
                <w:rFonts w:hint="eastAsia"/>
              </w:rPr>
              <w:t>3个USB 2.0接口</w:t>
            </w:r>
          </w:p>
        </w:tc>
      </w:tr>
      <w:tr w14:paraId="625DCBAC">
        <w:tblPrEx>
          <w:tblCellMar>
            <w:top w:w="0" w:type="dxa"/>
            <w:left w:w="108" w:type="dxa"/>
            <w:bottom w:w="0" w:type="dxa"/>
            <w:right w:w="108" w:type="dxa"/>
          </w:tblCellMar>
        </w:tblPrEx>
        <w:trPr>
          <w:trHeight w:val="244" w:hRule="atLeast"/>
          <w:jc w:val="center"/>
        </w:trPr>
        <w:tc>
          <w:tcPr>
            <w:tcW w:w="1037" w:type="pct"/>
          </w:tcPr>
          <w:p w14:paraId="045C9CC3">
            <w:pPr>
              <w:pStyle w:val="39"/>
            </w:pPr>
            <w:r>
              <w:rPr>
                <w:rFonts w:hint="eastAsia"/>
              </w:rPr>
              <w:t>摄像头接口</w:t>
            </w:r>
          </w:p>
        </w:tc>
        <w:tc>
          <w:tcPr>
            <w:tcW w:w="3963" w:type="pct"/>
          </w:tcPr>
          <w:p w14:paraId="6FF69923">
            <w:pPr>
              <w:pStyle w:val="39"/>
            </w:pPr>
            <w:r>
              <w:rPr>
                <w:rFonts w:hint="eastAsia"/>
              </w:rPr>
              <w:t>DP接口、HDMI接口</w:t>
            </w:r>
          </w:p>
        </w:tc>
      </w:tr>
      <w:tr w14:paraId="41BEEAC7">
        <w:tblPrEx>
          <w:tblCellMar>
            <w:top w:w="0" w:type="dxa"/>
            <w:left w:w="108" w:type="dxa"/>
            <w:bottom w:w="0" w:type="dxa"/>
            <w:right w:w="108" w:type="dxa"/>
          </w:tblCellMar>
        </w:tblPrEx>
        <w:trPr>
          <w:trHeight w:val="244" w:hRule="atLeast"/>
          <w:jc w:val="center"/>
        </w:trPr>
        <w:tc>
          <w:tcPr>
            <w:tcW w:w="1037" w:type="pct"/>
            <w:tcBorders>
              <w:bottom w:val="single" w:color="auto" w:sz="12" w:space="0"/>
            </w:tcBorders>
          </w:tcPr>
          <w:p w14:paraId="435B7E58">
            <w:pPr>
              <w:pStyle w:val="39"/>
            </w:pPr>
            <w:r>
              <w:rPr>
                <w:rFonts w:hint="eastAsia"/>
              </w:rPr>
              <w:t>网卡</w:t>
            </w:r>
          </w:p>
        </w:tc>
        <w:tc>
          <w:tcPr>
            <w:tcW w:w="3963" w:type="pct"/>
            <w:tcBorders>
              <w:bottom w:val="single" w:color="auto" w:sz="12" w:space="0"/>
            </w:tcBorders>
          </w:tcPr>
          <w:p w14:paraId="280ACF49">
            <w:pPr>
              <w:pStyle w:val="39"/>
            </w:pPr>
            <w:r>
              <w:t>英特尔 Ethernet Connection X722 for 1GbE/超微</w:t>
            </w:r>
          </w:p>
        </w:tc>
      </w:tr>
    </w:tbl>
    <w:p w14:paraId="5441A42A">
      <w:pPr>
        <w:pStyle w:val="6"/>
        <w:spacing w:before="240"/>
      </w:pPr>
      <w:r>
        <w:rPr>
          <w:rFonts w:hint="eastAsia"/>
        </w:rPr>
        <w:t>在云端任务执行流程中，</w:t>
      </w:r>
      <w:r>
        <w:t>云端控制器从数据库中读取并解析边缘端上传的位姿数据和图片序列，并利用NeRF算法对数据进行训练和渲染，生成高精度三维场景。</w:t>
      </w:r>
      <w:r>
        <w:rPr>
          <w:rFonts w:hint="eastAsia"/>
        </w:rPr>
        <w:t>在训练阶段，可以利用多GPU并行计算或分布式训练策略，将NeRF计算任务拆分至多个云端节点并行执行，从而加速神经网络的优化过程，提高训练效率。在推理阶段，则可采用服务器端渲染方案，由云端完成高质量的NeRF渲染任务，并将最终的图像或视频流传输至用户端，从而降低本地设备的计算负担，提升渲染的实时性和稳定性。</w:t>
      </w:r>
    </w:p>
    <w:p w14:paraId="7543D139">
      <w:pPr>
        <w:pStyle w:val="4"/>
      </w:pPr>
      <w:bookmarkStart w:id="19" w:name="_Toc194508092"/>
      <w:r>
        <w:rPr>
          <w:rFonts w:hint="eastAsia"/>
        </w:rPr>
        <w:t>2.4.4  系统软件开发</w:t>
      </w:r>
      <w:bookmarkEnd w:id="19"/>
    </w:p>
    <w:p w14:paraId="45BE5C1C">
      <w:pPr>
        <w:pStyle w:val="6"/>
      </w:pPr>
      <w:r>
        <w:t>本系统基于WinForms框架开发交互界面，采用C#作为主开发语言，使用Windows Forms进行UI设计。系统实现了两台计算机之间的网络通信，依赖.NET Framework的TcpClient和UdpClient进行TCP/UDP数据传输；通过OpenCV读取并处理视觉传感器数据；采用PCL进行点云处理，并结合VTK或.NET的3D图形库进行三维场景构建与可视化。整个系统在Windows平台上开发，使用Visual Studio作为集成开发环境</w:t>
      </w:r>
      <w:r>
        <w:rPr>
          <w:rFonts w:hint="eastAsia"/>
        </w:rPr>
        <w:t>。</w:t>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174"/>
      </w:tblGrid>
      <w:tr w14:paraId="6AB342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174" w:type="dxa"/>
          </w:tcPr>
          <w:p w14:paraId="32E0874C">
            <w:pPr>
              <w:pStyle w:val="6"/>
              <w:spacing w:line="360" w:lineRule="auto"/>
              <w:ind w:firstLine="0" w:firstLineChars="0"/>
              <w:jc w:val="center"/>
            </w:pPr>
            <w:r>
              <w:drawing>
                <wp:inline distT="0" distB="0" distL="0" distR="0">
                  <wp:extent cx="5340350" cy="2943225"/>
                  <wp:effectExtent l="0" t="0" r="0" b="0"/>
                  <wp:docPr id="2004989746"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989746" name="图片 94"/>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343440" cy="2944917"/>
                          </a:xfrm>
                          <a:prstGeom prst="rect">
                            <a:avLst/>
                          </a:prstGeom>
                        </pic:spPr>
                      </pic:pic>
                    </a:graphicData>
                  </a:graphic>
                </wp:inline>
              </w:drawing>
            </w:r>
          </w:p>
        </w:tc>
      </w:tr>
    </w:tbl>
    <w:p w14:paraId="7A065FEC">
      <w:pPr>
        <w:pStyle w:val="43"/>
      </w:pPr>
      <w:r>
        <w:rPr>
          <w:rFonts w:hint="eastAsia"/>
        </w:rPr>
        <w:t xml:space="preserve">图2.7  </w:t>
      </w:r>
      <w:r>
        <w:t>系统界</w:t>
      </w:r>
      <w:r>
        <w:rPr>
          <w:rFonts w:hint="eastAsia"/>
        </w:rPr>
        <w:t>面</w:t>
      </w:r>
    </w:p>
    <w:p w14:paraId="619AD505">
      <w:pPr>
        <w:pStyle w:val="6"/>
      </w:pPr>
      <w:r>
        <w:t>系统界</w:t>
      </w:r>
      <w:r>
        <w:rPr>
          <w:rFonts w:hint="eastAsia"/>
        </w:rPr>
        <w:t>面如图2.7所示，主要包括通信模块、位姿求解模块和三维场景构建模块，各模块的功能如下：</w:t>
      </w:r>
    </w:p>
    <w:p w14:paraId="0BEB1D6D">
      <w:pPr>
        <w:pStyle w:val="6"/>
      </w:pPr>
      <w:r>
        <w:rPr>
          <w:rFonts w:hint="eastAsia"/>
        </w:rPr>
        <w:t>（1）通信模块：</w:t>
      </w:r>
      <w:r>
        <w:t>该模块负责建立计算机与机器人之间的通信链接。用户可通过IP 地址和端口连接机器人，并下达数据采集和数据切分指令。系统提供消息显示窗口以实时反馈任务执行情况，并支持通过消息输入窗口向指定机器人发送命令代码，实现灵活的远程操控。</w:t>
      </w:r>
    </w:p>
    <w:p w14:paraId="55D494B2">
      <w:pPr>
        <w:pStyle w:val="6"/>
      </w:pPr>
      <w:r>
        <w:rPr>
          <w:rFonts w:hint="eastAsia"/>
        </w:rPr>
        <w:t>（2）位姿求解模块：</w:t>
      </w:r>
      <w:r>
        <w:t>用户首先选择待求解的数据集，点击“开始求解”按钮后，系统会基于点云数据进行位姿计算，并将计算结果实时渲染至可视化窗口。计算完成后，系统自动记录关键参数，包括</w:t>
      </w:r>
      <w:r>
        <w:rPr>
          <w:rFonts w:hint="eastAsia"/>
        </w:rPr>
        <w:t>“点云数量”、“投影误差”以及“位姿覆盖率”，</w:t>
      </w:r>
      <w:r>
        <w:t>用户可选择合适的存储路径以保存计算结果。</w:t>
      </w:r>
    </w:p>
    <w:p w14:paraId="5759500C">
      <w:pPr>
        <w:pStyle w:val="6"/>
      </w:pPr>
      <w:r>
        <w:rPr>
          <w:rFonts w:hint="eastAsia"/>
        </w:rPr>
        <w:t>（3）三维场景构建模块：</w:t>
      </w:r>
      <w:r>
        <w:t>该模块用于对选定的数据集进行三维场景构建。用户选择数据集后，点击“开始重建”按钮，系统会执行三维场景构建过程，并实时在可视化窗口中渲染重建结果。任务完成后，系统会自动计算并记录PSNR</w:t>
      </w:r>
      <w:r>
        <w:rPr>
          <w:rFonts w:hint="eastAsia"/>
        </w:rPr>
        <w:t>、</w:t>
      </w:r>
      <w:r>
        <w:t>SSIM</w:t>
      </w:r>
      <w:r>
        <w:rPr>
          <w:rFonts w:hint="eastAsia"/>
        </w:rPr>
        <w:t>、</w:t>
      </w:r>
      <w:r>
        <w:t>LIPIS评价指标</w:t>
      </w:r>
      <w:r>
        <w:rPr>
          <w:rFonts w:hint="eastAsia"/>
        </w:rPr>
        <w:t>以及重建耗时，</w:t>
      </w:r>
      <w:r>
        <w:t>计算结果可保存至用户指定路径，供后续分析和优化。</w:t>
      </w:r>
    </w:p>
    <w:p w14:paraId="1860BEF8">
      <w:pPr>
        <w:pStyle w:val="3"/>
      </w:pPr>
      <w:bookmarkStart w:id="20" w:name="_Toc194508093"/>
      <w:r>
        <w:t>2.</w:t>
      </w:r>
      <w:r>
        <w:rPr>
          <w:rFonts w:hint="eastAsia"/>
        </w:rPr>
        <w:t>5  数据采集</w:t>
      </w:r>
      <w:bookmarkEnd w:id="20"/>
    </w:p>
    <w:p w14:paraId="528AE511">
      <w:pPr>
        <w:pStyle w:val="6"/>
      </w:pPr>
      <w:r>
        <w:t>本研究的实验阶段以3D打印手机壳自动化生产线为研究对象，如图2.8所示。3D打印手机壳自动化生产线长20米，宽10米，高3米，用于个性化定型手机壳的生产，包含加工单元、上料机构、传送机构和下料机构等多个部分。整条生产线包括HRB机械手、3D打印机、超声波清洗机、紫外光固化机、激光打标机、机器视觉系统等</w:t>
      </w:r>
      <w:r>
        <w:rPr>
          <w:rFonts w:hint="eastAsia"/>
        </w:rPr>
        <w:t>。</w:t>
      </w:r>
    </w:p>
    <w:p w14:paraId="3582A720">
      <w:pPr>
        <w:pStyle w:val="6"/>
      </w:pPr>
      <w:r>
        <w:t>生产线通过9个工位及2条传送带与直线运动模组组成。3D打印工位通过光固化打印完成手机壳的制作；清洗工位由机械手完成手机壳的清洗；二次固化工位强化打印强度并完成成品的存放；去毛刺与清洁工位由机械手负责去毛刺与清洁；传送与机器视觉检测工位通过机器视觉系统检测外观；激光打标工位完成手机壳的打标；划痕检测工位进行外观检测；成品收集工位负责成品的收集与存放。</w:t>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174"/>
      </w:tblGrid>
      <w:tr w14:paraId="1FFA01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174" w:type="dxa"/>
          </w:tcPr>
          <w:p w14:paraId="70524A51">
            <w:pPr>
              <w:pStyle w:val="6"/>
              <w:spacing w:line="240" w:lineRule="auto"/>
              <w:ind w:firstLine="0" w:firstLineChars="0"/>
              <w:jc w:val="center"/>
            </w:pPr>
            <w:r>
              <w:drawing>
                <wp:inline distT="0" distB="0" distL="0" distR="0">
                  <wp:extent cx="4291965" cy="1758950"/>
                  <wp:effectExtent l="0" t="0" r="0" b="0"/>
                  <wp:docPr id="68" name="图片 1" descr="d9fab955c6d12b3f912406f142de1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 descr="d9fab955c6d12b3f912406f142de1a4"/>
                          <pic:cNvPicPr>
                            <a:picLocks noChangeAspect="1"/>
                          </pic:cNvPicPr>
                        </pic:nvPicPr>
                        <pic:blipFill>
                          <a:blip r:embed="rId35">
                            <a:extLst>
                              <a:ext uri="{28A0092B-C50C-407E-A947-70E740481C1C}">
                                <a14:useLocalDpi xmlns:a14="http://schemas.microsoft.com/office/drawing/2010/main" val="0"/>
                              </a:ext>
                            </a:extLst>
                          </a:blip>
                          <a:srcRect t="18901" b="19802"/>
                          <a:stretch>
                            <a:fillRect/>
                          </a:stretch>
                        </pic:blipFill>
                        <pic:spPr>
                          <a:xfrm>
                            <a:off x="0" y="0"/>
                            <a:ext cx="4291965" cy="1758950"/>
                          </a:xfrm>
                          <a:prstGeom prst="rect">
                            <a:avLst/>
                          </a:prstGeom>
                          <a:effectLst>
                            <a:softEdge rad="31750"/>
                          </a:effectLst>
                        </pic:spPr>
                      </pic:pic>
                    </a:graphicData>
                  </a:graphic>
                </wp:inline>
              </w:drawing>
            </w:r>
          </w:p>
        </w:tc>
      </w:tr>
    </w:tbl>
    <w:p w14:paraId="5518AA46">
      <w:pPr>
        <w:pStyle w:val="43"/>
      </w:pPr>
      <w:r>
        <w:rPr>
          <w:rFonts w:hint="eastAsia"/>
        </w:rPr>
        <w:t>图2.8  数字孪生智能车间3D</w:t>
      </w:r>
      <w:r>
        <w:t>打印</w:t>
      </w:r>
      <w:r>
        <w:rPr>
          <w:rFonts w:hint="eastAsia"/>
        </w:rPr>
        <w:t>生产线</w:t>
      </w:r>
    </w:p>
    <w:p w14:paraId="2E49154D">
      <w:pPr>
        <w:pStyle w:val="4"/>
      </w:pPr>
      <w:bookmarkStart w:id="21" w:name="_Toc194508094"/>
      <w:r>
        <w:rPr>
          <w:rFonts w:hint="eastAsia"/>
        </w:rPr>
        <w:t>2.5.1  数据采集方案</w:t>
      </w:r>
      <w:bookmarkEnd w:id="21"/>
    </w:p>
    <w:p w14:paraId="44C2E498">
      <w:pPr>
        <w:pStyle w:val="6"/>
      </w:pPr>
      <w:r>
        <w:t>为了全面捕捉场景中的设备信息，本文设计了四种数据采集方式，分别为手持相机采集、无人车循环采集、无人机低空采集和无人机与无人车协同采集，以满足不同设备结构和空间布局的需求</w:t>
      </w:r>
      <w:r>
        <w:rPr>
          <w:rFonts w:hint="eastAsia"/>
        </w:rPr>
        <w:t>，</w:t>
      </w:r>
      <w:r>
        <w:t>数据采集路线如图2.9所示，</w:t>
      </w:r>
      <w:r>
        <w:rPr>
          <w:rFonts w:hint="eastAsia"/>
        </w:rPr>
        <w:t>通过相机</w:t>
      </w:r>
      <w:r>
        <w:t>围绕生产线及其子设备顺时针进行360°采集。为优化数据采集质量并提高3D重建精度，设置机器人的移动速度为每秒0.28米，以确保图像间有足够的重叠度并减少运动模糊；HP 320 FHD摄像头的视场角设定为70度</w:t>
      </w:r>
      <w:r>
        <w:rPr>
          <w:rFonts w:hint="eastAsia"/>
        </w:rPr>
        <w:t>、</w:t>
      </w:r>
      <w:r>
        <w:t>焦距调整为约30毫米，以保证拍摄目标的清晰度和细节保真度。</w:t>
      </w:r>
    </w:p>
    <w:p w14:paraId="03C868D9">
      <w:pPr>
        <w:pStyle w:val="6"/>
      </w:pPr>
      <w:r>
        <w:rPr>
          <w:rFonts w:hint="eastAsia"/>
        </w:rPr>
        <w:t>（1）手持相机采集，如图2.9(b)所示，通过操作者手持摄像头在目标设备周围进行灵活移动拍摄，适用于空间较小或结构复杂的设备，可实现高自由度的取景角度控制，获取细节丰富的图像数据。</w:t>
      </w:r>
    </w:p>
    <w:p w14:paraId="3A6B0734">
      <w:pPr>
        <w:pStyle w:val="6"/>
      </w:pPr>
      <w:r>
        <w:rPr>
          <w:rFonts w:hint="eastAsia"/>
        </w:rPr>
        <w:t>（2）无人车循环采集，如图2.9(c)所示，通过部署摄像头于履带式无人车平台，实现沿预设路径的地面巡检，适合对地面及低位设备进行连续稳定拍摄，确保数据采集的一致性和覆盖面。</w:t>
      </w:r>
    </w:p>
    <w:p w14:paraId="37001C79">
      <w:pPr>
        <w:pStyle w:val="6"/>
      </w:pPr>
      <w:r>
        <w:rPr>
          <w:rFonts w:hint="eastAsia"/>
        </w:rPr>
        <w:t>（3）无人机低空采集，如图2.9(d)所示，通过搭载摄像头的多旋翼无人机，在设定高度2米与路径范围内对高处设备进行俯视及环绕拍摄，能够覆盖传统采集方式难以触及的空间区域，增强整体建模的完整性。</w:t>
      </w:r>
    </w:p>
    <w:p w14:paraId="1A512BD8">
      <w:pPr>
        <w:pStyle w:val="6"/>
      </w:pPr>
      <w:r>
        <w:rPr>
          <w:rFonts w:hint="eastAsia"/>
        </w:rPr>
        <w:t>（4）无人机与无人车协同采集，如图2.9(e)所示，通过空地协同作业机制，将无人机与无人车按照不同空间层级分工，实现对中低高多个设备层级的同步拍摄，大幅提升数据采集效率与空间覆盖精度，为后续三维场景构建提供丰富可靠的数据支撑。</w:t>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474"/>
        <w:gridCol w:w="4474"/>
      </w:tblGrid>
      <w:tr w14:paraId="59FCBE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948" w:type="dxa"/>
            <w:gridSpan w:val="2"/>
          </w:tcPr>
          <w:p w14:paraId="370BC7CC">
            <w:pPr>
              <w:pStyle w:val="6"/>
              <w:spacing w:line="240" w:lineRule="auto"/>
              <w:ind w:firstLine="0" w:firstLineChars="0"/>
              <w:jc w:val="center"/>
            </w:pPr>
            <w:r>
              <w:drawing>
                <wp:inline distT="0" distB="0" distL="0" distR="0">
                  <wp:extent cx="4001135" cy="1062990"/>
                  <wp:effectExtent l="0" t="0" r="0" b="3810"/>
                  <wp:docPr id="77768760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687601" name="图片 14"/>
                          <pic:cNvPicPr>
                            <a:picLocks noChangeAspect="1"/>
                          </pic:cNvPicPr>
                        </pic:nvPicPr>
                        <pic:blipFill>
                          <a:blip r:embed="rId36" cstate="print">
                            <a:extLst>
                              <a:ext uri="{28A0092B-C50C-407E-A947-70E740481C1C}">
                                <a14:useLocalDpi xmlns:a14="http://schemas.microsoft.com/office/drawing/2010/main" val="0"/>
                              </a:ext>
                            </a:extLst>
                          </a:blip>
                          <a:srcRect b="6608"/>
                          <a:stretch>
                            <a:fillRect/>
                          </a:stretch>
                        </pic:blipFill>
                        <pic:spPr>
                          <a:xfrm>
                            <a:off x="0" y="0"/>
                            <a:ext cx="4027381" cy="1070259"/>
                          </a:xfrm>
                          <a:prstGeom prst="rect">
                            <a:avLst/>
                          </a:prstGeom>
                          <a:ln>
                            <a:noFill/>
                          </a:ln>
                        </pic:spPr>
                      </pic:pic>
                    </a:graphicData>
                  </a:graphic>
                </wp:inline>
              </w:drawing>
            </w:r>
          </w:p>
        </w:tc>
      </w:tr>
      <w:tr w14:paraId="29064E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948" w:type="dxa"/>
            <w:gridSpan w:val="2"/>
          </w:tcPr>
          <w:p w14:paraId="50174D89">
            <w:pPr>
              <w:pStyle w:val="39"/>
            </w:pPr>
            <w:r>
              <w:rPr>
                <w:rFonts w:hint="eastAsia"/>
              </w:rPr>
              <w:t>(a)</w:t>
            </w:r>
            <w:r>
              <w:t>数据采集路线</w:t>
            </w:r>
          </w:p>
        </w:tc>
      </w:tr>
      <w:tr w14:paraId="752EDF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74" w:type="dxa"/>
          </w:tcPr>
          <w:p w14:paraId="71F1B9CF">
            <w:pPr>
              <w:pStyle w:val="6"/>
              <w:spacing w:line="240" w:lineRule="auto"/>
              <w:ind w:firstLine="0" w:firstLineChars="0"/>
              <w:jc w:val="center"/>
            </w:pPr>
            <w:r>
              <w:drawing>
                <wp:inline distT="0" distB="0" distL="0" distR="0">
                  <wp:extent cx="2518410" cy="1889760"/>
                  <wp:effectExtent l="0" t="0" r="0" b="0"/>
                  <wp:docPr id="156377152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71529" name="图片 15"/>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518781" cy="1889778"/>
                          </a:xfrm>
                          <a:prstGeom prst="rect">
                            <a:avLst/>
                          </a:prstGeom>
                        </pic:spPr>
                      </pic:pic>
                    </a:graphicData>
                  </a:graphic>
                </wp:inline>
              </w:drawing>
            </w:r>
          </w:p>
        </w:tc>
        <w:tc>
          <w:tcPr>
            <w:tcW w:w="4474" w:type="dxa"/>
          </w:tcPr>
          <w:p w14:paraId="61723382">
            <w:pPr>
              <w:pStyle w:val="6"/>
              <w:spacing w:line="240" w:lineRule="auto"/>
              <w:ind w:firstLine="0" w:firstLineChars="0"/>
              <w:jc w:val="center"/>
            </w:pPr>
            <w:r>
              <w:drawing>
                <wp:inline distT="0" distB="0" distL="0" distR="0">
                  <wp:extent cx="1664970" cy="1886585"/>
                  <wp:effectExtent l="0" t="0" r="0" b="0"/>
                  <wp:docPr id="155471822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718220" name="图片 16"/>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665333" cy="1887007"/>
                          </a:xfrm>
                          <a:prstGeom prst="rect">
                            <a:avLst/>
                          </a:prstGeom>
                        </pic:spPr>
                      </pic:pic>
                    </a:graphicData>
                  </a:graphic>
                </wp:inline>
              </w:drawing>
            </w:r>
          </w:p>
        </w:tc>
      </w:tr>
      <w:tr w14:paraId="6DFA17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74" w:type="dxa"/>
          </w:tcPr>
          <w:p w14:paraId="223044AD">
            <w:pPr>
              <w:pStyle w:val="39"/>
            </w:pPr>
            <w:r>
              <w:rPr>
                <w:rFonts w:hint="eastAsia"/>
              </w:rPr>
              <w:t>(b)手持相机采集</w:t>
            </w:r>
          </w:p>
        </w:tc>
        <w:tc>
          <w:tcPr>
            <w:tcW w:w="4474" w:type="dxa"/>
          </w:tcPr>
          <w:p w14:paraId="30C76F00">
            <w:pPr>
              <w:pStyle w:val="39"/>
            </w:pPr>
            <w:r>
              <w:rPr>
                <w:rFonts w:hint="eastAsia"/>
              </w:rPr>
              <w:t>(c)无人车循环采集</w:t>
            </w:r>
          </w:p>
        </w:tc>
      </w:tr>
      <w:tr w14:paraId="598BEA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74" w:type="dxa"/>
          </w:tcPr>
          <w:p w14:paraId="2E6F4A1F">
            <w:pPr>
              <w:pStyle w:val="6"/>
              <w:spacing w:line="240" w:lineRule="auto"/>
              <w:ind w:firstLine="0" w:firstLineChars="0"/>
              <w:jc w:val="center"/>
            </w:pPr>
            <w:r>
              <w:drawing>
                <wp:inline distT="0" distB="0" distL="0" distR="0">
                  <wp:extent cx="2520950" cy="2349500"/>
                  <wp:effectExtent l="0" t="0" r="0" b="0"/>
                  <wp:docPr id="185056014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60147" name="图片 17"/>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521552" cy="2349754"/>
                          </a:xfrm>
                          <a:prstGeom prst="rect">
                            <a:avLst/>
                          </a:prstGeom>
                        </pic:spPr>
                      </pic:pic>
                    </a:graphicData>
                  </a:graphic>
                </wp:inline>
              </w:drawing>
            </w:r>
          </w:p>
        </w:tc>
        <w:tc>
          <w:tcPr>
            <w:tcW w:w="4474" w:type="dxa"/>
          </w:tcPr>
          <w:p w14:paraId="7E7B417A">
            <w:pPr>
              <w:pStyle w:val="6"/>
              <w:spacing w:line="240" w:lineRule="auto"/>
              <w:ind w:firstLine="0" w:firstLineChars="0"/>
              <w:jc w:val="center"/>
            </w:pPr>
            <w:r>
              <w:drawing>
                <wp:inline distT="0" distB="0" distL="0" distR="0">
                  <wp:extent cx="1762125" cy="2349500"/>
                  <wp:effectExtent l="0" t="0" r="9525" b="0"/>
                  <wp:docPr id="35678412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784122" name="图片 18"/>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762315" cy="2349754"/>
                          </a:xfrm>
                          <a:prstGeom prst="rect">
                            <a:avLst/>
                          </a:prstGeom>
                        </pic:spPr>
                      </pic:pic>
                    </a:graphicData>
                  </a:graphic>
                </wp:inline>
              </w:drawing>
            </w:r>
          </w:p>
        </w:tc>
      </w:tr>
      <w:tr w14:paraId="3A3D05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74" w:type="dxa"/>
          </w:tcPr>
          <w:p w14:paraId="67B76E6D">
            <w:pPr>
              <w:pStyle w:val="39"/>
            </w:pPr>
            <w:r>
              <w:rPr>
                <w:rFonts w:hint="eastAsia"/>
              </w:rPr>
              <w:t>(d)无人机低空采集</w:t>
            </w:r>
          </w:p>
        </w:tc>
        <w:tc>
          <w:tcPr>
            <w:tcW w:w="4474" w:type="dxa"/>
          </w:tcPr>
          <w:p w14:paraId="03143B8B">
            <w:pPr>
              <w:pStyle w:val="39"/>
            </w:pPr>
            <w:r>
              <w:rPr>
                <w:rFonts w:hint="eastAsia"/>
              </w:rPr>
              <w:t>(e)无人机与无人车协同采集</w:t>
            </w:r>
          </w:p>
        </w:tc>
      </w:tr>
    </w:tbl>
    <w:p w14:paraId="51FDA78F">
      <w:pPr>
        <w:pStyle w:val="43"/>
      </w:pPr>
      <w:r>
        <w:rPr>
          <w:rFonts w:hint="eastAsia"/>
        </w:rPr>
        <w:t>图2.9  数据采集方案</w:t>
      </w:r>
    </w:p>
    <w:p w14:paraId="0B11F99C">
      <w:pPr>
        <w:pStyle w:val="4"/>
      </w:pPr>
      <w:bookmarkStart w:id="22" w:name="_Toc194508095"/>
      <w:r>
        <w:rPr>
          <w:rFonts w:hint="eastAsia"/>
        </w:rPr>
        <w:t>2.5.2  数据集</w:t>
      </w:r>
      <w:bookmarkEnd w:id="22"/>
    </w:p>
    <w:p w14:paraId="4BA19549">
      <w:pPr>
        <w:pStyle w:val="6"/>
      </w:pPr>
      <w:r>
        <w:t>在本研究中，实验场景涵盖了完整的生产线及其子设备，旨在利用实验算法高效构建虚拟三维模型，以模拟并分析生产线在不同运行条件下的动态变化和性能表现。为了验证本文算法在不同对象中的实用性，</w:t>
      </w:r>
      <w:r>
        <w:rPr>
          <w:rFonts w:hint="eastAsia"/>
        </w:rPr>
        <w:t>本文</w:t>
      </w:r>
      <w:r>
        <w:t>构建了多元化的数据集，如图2.</w:t>
      </w:r>
      <w:r>
        <w:rPr>
          <w:rFonts w:hint="eastAsia"/>
        </w:rPr>
        <w:t>10</w:t>
      </w:r>
      <w:r>
        <w:t>所示。该数据集包括多个3D打印手机壳自动化生产线</w:t>
      </w:r>
      <w:r>
        <w:rPr>
          <w:rFonts w:hint="eastAsia"/>
        </w:rPr>
        <w:t>的</w:t>
      </w:r>
      <w:r>
        <w:t>关键设备，</w:t>
      </w:r>
      <w:r>
        <w:rPr>
          <w:rFonts w:hint="eastAsia"/>
        </w:rPr>
        <w:t>如表2.6所示，共计20个数据集、1665张图片，图片分辨率为1080×1920，</w:t>
      </w:r>
      <w:r>
        <w:t>确保实验数据的全面性和代表性，为算法验证和实验分析提供充分的信息支持。</w:t>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174"/>
      </w:tblGrid>
      <w:tr w14:paraId="53D34B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174" w:type="dxa"/>
          </w:tcPr>
          <w:p w14:paraId="10E8F387">
            <w:pPr>
              <w:pStyle w:val="6"/>
              <w:spacing w:line="240" w:lineRule="auto"/>
              <w:ind w:firstLine="0" w:firstLineChars="0"/>
              <w:jc w:val="center"/>
            </w:pPr>
            <w:r>
              <w:drawing>
                <wp:inline distT="0" distB="0" distL="0" distR="0">
                  <wp:extent cx="5457825" cy="1079500"/>
                  <wp:effectExtent l="0" t="0" r="0" b="6350"/>
                  <wp:docPr id="69" name="图片 1" descr="blue机器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 descr="blue机器人"/>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5457845" cy="1080000"/>
                          </a:xfrm>
                          <a:prstGeom prst="rect">
                            <a:avLst/>
                          </a:prstGeom>
                          <a:ln>
                            <a:noFill/>
                          </a:ln>
                          <a:effectLst>
                            <a:softEdge rad="31750"/>
                          </a:effectLst>
                        </pic:spPr>
                      </pic:pic>
                    </a:graphicData>
                  </a:graphic>
                </wp:inline>
              </w:drawing>
            </w:r>
          </w:p>
        </w:tc>
      </w:tr>
      <w:tr w14:paraId="56EBDA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174" w:type="dxa"/>
          </w:tcPr>
          <w:p w14:paraId="6C175A30">
            <w:pPr>
              <w:pStyle w:val="39"/>
            </w:pPr>
            <w:r>
              <w:rPr>
                <w:rFonts w:hint="eastAsia"/>
              </w:rPr>
              <w:t>(a)HBR六轴机器人</w:t>
            </w:r>
          </w:p>
        </w:tc>
      </w:tr>
      <w:tr w14:paraId="39EAC5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174" w:type="dxa"/>
          </w:tcPr>
          <w:p w14:paraId="312A2C1B">
            <w:pPr>
              <w:pStyle w:val="6"/>
              <w:spacing w:line="240" w:lineRule="auto"/>
              <w:ind w:firstLine="0" w:firstLineChars="0"/>
              <w:jc w:val="center"/>
            </w:pPr>
            <w:r>
              <w:drawing>
                <wp:inline distT="0" distB="0" distL="0" distR="0">
                  <wp:extent cx="5462905" cy="1079500"/>
                  <wp:effectExtent l="0" t="0" r="4445" b="6350"/>
                  <wp:docPr id="71" name="图片 1" descr="hb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 descr="hbr"/>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5463297" cy="1080000"/>
                          </a:xfrm>
                          <a:prstGeom prst="rect">
                            <a:avLst/>
                          </a:prstGeom>
                          <a:ln>
                            <a:noFill/>
                          </a:ln>
                          <a:effectLst>
                            <a:softEdge rad="31750"/>
                          </a:effectLst>
                        </pic:spPr>
                      </pic:pic>
                    </a:graphicData>
                  </a:graphic>
                </wp:inline>
              </w:drawing>
            </w:r>
          </w:p>
        </w:tc>
      </w:tr>
      <w:tr w14:paraId="00A5D0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174" w:type="dxa"/>
          </w:tcPr>
          <w:p w14:paraId="7EB4FEF4">
            <w:pPr>
              <w:pStyle w:val="39"/>
            </w:pPr>
            <w:r>
              <w:rPr>
                <w:rFonts w:hint="eastAsia"/>
              </w:rPr>
              <w:t>(b)HBR四轴机器人</w:t>
            </w:r>
          </w:p>
        </w:tc>
      </w:tr>
      <w:tr w14:paraId="668DF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174" w:type="dxa"/>
          </w:tcPr>
          <w:p w14:paraId="744718C3">
            <w:pPr>
              <w:pStyle w:val="6"/>
              <w:spacing w:line="240" w:lineRule="auto"/>
              <w:ind w:firstLine="0" w:firstLineChars="0"/>
              <w:jc w:val="center"/>
            </w:pPr>
            <w:r>
              <w:drawing>
                <wp:inline distT="0" distB="0" distL="0" distR="0">
                  <wp:extent cx="5462905" cy="1079500"/>
                  <wp:effectExtent l="0" t="0" r="4445" b="6350"/>
                  <wp:docPr id="72" name="图片 1" descr="tuol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1" descr="tuolian"/>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5463297" cy="1080000"/>
                          </a:xfrm>
                          <a:prstGeom prst="rect">
                            <a:avLst/>
                          </a:prstGeom>
                          <a:ln>
                            <a:noFill/>
                          </a:ln>
                          <a:effectLst>
                            <a:softEdge rad="31750"/>
                          </a:effectLst>
                        </pic:spPr>
                      </pic:pic>
                    </a:graphicData>
                  </a:graphic>
                </wp:inline>
              </w:drawing>
            </w:r>
          </w:p>
        </w:tc>
      </w:tr>
      <w:tr w14:paraId="5798C4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174" w:type="dxa"/>
          </w:tcPr>
          <w:p w14:paraId="6EB2ACB6">
            <w:pPr>
              <w:pStyle w:val="39"/>
            </w:pPr>
            <w:r>
              <w:rPr>
                <w:rFonts w:hint="eastAsia"/>
              </w:rPr>
              <w:t>(c)十字滑台模组</w:t>
            </w:r>
          </w:p>
        </w:tc>
      </w:tr>
      <w:tr w14:paraId="53F63B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174" w:type="dxa"/>
          </w:tcPr>
          <w:p w14:paraId="1ABCB19B">
            <w:pPr>
              <w:pStyle w:val="6"/>
              <w:spacing w:line="240" w:lineRule="auto"/>
              <w:ind w:firstLine="0" w:firstLineChars="0"/>
              <w:jc w:val="center"/>
            </w:pPr>
            <w:r>
              <w:drawing>
                <wp:inline distT="0" distB="0" distL="0" distR="0">
                  <wp:extent cx="5397500" cy="1214120"/>
                  <wp:effectExtent l="0" t="0" r="0" b="5080"/>
                  <wp:docPr id="1703345246"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45246" name="图片 38"/>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417713" cy="1218828"/>
                          </a:xfrm>
                          <a:prstGeom prst="rect">
                            <a:avLst/>
                          </a:prstGeom>
                          <a:ln>
                            <a:noFill/>
                          </a:ln>
                          <a:effectLst>
                            <a:softEdge rad="31750"/>
                          </a:effectLst>
                        </pic:spPr>
                      </pic:pic>
                    </a:graphicData>
                  </a:graphic>
                </wp:inline>
              </w:drawing>
            </w:r>
          </w:p>
        </w:tc>
      </w:tr>
      <w:tr w14:paraId="118CA6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174" w:type="dxa"/>
          </w:tcPr>
          <w:p w14:paraId="2859A145">
            <w:pPr>
              <w:pStyle w:val="39"/>
            </w:pPr>
            <w:r>
              <w:rPr>
                <w:rFonts w:hint="eastAsia"/>
              </w:rPr>
              <w:t>(d)3d打印机</w:t>
            </w:r>
          </w:p>
        </w:tc>
      </w:tr>
      <w:tr w14:paraId="1C8A6C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174" w:type="dxa"/>
          </w:tcPr>
          <w:p w14:paraId="5BDBDBC1">
            <w:pPr>
              <w:pStyle w:val="6"/>
              <w:spacing w:line="240" w:lineRule="auto"/>
              <w:ind w:firstLine="0" w:firstLineChars="0"/>
              <w:jc w:val="center"/>
            </w:pPr>
            <w:r>
              <w:drawing>
                <wp:inline distT="0" distB="0" distL="0" distR="0">
                  <wp:extent cx="5456555" cy="990600"/>
                  <wp:effectExtent l="0" t="0" r="0" b="0"/>
                  <wp:docPr id="1757476333"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76333" name="图片 46"/>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508398" cy="1000000"/>
                          </a:xfrm>
                          <a:prstGeom prst="rect">
                            <a:avLst/>
                          </a:prstGeom>
                          <a:ln>
                            <a:noFill/>
                          </a:ln>
                          <a:effectLst>
                            <a:softEdge rad="31750"/>
                          </a:effectLst>
                        </pic:spPr>
                      </pic:pic>
                    </a:graphicData>
                  </a:graphic>
                </wp:inline>
              </w:drawing>
            </w:r>
          </w:p>
        </w:tc>
      </w:tr>
      <w:tr w14:paraId="6EF357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174" w:type="dxa"/>
          </w:tcPr>
          <w:p w14:paraId="057EDD10">
            <w:pPr>
              <w:pStyle w:val="39"/>
            </w:pPr>
            <w:r>
              <w:rPr>
                <w:rFonts w:hint="eastAsia"/>
              </w:rPr>
              <w:t>(e)3d打印生产线及其关键设备</w:t>
            </w:r>
          </w:p>
        </w:tc>
      </w:tr>
    </w:tbl>
    <w:p w14:paraId="0873750D">
      <w:pPr>
        <w:pStyle w:val="43"/>
      </w:pPr>
      <w:r>
        <w:rPr>
          <w:rFonts w:hint="eastAsia"/>
        </w:rPr>
        <w:t>图2.10  3D打印生产线数据集</w:t>
      </w:r>
    </w:p>
    <w:p w14:paraId="207A615F">
      <w:pPr>
        <w:pStyle w:val="42"/>
      </w:pPr>
      <w:r>
        <w:rPr>
          <w:rFonts w:hint="eastAsia"/>
        </w:rPr>
        <w:t>表2.6  3D打印生产线数据集</w:t>
      </w:r>
    </w:p>
    <w:tbl>
      <w:tblPr>
        <w:tblStyle w:val="58"/>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40"/>
        <w:gridCol w:w="1887"/>
        <w:gridCol w:w="1345"/>
        <w:gridCol w:w="1617"/>
        <w:gridCol w:w="1885"/>
      </w:tblGrid>
      <w:tr w14:paraId="58EBED6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0" w:type="pct"/>
            <w:tcBorders>
              <w:bottom w:val="single" w:color="auto" w:sz="6" w:space="0"/>
              <w:insideH w:val="single" w:sz="6" w:space="0"/>
            </w:tcBorders>
          </w:tcPr>
          <w:p w14:paraId="3E5AE6E8">
            <w:pPr>
              <w:pStyle w:val="39"/>
            </w:pPr>
            <w:r>
              <w:rPr>
                <w:rFonts w:hint="eastAsia"/>
              </w:rPr>
              <w:t>数据集名称</w:t>
            </w:r>
          </w:p>
        </w:tc>
        <w:tc>
          <w:tcPr>
            <w:tcW w:w="1028" w:type="pct"/>
            <w:tcBorders>
              <w:bottom w:val="single" w:color="auto" w:sz="6" w:space="0"/>
              <w:insideH w:val="single" w:sz="6" w:space="0"/>
            </w:tcBorders>
          </w:tcPr>
          <w:p w14:paraId="40592A2C">
            <w:pPr>
              <w:pStyle w:val="39"/>
            </w:pPr>
            <w:r>
              <w:rPr>
                <w:rFonts w:hint="eastAsia"/>
              </w:rPr>
              <w:t>采集方式</w:t>
            </w:r>
          </w:p>
        </w:tc>
        <w:tc>
          <w:tcPr>
            <w:tcW w:w="733" w:type="pct"/>
            <w:tcBorders>
              <w:bottom w:val="single" w:color="auto" w:sz="6" w:space="0"/>
              <w:insideH w:val="single" w:sz="6" w:space="0"/>
            </w:tcBorders>
          </w:tcPr>
          <w:p w14:paraId="37B3B64C">
            <w:pPr>
              <w:pStyle w:val="39"/>
            </w:pPr>
            <w:r>
              <w:rPr>
                <w:rFonts w:hint="eastAsia"/>
              </w:rPr>
              <w:t>图像数量</w:t>
            </w:r>
          </w:p>
        </w:tc>
        <w:tc>
          <w:tcPr>
            <w:tcW w:w="881" w:type="pct"/>
            <w:tcBorders>
              <w:bottom w:val="single" w:color="auto" w:sz="6" w:space="0"/>
              <w:insideH w:val="single" w:sz="6" w:space="0"/>
            </w:tcBorders>
          </w:tcPr>
          <w:p w14:paraId="0465530F">
            <w:pPr>
              <w:pStyle w:val="39"/>
            </w:pPr>
            <w:r>
              <w:rPr>
                <w:rFonts w:hint="eastAsia"/>
              </w:rPr>
              <w:t>图像分辨率</w:t>
            </w:r>
          </w:p>
        </w:tc>
        <w:tc>
          <w:tcPr>
            <w:tcW w:w="1027" w:type="pct"/>
            <w:tcBorders>
              <w:bottom w:val="single" w:color="auto" w:sz="6" w:space="0"/>
              <w:insideH w:val="single" w:sz="6" w:space="0"/>
            </w:tcBorders>
          </w:tcPr>
          <w:p w14:paraId="3E302AEF">
            <w:pPr>
              <w:pStyle w:val="39"/>
            </w:pPr>
            <w:r>
              <w:rPr>
                <w:rFonts w:hint="eastAsia"/>
              </w:rPr>
              <w:t>备注</w:t>
            </w:r>
          </w:p>
        </w:tc>
      </w:tr>
      <w:tr w14:paraId="4995169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0" w:type="pct"/>
          </w:tcPr>
          <w:p w14:paraId="6DFFC622">
            <w:pPr>
              <w:pStyle w:val="39"/>
            </w:pPr>
            <w:r>
              <w:rPr>
                <w:rFonts w:hint="eastAsia"/>
              </w:rPr>
              <w:t>HBR六轴机器人1</w:t>
            </w:r>
          </w:p>
        </w:tc>
        <w:tc>
          <w:tcPr>
            <w:tcW w:w="1028" w:type="pct"/>
          </w:tcPr>
          <w:p w14:paraId="08610343">
            <w:pPr>
              <w:pStyle w:val="39"/>
            </w:pPr>
            <w:r>
              <w:t>手持相机采集</w:t>
            </w:r>
          </w:p>
        </w:tc>
        <w:tc>
          <w:tcPr>
            <w:tcW w:w="733" w:type="pct"/>
          </w:tcPr>
          <w:p w14:paraId="0CC6CD07">
            <w:pPr>
              <w:pStyle w:val="39"/>
            </w:pPr>
            <w:r>
              <w:rPr>
                <w:rFonts w:hint="eastAsia"/>
              </w:rPr>
              <w:t>68</w:t>
            </w:r>
          </w:p>
        </w:tc>
        <w:tc>
          <w:tcPr>
            <w:tcW w:w="881" w:type="pct"/>
          </w:tcPr>
          <w:p w14:paraId="41B4350C">
            <w:pPr>
              <w:pStyle w:val="39"/>
            </w:pPr>
            <w:r>
              <w:t>1920×1080</w:t>
            </w:r>
          </w:p>
        </w:tc>
        <w:tc>
          <w:tcPr>
            <w:tcW w:w="1027" w:type="pct"/>
          </w:tcPr>
          <w:p w14:paraId="3963ED58">
            <w:pPr>
              <w:pStyle w:val="39"/>
            </w:pPr>
            <w:r>
              <w:rPr>
                <w:rFonts w:hint="eastAsia"/>
              </w:rPr>
              <w:t>单一目标设备</w:t>
            </w:r>
          </w:p>
        </w:tc>
      </w:tr>
      <w:tr w14:paraId="3D0B5DF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0" w:type="pct"/>
          </w:tcPr>
          <w:p w14:paraId="7790A5F3">
            <w:pPr>
              <w:pStyle w:val="39"/>
            </w:pPr>
            <w:r>
              <w:rPr>
                <w:rFonts w:hint="eastAsia"/>
              </w:rPr>
              <w:t>HBR六轴机器人2</w:t>
            </w:r>
          </w:p>
        </w:tc>
        <w:tc>
          <w:tcPr>
            <w:tcW w:w="1028" w:type="pct"/>
          </w:tcPr>
          <w:p w14:paraId="033B483A">
            <w:pPr>
              <w:pStyle w:val="39"/>
            </w:pPr>
            <w:r>
              <w:t>无人车采集</w:t>
            </w:r>
          </w:p>
        </w:tc>
        <w:tc>
          <w:tcPr>
            <w:tcW w:w="733" w:type="pct"/>
          </w:tcPr>
          <w:p w14:paraId="144E90BF">
            <w:pPr>
              <w:pStyle w:val="39"/>
            </w:pPr>
            <w:r>
              <w:rPr>
                <w:rFonts w:hint="eastAsia"/>
              </w:rPr>
              <w:t>72</w:t>
            </w:r>
          </w:p>
        </w:tc>
        <w:tc>
          <w:tcPr>
            <w:tcW w:w="881" w:type="pct"/>
          </w:tcPr>
          <w:p w14:paraId="2513A14B">
            <w:pPr>
              <w:pStyle w:val="39"/>
            </w:pPr>
            <w:r>
              <w:t>1920×1080</w:t>
            </w:r>
          </w:p>
        </w:tc>
        <w:tc>
          <w:tcPr>
            <w:tcW w:w="1027" w:type="pct"/>
          </w:tcPr>
          <w:p w14:paraId="7D1F83AC">
            <w:pPr>
              <w:pStyle w:val="39"/>
            </w:pPr>
            <w:r>
              <w:rPr>
                <w:rFonts w:hint="eastAsia"/>
              </w:rPr>
              <w:t>单一目标设备</w:t>
            </w:r>
          </w:p>
        </w:tc>
      </w:tr>
      <w:tr w14:paraId="05D0125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0" w:type="pct"/>
          </w:tcPr>
          <w:p w14:paraId="78217A2A">
            <w:pPr>
              <w:pStyle w:val="39"/>
            </w:pPr>
            <w:r>
              <w:rPr>
                <w:rFonts w:hint="eastAsia"/>
              </w:rPr>
              <w:t>HBR六轴机器人3</w:t>
            </w:r>
          </w:p>
        </w:tc>
        <w:tc>
          <w:tcPr>
            <w:tcW w:w="1028" w:type="pct"/>
          </w:tcPr>
          <w:p w14:paraId="3758937F">
            <w:pPr>
              <w:pStyle w:val="39"/>
            </w:pPr>
            <w:r>
              <w:t>无人机采集</w:t>
            </w:r>
          </w:p>
        </w:tc>
        <w:tc>
          <w:tcPr>
            <w:tcW w:w="733" w:type="pct"/>
          </w:tcPr>
          <w:p w14:paraId="5C1F3AE3">
            <w:pPr>
              <w:pStyle w:val="39"/>
            </w:pPr>
            <w:r>
              <w:rPr>
                <w:rFonts w:hint="eastAsia"/>
              </w:rPr>
              <w:t>66</w:t>
            </w:r>
          </w:p>
        </w:tc>
        <w:tc>
          <w:tcPr>
            <w:tcW w:w="881" w:type="pct"/>
          </w:tcPr>
          <w:p w14:paraId="352308CE">
            <w:pPr>
              <w:pStyle w:val="39"/>
            </w:pPr>
            <w:r>
              <w:t>1920×1080</w:t>
            </w:r>
          </w:p>
        </w:tc>
        <w:tc>
          <w:tcPr>
            <w:tcW w:w="1027" w:type="pct"/>
          </w:tcPr>
          <w:p w14:paraId="1C15A7B9">
            <w:pPr>
              <w:pStyle w:val="39"/>
            </w:pPr>
            <w:r>
              <w:rPr>
                <w:rFonts w:hint="eastAsia"/>
              </w:rPr>
              <w:t>单一目标设备</w:t>
            </w:r>
          </w:p>
        </w:tc>
      </w:tr>
      <w:tr w14:paraId="6F8D3D7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0" w:type="pct"/>
          </w:tcPr>
          <w:p w14:paraId="1A5D4F6E">
            <w:pPr>
              <w:pStyle w:val="39"/>
            </w:pPr>
            <w:r>
              <w:rPr>
                <w:rFonts w:hint="eastAsia"/>
              </w:rPr>
              <w:t>HBR六轴机器人4</w:t>
            </w:r>
          </w:p>
        </w:tc>
        <w:tc>
          <w:tcPr>
            <w:tcW w:w="1028" w:type="pct"/>
          </w:tcPr>
          <w:p w14:paraId="08BCFA0B">
            <w:pPr>
              <w:pStyle w:val="39"/>
            </w:pPr>
            <w:r>
              <w:t>空地协同采集</w:t>
            </w:r>
          </w:p>
        </w:tc>
        <w:tc>
          <w:tcPr>
            <w:tcW w:w="733" w:type="pct"/>
          </w:tcPr>
          <w:p w14:paraId="54D12B9F">
            <w:pPr>
              <w:pStyle w:val="39"/>
            </w:pPr>
            <w:r>
              <w:rPr>
                <w:rFonts w:hint="eastAsia"/>
              </w:rPr>
              <w:t>84</w:t>
            </w:r>
          </w:p>
        </w:tc>
        <w:tc>
          <w:tcPr>
            <w:tcW w:w="881" w:type="pct"/>
          </w:tcPr>
          <w:p w14:paraId="7783525E">
            <w:pPr>
              <w:pStyle w:val="39"/>
            </w:pPr>
            <w:r>
              <w:t>1920×1080</w:t>
            </w:r>
          </w:p>
        </w:tc>
        <w:tc>
          <w:tcPr>
            <w:tcW w:w="1027" w:type="pct"/>
          </w:tcPr>
          <w:p w14:paraId="03FBD7AA">
            <w:pPr>
              <w:pStyle w:val="39"/>
            </w:pPr>
            <w:r>
              <w:rPr>
                <w:rFonts w:hint="eastAsia"/>
              </w:rPr>
              <w:t>单一目标设备</w:t>
            </w:r>
          </w:p>
        </w:tc>
      </w:tr>
      <w:tr w14:paraId="6EE9FA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0" w:type="pct"/>
          </w:tcPr>
          <w:p w14:paraId="2C23A208">
            <w:pPr>
              <w:pStyle w:val="39"/>
            </w:pPr>
            <w:r>
              <w:rPr>
                <w:rFonts w:hint="eastAsia"/>
              </w:rPr>
              <w:t>HBR四轴机器人1</w:t>
            </w:r>
          </w:p>
        </w:tc>
        <w:tc>
          <w:tcPr>
            <w:tcW w:w="1028" w:type="pct"/>
          </w:tcPr>
          <w:p w14:paraId="6E0BD5BC">
            <w:pPr>
              <w:pStyle w:val="39"/>
            </w:pPr>
            <w:r>
              <w:t>手持相机采集</w:t>
            </w:r>
          </w:p>
        </w:tc>
        <w:tc>
          <w:tcPr>
            <w:tcW w:w="733" w:type="pct"/>
          </w:tcPr>
          <w:p w14:paraId="57137C6A">
            <w:pPr>
              <w:pStyle w:val="39"/>
            </w:pPr>
            <w:r>
              <w:rPr>
                <w:rFonts w:hint="eastAsia"/>
              </w:rPr>
              <w:t>65</w:t>
            </w:r>
          </w:p>
        </w:tc>
        <w:tc>
          <w:tcPr>
            <w:tcW w:w="881" w:type="pct"/>
          </w:tcPr>
          <w:p w14:paraId="2198D6BC">
            <w:pPr>
              <w:pStyle w:val="39"/>
            </w:pPr>
            <w:r>
              <w:t>1920×1080</w:t>
            </w:r>
          </w:p>
        </w:tc>
        <w:tc>
          <w:tcPr>
            <w:tcW w:w="1027" w:type="pct"/>
          </w:tcPr>
          <w:p w14:paraId="7F72B72B">
            <w:pPr>
              <w:pStyle w:val="39"/>
            </w:pPr>
            <w:r>
              <w:rPr>
                <w:rFonts w:hint="eastAsia"/>
              </w:rPr>
              <w:t>单一目标设备</w:t>
            </w:r>
          </w:p>
        </w:tc>
      </w:tr>
      <w:tr w14:paraId="7AD04FD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0" w:type="pct"/>
          </w:tcPr>
          <w:p w14:paraId="2145D459">
            <w:pPr>
              <w:pStyle w:val="39"/>
            </w:pPr>
            <w:r>
              <w:rPr>
                <w:rFonts w:hint="eastAsia"/>
              </w:rPr>
              <w:t>HBR四轴机器人2</w:t>
            </w:r>
          </w:p>
        </w:tc>
        <w:tc>
          <w:tcPr>
            <w:tcW w:w="1028" w:type="pct"/>
          </w:tcPr>
          <w:p w14:paraId="0EF01527">
            <w:pPr>
              <w:pStyle w:val="39"/>
            </w:pPr>
            <w:r>
              <w:t>无人车采集</w:t>
            </w:r>
          </w:p>
        </w:tc>
        <w:tc>
          <w:tcPr>
            <w:tcW w:w="733" w:type="pct"/>
          </w:tcPr>
          <w:p w14:paraId="2B684333">
            <w:pPr>
              <w:pStyle w:val="39"/>
            </w:pPr>
            <w:r>
              <w:rPr>
                <w:rFonts w:hint="eastAsia"/>
              </w:rPr>
              <w:t>68</w:t>
            </w:r>
          </w:p>
        </w:tc>
        <w:tc>
          <w:tcPr>
            <w:tcW w:w="881" w:type="pct"/>
          </w:tcPr>
          <w:p w14:paraId="59E6C0AF">
            <w:pPr>
              <w:pStyle w:val="39"/>
            </w:pPr>
            <w:r>
              <w:t>1920×1080</w:t>
            </w:r>
          </w:p>
        </w:tc>
        <w:tc>
          <w:tcPr>
            <w:tcW w:w="1027" w:type="pct"/>
          </w:tcPr>
          <w:p w14:paraId="047AEC85">
            <w:pPr>
              <w:pStyle w:val="39"/>
            </w:pPr>
            <w:r>
              <w:rPr>
                <w:rFonts w:hint="eastAsia"/>
              </w:rPr>
              <w:t>单一目标设备</w:t>
            </w:r>
          </w:p>
        </w:tc>
      </w:tr>
      <w:tr w14:paraId="645437F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0" w:type="pct"/>
          </w:tcPr>
          <w:p w14:paraId="24945E79">
            <w:pPr>
              <w:pStyle w:val="39"/>
            </w:pPr>
            <w:r>
              <w:rPr>
                <w:rFonts w:hint="eastAsia"/>
              </w:rPr>
              <w:t>HBR四轴机器人3</w:t>
            </w:r>
          </w:p>
        </w:tc>
        <w:tc>
          <w:tcPr>
            <w:tcW w:w="1028" w:type="pct"/>
          </w:tcPr>
          <w:p w14:paraId="6AF92098">
            <w:pPr>
              <w:pStyle w:val="39"/>
            </w:pPr>
            <w:r>
              <w:t>无人机采集</w:t>
            </w:r>
          </w:p>
        </w:tc>
        <w:tc>
          <w:tcPr>
            <w:tcW w:w="733" w:type="pct"/>
          </w:tcPr>
          <w:p w14:paraId="726462D9">
            <w:pPr>
              <w:pStyle w:val="39"/>
            </w:pPr>
            <w:r>
              <w:rPr>
                <w:rFonts w:hint="eastAsia"/>
              </w:rPr>
              <w:t>68</w:t>
            </w:r>
          </w:p>
        </w:tc>
        <w:tc>
          <w:tcPr>
            <w:tcW w:w="881" w:type="pct"/>
          </w:tcPr>
          <w:p w14:paraId="103113F3">
            <w:pPr>
              <w:pStyle w:val="39"/>
            </w:pPr>
            <w:r>
              <w:t>1920×1080</w:t>
            </w:r>
          </w:p>
        </w:tc>
        <w:tc>
          <w:tcPr>
            <w:tcW w:w="1027" w:type="pct"/>
          </w:tcPr>
          <w:p w14:paraId="45D70128">
            <w:pPr>
              <w:pStyle w:val="39"/>
            </w:pPr>
            <w:r>
              <w:rPr>
                <w:rFonts w:hint="eastAsia"/>
              </w:rPr>
              <w:t>单一目标设备</w:t>
            </w:r>
          </w:p>
        </w:tc>
      </w:tr>
      <w:tr w14:paraId="25A073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0" w:type="pct"/>
          </w:tcPr>
          <w:p w14:paraId="0DF4EAA9">
            <w:pPr>
              <w:pStyle w:val="39"/>
            </w:pPr>
            <w:r>
              <w:rPr>
                <w:rFonts w:hint="eastAsia"/>
              </w:rPr>
              <w:t>HBR四轴机器人4</w:t>
            </w:r>
          </w:p>
        </w:tc>
        <w:tc>
          <w:tcPr>
            <w:tcW w:w="1028" w:type="pct"/>
          </w:tcPr>
          <w:p w14:paraId="07DB11A4">
            <w:pPr>
              <w:pStyle w:val="39"/>
            </w:pPr>
            <w:r>
              <w:t>空地协同采集</w:t>
            </w:r>
          </w:p>
        </w:tc>
        <w:tc>
          <w:tcPr>
            <w:tcW w:w="733" w:type="pct"/>
          </w:tcPr>
          <w:p w14:paraId="7A40758D">
            <w:pPr>
              <w:pStyle w:val="39"/>
            </w:pPr>
            <w:r>
              <w:rPr>
                <w:rFonts w:hint="eastAsia"/>
              </w:rPr>
              <w:t>72</w:t>
            </w:r>
          </w:p>
        </w:tc>
        <w:tc>
          <w:tcPr>
            <w:tcW w:w="881" w:type="pct"/>
          </w:tcPr>
          <w:p w14:paraId="15EA8C2D">
            <w:pPr>
              <w:pStyle w:val="39"/>
            </w:pPr>
            <w:r>
              <w:t>1920×1080</w:t>
            </w:r>
          </w:p>
        </w:tc>
        <w:tc>
          <w:tcPr>
            <w:tcW w:w="1027" w:type="pct"/>
          </w:tcPr>
          <w:p w14:paraId="621047D4">
            <w:pPr>
              <w:pStyle w:val="39"/>
            </w:pPr>
            <w:r>
              <w:rPr>
                <w:rFonts w:hint="eastAsia"/>
              </w:rPr>
              <w:t>单一目标设备</w:t>
            </w:r>
          </w:p>
        </w:tc>
      </w:tr>
      <w:tr w14:paraId="1B2B0CE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0" w:type="pct"/>
          </w:tcPr>
          <w:p w14:paraId="1782574B">
            <w:pPr>
              <w:pStyle w:val="39"/>
            </w:pPr>
            <w:r>
              <w:rPr>
                <w:rFonts w:hint="eastAsia"/>
              </w:rPr>
              <w:t>十字滑台模组1</w:t>
            </w:r>
          </w:p>
        </w:tc>
        <w:tc>
          <w:tcPr>
            <w:tcW w:w="1028" w:type="pct"/>
          </w:tcPr>
          <w:p w14:paraId="7E5B887F">
            <w:pPr>
              <w:pStyle w:val="39"/>
            </w:pPr>
            <w:r>
              <w:t>手持相机采集</w:t>
            </w:r>
          </w:p>
        </w:tc>
        <w:tc>
          <w:tcPr>
            <w:tcW w:w="733" w:type="pct"/>
          </w:tcPr>
          <w:p w14:paraId="18906F71">
            <w:pPr>
              <w:pStyle w:val="39"/>
            </w:pPr>
            <w:r>
              <w:rPr>
                <w:rFonts w:hint="eastAsia"/>
              </w:rPr>
              <w:t>78</w:t>
            </w:r>
          </w:p>
        </w:tc>
        <w:tc>
          <w:tcPr>
            <w:tcW w:w="881" w:type="pct"/>
          </w:tcPr>
          <w:p w14:paraId="78100CE7">
            <w:pPr>
              <w:pStyle w:val="39"/>
            </w:pPr>
            <w:r>
              <w:t>1920×1080</w:t>
            </w:r>
          </w:p>
        </w:tc>
        <w:tc>
          <w:tcPr>
            <w:tcW w:w="1027" w:type="pct"/>
          </w:tcPr>
          <w:p w14:paraId="1ACBE55E">
            <w:pPr>
              <w:pStyle w:val="39"/>
            </w:pPr>
            <w:r>
              <w:rPr>
                <w:rFonts w:hint="eastAsia"/>
              </w:rPr>
              <w:t>单一目标设备</w:t>
            </w:r>
          </w:p>
        </w:tc>
      </w:tr>
      <w:tr w14:paraId="438EA78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0" w:type="pct"/>
          </w:tcPr>
          <w:p w14:paraId="5D9AFE3D">
            <w:pPr>
              <w:pStyle w:val="39"/>
            </w:pPr>
            <w:r>
              <w:rPr>
                <w:rFonts w:hint="eastAsia"/>
              </w:rPr>
              <w:t>十字滑台模组2</w:t>
            </w:r>
          </w:p>
        </w:tc>
        <w:tc>
          <w:tcPr>
            <w:tcW w:w="1028" w:type="pct"/>
          </w:tcPr>
          <w:p w14:paraId="1E1861D3">
            <w:pPr>
              <w:pStyle w:val="39"/>
            </w:pPr>
            <w:r>
              <w:t>无人车采集</w:t>
            </w:r>
          </w:p>
        </w:tc>
        <w:tc>
          <w:tcPr>
            <w:tcW w:w="733" w:type="pct"/>
          </w:tcPr>
          <w:p w14:paraId="286D9234">
            <w:pPr>
              <w:pStyle w:val="39"/>
            </w:pPr>
            <w:r>
              <w:rPr>
                <w:rFonts w:hint="eastAsia"/>
              </w:rPr>
              <w:t>76</w:t>
            </w:r>
          </w:p>
        </w:tc>
        <w:tc>
          <w:tcPr>
            <w:tcW w:w="881" w:type="pct"/>
          </w:tcPr>
          <w:p w14:paraId="0E8E915C">
            <w:pPr>
              <w:pStyle w:val="39"/>
            </w:pPr>
            <w:r>
              <w:t>1920×1080</w:t>
            </w:r>
          </w:p>
        </w:tc>
        <w:tc>
          <w:tcPr>
            <w:tcW w:w="1027" w:type="pct"/>
          </w:tcPr>
          <w:p w14:paraId="0E6B404E">
            <w:pPr>
              <w:pStyle w:val="39"/>
            </w:pPr>
            <w:r>
              <w:rPr>
                <w:rFonts w:hint="eastAsia"/>
              </w:rPr>
              <w:t>单一目标设备</w:t>
            </w:r>
          </w:p>
        </w:tc>
      </w:tr>
      <w:tr w14:paraId="1269CE1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0" w:type="pct"/>
          </w:tcPr>
          <w:p w14:paraId="52BEEDC4">
            <w:pPr>
              <w:pStyle w:val="39"/>
            </w:pPr>
            <w:r>
              <w:rPr>
                <w:rFonts w:hint="eastAsia"/>
              </w:rPr>
              <w:t>十字滑台模组3</w:t>
            </w:r>
          </w:p>
        </w:tc>
        <w:tc>
          <w:tcPr>
            <w:tcW w:w="1028" w:type="pct"/>
          </w:tcPr>
          <w:p w14:paraId="01B469B9">
            <w:pPr>
              <w:pStyle w:val="39"/>
            </w:pPr>
            <w:r>
              <w:t>无人机采集</w:t>
            </w:r>
          </w:p>
        </w:tc>
        <w:tc>
          <w:tcPr>
            <w:tcW w:w="733" w:type="pct"/>
          </w:tcPr>
          <w:p w14:paraId="014898CE">
            <w:pPr>
              <w:pStyle w:val="39"/>
            </w:pPr>
            <w:r>
              <w:rPr>
                <w:rFonts w:hint="eastAsia"/>
              </w:rPr>
              <w:t>76</w:t>
            </w:r>
          </w:p>
        </w:tc>
        <w:tc>
          <w:tcPr>
            <w:tcW w:w="881" w:type="pct"/>
          </w:tcPr>
          <w:p w14:paraId="591ACBF6">
            <w:pPr>
              <w:pStyle w:val="39"/>
            </w:pPr>
            <w:r>
              <w:t>1920×1080</w:t>
            </w:r>
          </w:p>
        </w:tc>
        <w:tc>
          <w:tcPr>
            <w:tcW w:w="1027" w:type="pct"/>
          </w:tcPr>
          <w:p w14:paraId="740F84E2">
            <w:pPr>
              <w:pStyle w:val="39"/>
            </w:pPr>
            <w:r>
              <w:rPr>
                <w:rFonts w:hint="eastAsia"/>
              </w:rPr>
              <w:t>单一目标设备</w:t>
            </w:r>
          </w:p>
        </w:tc>
      </w:tr>
      <w:tr w14:paraId="1F79743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0" w:type="pct"/>
          </w:tcPr>
          <w:p w14:paraId="0014D354">
            <w:pPr>
              <w:pStyle w:val="39"/>
            </w:pPr>
            <w:r>
              <w:rPr>
                <w:rFonts w:hint="eastAsia"/>
              </w:rPr>
              <w:t>十字滑台模组4</w:t>
            </w:r>
          </w:p>
        </w:tc>
        <w:tc>
          <w:tcPr>
            <w:tcW w:w="1028" w:type="pct"/>
          </w:tcPr>
          <w:p w14:paraId="39FBF81C">
            <w:pPr>
              <w:pStyle w:val="39"/>
            </w:pPr>
            <w:r>
              <w:t>空地协同采集</w:t>
            </w:r>
          </w:p>
        </w:tc>
        <w:tc>
          <w:tcPr>
            <w:tcW w:w="733" w:type="pct"/>
          </w:tcPr>
          <w:p w14:paraId="126A25AA">
            <w:pPr>
              <w:pStyle w:val="39"/>
            </w:pPr>
            <w:r>
              <w:rPr>
                <w:rFonts w:hint="eastAsia"/>
              </w:rPr>
              <w:t>87</w:t>
            </w:r>
          </w:p>
        </w:tc>
        <w:tc>
          <w:tcPr>
            <w:tcW w:w="881" w:type="pct"/>
          </w:tcPr>
          <w:p w14:paraId="0D33A38F">
            <w:pPr>
              <w:pStyle w:val="39"/>
            </w:pPr>
            <w:r>
              <w:t>1920×1080</w:t>
            </w:r>
          </w:p>
        </w:tc>
        <w:tc>
          <w:tcPr>
            <w:tcW w:w="1027" w:type="pct"/>
          </w:tcPr>
          <w:p w14:paraId="11164C4A">
            <w:pPr>
              <w:pStyle w:val="39"/>
            </w:pPr>
            <w:r>
              <w:rPr>
                <w:rFonts w:hint="eastAsia"/>
              </w:rPr>
              <w:t>单一目标设备</w:t>
            </w:r>
          </w:p>
        </w:tc>
      </w:tr>
      <w:tr w14:paraId="51A3A3C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0" w:type="pct"/>
          </w:tcPr>
          <w:p w14:paraId="116C712C">
            <w:pPr>
              <w:pStyle w:val="39"/>
            </w:pPr>
            <w:r>
              <w:rPr>
                <w:rFonts w:hint="eastAsia"/>
              </w:rPr>
              <w:t>3D打印机1</w:t>
            </w:r>
          </w:p>
        </w:tc>
        <w:tc>
          <w:tcPr>
            <w:tcW w:w="1028" w:type="pct"/>
          </w:tcPr>
          <w:p w14:paraId="083E5CE2">
            <w:pPr>
              <w:pStyle w:val="39"/>
            </w:pPr>
            <w:r>
              <w:t>手持相机采集</w:t>
            </w:r>
          </w:p>
        </w:tc>
        <w:tc>
          <w:tcPr>
            <w:tcW w:w="733" w:type="pct"/>
          </w:tcPr>
          <w:p w14:paraId="5B7E10E8">
            <w:pPr>
              <w:pStyle w:val="39"/>
            </w:pPr>
            <w:r>
              <w:rPr>
                <w:rFonts w:hint="eastAsia"/>
              </w:rPr>
              <w:t>55</w:t>
            </w:r>
          </w:p>
        </w:tc>
        <w:tc>
          <w:tcPr>
            <w:tcW w:w="881" w:type="pct"/>
          </w:tcPr>
          <w:p w14:paraId="0E5B8713">
            <w:pPr>
              <w:pStyle w:val="39"/>
            </w:pPr>
            <w:r>
              <w:t>1920×1080</w:t>
            </w:r>
          </w:p>
        </w:tc>
        <w:tc>
          <w:tcPr>
            <w:tcW w:w="1027" w:type="pct"/>
          </w:tcPr>
          <w:p w14:paraId="6859A1DE">
            <w:pPr>
              <w:pStyle w:val="39"/>
            </w:pPr>
            <w:r>
              <w:rPr>
                <w:rFonts w:hint="eastAsia"/>
              </w:rPr>
              <w:t>单一目标设备</w:t>
            </w:r>
          </w:p>
        </w:tc>
      </w:tr>
      <w:tr w14:paraId="4359827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0" w:type="pct"/>
          </w:tcPr>
          <w:p w14:paraId="0DCFEDBB">
            <w:pPr>
              <w:pStyle w:val="39"/>
            </w:pPr>
            <w:r>
              <w:rPr>
                <w:rFonts w:hint="eastAsia"/>
              </w:rPr>
              <w:t>3D打印机2</w:t>
            </w:r>
          </w:p>
        </w:tc>
        <w:tc>
          <w:tcPr>
            <w:tcW w:w="1028" w:type="pct"/>
          </w:tcPr>
          <w:p w14:paraId="7CDFD4E1">
            <w:pPr>
              <w:pStyle w:val="39"/>
            </w:pPr>
            <w:r>
              <w:t>无人车采集</w:t>
            </w:r>
          </w:p>
        </w:tc>
        <w:tc>
          <w:tcPr>
            <w:tcW w:w="733" w:type="pct"/>
          </w:tcPr>
          <w:p w14:paraId="31F6B38D">
            <w:pPr>
              <w:pStyle w:val="39"/>
            </w:pPr>
            <w:r>
              <w:rPr>
                <w:rFonts w:hint="eastAsia"/>
              </w:rPr>
              <w:t>58</w:t>
            </w:r>
          </w:p>
        </w:tc>
        <w:tc>
          <w:tcPr>
            <w:tcW w:w="881" w:type="pct"/>
          </w:tcPr>
          <w:p w14:paraId="6052ECC8">
            <w:pPr>
              <w:pStyle w:val="39"/>
            </w:pPr>
            <w:r>
              <w:t>1920×1080</w:t>
            </w:r>
          </w:p>
        </w:tc>
        <w:tc>
          <w:tcPr>
            <w:tcW w:w="1027" w:type="pct"/>
          </w:tcPr>
          <w:p w14:paraId="68529636">
            <w:pPr>
              <w:pStyle w:val="39"/>
            </w:pPr>
            <w:r>
              <w:rPr>
                <w:rFonts w:hint="eastAsia"/>
              </w:rPr>
              <w:t>单一目标设备</w:t>
            </w:r>
          </w:p>
        </w:tc>
      </w:tr>
      <w:tr w14:paraId="2C7DA1E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0" w:type="pct"/>
          </w:tcPr>
          <w:p w14:paraId="5BEFCC53">
            <w:pPr>
              <w:pStyle w:val="39"/>
            </w:pPr>
            <w:r>
              <w:rPr>
                <w:rFonts w:hint="eastAsia"/>
              </w:rPr>
              <w:t>3D打印机3</w:t>
            </w:r>
          </w:p>
        </w:tc>
        <w:tc>
          <w:tcPr>
            <w:tcW w:w="1028" w:type="pct"/>
          </w:tcPr>
          <w:p w14:paraId="197E80F8">
            <w:pPr>
              <w:pStyle w:val="39"/>
            </w:pPr>
            <w:r>
              <w:t>无人机采集</w:t>
            </w:r>
          </w:p>
        </w:tc>
        <w:tc>
          <w:tcPr>
            <w:tcW w:w="733" w:type="pct"/>
          </w:tcPr>
          <w:p w14:paraId="25266464">
            <w:pPr>
              <w:pStyle w:val="39"/>
            </w:pPr>
            <w:r>
              <w:rPr>
                <w:rFonts w:hint="eastAsia"/>
              </w:rPr>
              <w:t>58</w:t>
            </w:r>
          </w:p>
        </w:tc>
        <w:tc>
          <w:tcPr>
            <w:tcW w:w="881" w:type="pct"/>
          </w:tcPr>
          <w:p w14:paraId="4CE60FF1">
            <w:pPr>
              <w:pStyle w:val="39"/>
            </w:pPr>
            <w:r>
              <w:t>1920×1080</w:t>
            </w:r>
          </w:p>
        </w:tc>
        <w:tc>
          <w:tcPr>
            <w:tcW w:w="1027" w:type="pct"/>
          </w:tcPr>
          <w:p w14:paraId="30FE728F">
            <w:pPr>
              <w:pStyle w:val="39"/>
            </w:pPr>
            <w:r>
              <w:rPr>
                <w:rFonts w:hint="eastAsia"/>
              </w:rPr>
              <w:t>单一目标设备</w:t>
            </w:r>
          </w:p>
        </w:tc>
      </w:tr>
      <w:tr w14:paraId="0D50643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0" w:type="pct"/>
          </w:tcPr>
          <w:p w14:paraId="6AB8FF78">
            <w:pPr>
              <w:pStyle w:val="39"/>
            </w:pPr>
            <w:r>
              <w:rPr>
                <w:rFonts w:hint="eastAsia"/>
              </w:rPr>
              <w:t>3D打印机4</w:t>
            </w:r>
          </w:p>
        </w:tc>
        <w:tc>
          <w:tcPr>
            <w:tcW w:w="1028" w:type="pct"/>
          </w:tcPr>
          <w:p w14:paraId="562D95A7">
            <w:pPr>
              <w:pStyle w:val="39"/>
            </w:pPr>
            <w:r>
              <w:t>空地协同采集</w:t>
            </w:r>
          </w:p>
        </w:tc>
        <w:tc>
          <w:tcPr>
            <w:tcW w:w="733" w:type="pct"/>
          </w:tcPr>
          <w:p w14:paraId="2DD3198F">
            <w:pPr>
              <w:pStyle w:val="39"/>
            </w:pPr>
            <w:r>
              <w:rPr>
                <w:rFonts w:hint="eastAsia"/>
              </w:rPr>
              <w:t>64</w:t>
            </w:r>
          </w:p>
        </w:tc>
        <w:tc>
          <w:tcPr>
            <w:tcW w:w="881" w:type="pct"/>
          </w:tcPr>
          <w:p w14:paraId="16886063">
            <w:pPr>
              <w:pStyle w:val="39"/>
            </w:pPr>
            <w:r>
              <w:t>1920×1080</w:t>
            </w:r>
          </w:p>
        </w:tc>
        <w:tc>
          <w:tcPr>
            <w:tcW w:w="1027" w:type="pct"/>
          </w:tcPr>
          <w:p w14:paraId="08E67CDA">
            <w:pPr>
              <w:pStyle w:val="39"/>
            </w:pPr>
            <w:r>
              <w:rPr>
                <w:rFonts w:hint="eastAsia"/>
              </w:rPr>
              <w:t>单一目标设备</w:t>
            </w:r>
          </w:p>
        </w:tc>
      </w:tr>
      <w:tr w14:paraId="71BCA5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0" w:type="pct"/>
          </w:tcPr>
          <w:p w14:paraId="6021E547">
            <w:pPr>
              <w:pStyle w:val="39"/>
            </w:pPr>
            <w:r>
              <w:rPr>
                <w:rFonts w:hint="eastAsia"/>
              </w:rPr>
              <w:t>3D打印生产线1</w:t>
            </w:r>
          </w:p>
        </w:tc>
        <w:tc>
          <w:tcPr>
            <w:tcW w:w="1028" w:type="pct"/>
          </w:tcPr>
          <w:p w14:paraId="0F65B754">
            <w:pPr>
              <w:pStyle w:val="39"/>
            </w:pPr>
            <w:r>
              <w:t>手持相机采集</w:t>
            </w:r>
          </w:p>
        </w:tc>
        <w:tc>
          <w:tcPr>
            <w:tcW w:w="733" w:type="pct"/>
          </w:tcPr>
          <w:p w14:paraId="4C36BF85">
            <w:pPr>
              <w:pStyle w:val="39"/>
            </w:pPr>
            <w:r>
              <w:rPr>
                <w:rFonts w:hint="eastAsia"/>
              </w:rPr>
              <w:t>123</w:t>
            </w:r>
          </w:p>
        </w:tc>
        <w:tc>
          <w:tcPr>
            <w:tcW w:w="881" w:type="pct"/>
          </w:tcPr>
          <w:p w14:paraId="6B5E3F62">
            <w:pPr>
              <w:pStyle w:val="39"/>
            </w:pPr>
            <w:r>
              <w:t>1920×1080</w:t>
            </w:r>
          </w:p>
        </w:tc>
        <w:tc>
          <w:tcPr>
            <w:tcW w:w="1027" w:type="pct"/>
          </w:tcPr>
          <w:p w14:paraId="19B28C4A">
            <w:pPr>
              <w:pStyle w:val="39"/>
            </w:pPr>
            <w:r>
              <w:rPr>
                <w:rFonts w:hint="eastAsia"/>
              </w:rPr>
              <w:t>多目标设备</w:t>
            </w:r>
          </w:p>
        </w:tc>
      </w:tr>
      <w:tr w14:paraId="041E04F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0" w:type="pct"/>
          </w:tcPr>
          <w:p w14:paraId="6D2FEA20">
            <w:pPr>
              <w:pStyle w:val="39"/>
            </w:pPr>
            <w:r>
              <w:rPr>
                <w:rFonts w:hint="eastAsia"/>
              </w:rPr>
              <w:t>3D打印生产线2</w:t>
            </w:r>
          </w:p>
        </w:tc>
        <w:tc>
          <w:tcPr>
            <w:tcW w:w="1028" w:type="pct"/>
          </w:tcPr>
          <w:p w14:paraId="6235C822">
            <w:pPr>
              <w:pStyle w:val="39"/>
            </w:pPr>
            <w:r>
              <w:t>无人车采集</w:t>
            </w:r>
          </w:p>
        </w:tc>
        <w:tc>
          <w:tcPr>
            <w:tcW w:w="733" w:type="pct"/>
          </w:tcPr>
          <w:p w14:paraId="444B9997">
            <w:pPr>
              <w:pStyle w:val="39"/>
            </w:pPr>
            <w:r>
              <w:rPr>
                <w:rFonts w:hint="eastAsia"/>
              </w:rPr>
              <w:t>145</w:t>
            </w:r>
          </w:p>
        </w:tc>
        <w:tc>
          <w:tcPr>
            <w:tcW w:w="881" w:type="pct"/>
          </w:tcPr>
          <w:p w14:paraId="23501C82">
            <w:pPr>
              <w:pStyle w:val="39"/>
            </w:pPr>
            <w:r>
              <w:t>1920×1080</w:t>
            </w:r>
          </w:p>
        </w:tc>
        <w:tc>
          <w:tcPr>
            <w:tcW w:w="1027" w:type="pct"/>
          </w:tcPr>
          <w:p w14:paraId="53627B38">
            <w:pPr>
              <w:pStyle w:val="39"/>
            </w:pPr>
            <w:r>
              <w:rPr>
                <w:rFonts w:hint="eastAsia"/>
              </w:rPr>
              <w:t>多目标设备</w:t>
            </w:r>
          </w:p>
        </w:tc>
      </w:tr>
      <w:tr w14:paraId="799252C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0" w:type="pct"/>
          </w:tcPr>
          <w:p w14:paraId="0EB02CC1">
            <w:pPr>
              <w:pStyle w:val="39"/>
            </w:pPr>
            <w:r>
              <w:rPr>
                <w:rFonts w:hint="eastAsia"/>
              </w:rPr>
              <w:t>3D打印生产线3</w:t>
            </w:r>
          </w:p>
        </w:tc>
        <w:tc>
          <w:tcPr>
            <w:tcW w:w="1028" w:type="pct"/>
          </w:tcPr>
          <w:p w14:paraId="17B1991F">
            <w:pPr>
              <w:pStyle w:val="39"/>
            </w:pPr>
            <w:r>
              <w:t>无人机采集</w:t>
            </w:r>
          </w:p>
        </w:tc>
        <w:tc>
          <w:tcPr>
            <w:tcW w:w="733" w:type="pct"/>
          </w:tcPr>
          <w:p w14:paraId="134BE5CC">
            <w:pPr>
              <w:pStyle w:val="39"/>
            </w:pPr>
            <w:r>
              <w:rPr>
                <w:rFonts w:hint="eastAsia"/>
              </w:rPr>
              <w:t>126</w:t>
            </w:r>
          </w:p>
        </w:tc>
        <w:tc>
          <w:tcPr>
            <w:tcW w:w="881" w:type="pct"/>
          </w:tcPr>
          <w:p w14:paraId="61BB8B0A">
            <w:pPr>
              <w:pStyle w:val="39"/>
            </w:pPr>
            <w:r>
              <w:t>1920×1080</w:t>
            </w:r>
          </w:p>
        </w:tc>
        <w:tc>
          <w:tcPr>
            <w:tcW w:w="1027" w:type="pct"/>
          </w:tcPr>
          <w:p w14:paraId="72D1E6DB">
            <w:pPr>
              <w:pStyle w:val="39"/>
            </w:pPr>
            <w:r>
              <w:rPr>
                <w:rFonts w:hint="eastAsia"/>
              </w:rPr>
              <w:t>多目标设备</w:t>
            </w:r>
          </w:p>
        </w:tc>
      </w:tr>
      <w:tr w14:paraId="0AEFA4F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0" w:type="pct"/>
          </w:tcPr>
          <w:p w14:paraId="7D7F4408">
            <w:pPr>
              <w:pStyle w:val="39"/>
            </w:pPr>
            <w:r>
              <w:rPr>
                <w:rFonts w:hint="eastAsia"/>
              </w:rPr>
              <w:t>3D打印生产线4</w:t>
            </w:r>
          </w:p>
        </w:tc>
        <w:tc>
          <w:tcPr>
            <w:tcW w:w="1028" w:type="pct"/>
          </w:tcPr>
          <w:p w14:paraId="1661E4B7">
            <w:pPr>
              <w:pStyle w:val="39"/>
            </w:pPr>
            <w:r>
              <w:t>空地协同采集</w:t>
            </w:r>
          </w:p>
        </w:tc>
        <w:tc>
          <w:tcPr>
            <w:tcW w:w="733" w:type="pct"/>
          </w:tcPr>
          <w:p w14:paraId="448FF30F">
            <w:pPr>
              <w:pStyle w:val="39"/>
            </w:pPr>
            <w:r>
              <w:rPr>
                <w:rFonts w:hint="eastAsia"/>
              </w:rPr>
              <w:t>156</w:t>
            </w:r>
          </w:p>
        </w:tc>
        <w:tc>
          <w:tcPr>
            <w:tcW w:w="881" w:type="pct"/>
          </w:tcPr>
          <w:p w14:paraId="616C513A">
            <w:pPr>
              <w:pStyle w:val="39"/>
            </w:pPr>
            <w:r>
              <w:t>1920×1080</w:t>
            </w:r>
          </w:p>
        </w:tc>
        <w:tc>
          <w:tcPr>
            <w:tcW w:w="1027" w:type="pct"/>
          </w:tcPr>
          <w:p w14:paraId="1375028D">
            <w:pPr>
              <w:pStyle w:val="39"/>
            </w:pPr>
            <w:r>
              <w:rPr>
                <w:rFonts w:hint="eastAsia"/>
              </w:rPr>
              <w:t>多目标设备</w:t>
            </w:r>
          </w:p>
        </w:tc>
      </w:tr>
    </w:tbl>
    <w:p w14:paraId="00FB5D86">
      <w:pPr>
        <w:pStyle w:val="3"/>
      </w:pPr>
      <w:bookmarkStart w:id="23" w:name="_Toc194508096"/>
      <w:r>
        <w:rPr>
          <w:rFonts w:hint="eastAsia"/>
        </w:rPr>
        <w:t>2.6  本章小结</w:t>
      </w:r>
      <w:bookmarkEnd w:id="23"/>
    </w:p>
    <w:p w14:paraId="11E103FD">
      <w:pPr>
        <w:pStyle w:val="6"/>
      </w:pPr>
      <w:r>
        <w:rPr>
          <w:rFonts w:hint="eastAsia"/>
        </w:rPr>
        <w:t>本章</w:t>
      </w:r>
      <w:r>
        <w:t>提出了一种云边协同模型来提高工业场景中的三维建模效率。该模型将三维场景构建任务分为边缘端和云端处理，边缘端负责数据采集、预处理和相机位姿计算，云端负责NeRF模型的训练和渲染。通过这种协同计算方式，不仅减少了数据传输，提高了计算效率，还加速了训练过程。</w:t>
      </w:r>
      <w:r>
        <w:rPr>
          <w:rFonts w:hint="eastAsia"/>
        </w:rPr>
        <w:t>此外，</w:t>
      </w:r>
      <w:r>
        <w:t>本章还详细</w:t>
      </w:r>
      <w:r>
        <w:rPr>
          <w:rFonts w:hint="eastAsia"/>
        </w:rPr>
        <w:t>阐述</w:t>
      </w:r>
      <w:r>
        <w:t>了NeRF的技术原理</w:t>
      </w:r>
      <w:r>
        <w:rPr>
          <w:rFonts w:hint="eastAsia"/>
        </w:rPr>
        <w:t>、</w:t>
      </w:r>
      <w:r>
        <w:t>实验平台的设计</w:t>
      </w:r>
      <w:r>
        <w:rPr>
          <w:rFonts w:hint="eastAsia"/>
        </w:rPr>
        <w:t>、边缘端系统和云端系统的组成以及系统的界面开发。</w:t>
      </w:r>
      <w:r>
        <w:t>本章还探讨了不同的数据采集方式，如手持相机、无人车、无人机等，以满足不同设备的采集需求。通过这些创新的方法和技术，本文为工业三维建模提供了高效的解决方案。</w:t>
      </w:r>
    </w:p>
    <w:p w14:paraId="0062C16D">
      <w:pPr>
        <w:spacing w:line="400" w:lineRule="exact"/>
        <w:rPr>
          <w:sz w:val="24"/>
        </w:rPr>
        <w:sectPr>
          <w:footerReference r:id="rId19" w:type="default"/>
          <w:footerReference r:id="rId20" w:type="even"/>
          <w:footnotePr>
            <w:numFmt w:val="decimalEnclosedCircleChinese"/>
            <w:numRestart w:val="eachPage"/>
          </w:footnotePr>
          <w:pgSz w:w="11906" w:h="16838"/>
          <w:pgMar w:top="1701" w:right="1474" w:bottom="1418" w:left="1474" w:header="1134" w:footer="992" w:gutter="0"/>
          <w:cols w:space="720" w:num="1"/>
          <w:docGrid w:type="lines" w:linePitch="312" w:charSpace="0"/>
        </w:sectPr>
      </w:pPr>
    </w:p>
    <w:p w14:paraId="67A33522">
      <w:pPr>
        <w:pStyle w:val="2"/>
      </w:pPr>
      <w:bookmarkStart w:id="24" w:name="_Toc194508097"/>
      <w:r>
        <w:rPr>
          <w:rFonts w:hint="eastAsia"/>
        </w:rPr>
        <w:t>第三章  基于D2-Net与g2o优化的SFM位姿估计算法</w:t>
      </w:r>
      <w:bookmarkEnd w:id="24"/>
    </w:p>
    <w:p w14:paraId="7B3A3E94">
      <w:pPr>
        <w:pStyle w:val="3"/>
      </w:pPr>
      <w:bookmarkStart w:id="25" w:name="_Toc194508098"/>
      <w:r>
        <w:rPr>
          <w:rFonts w:hint="eastAsia"/>
        </w:rPr>
        <w:t>3.1  引言</w:t>
      </w:r>
      <w:bookmarkEnd w:id="25"/>
    </w:p>
    <w:p w14:paraId="047FAB35">
      <w:pPr>
        <w:pStyle w:val="6"/>
      </w:pPr>
      <w:r>
        <w:rPr>
          <w:rFonts w:hint="eastAsia"/>
        </w:rPr>
        <w:t>神经辐射场的训练数据由多视角图像及其对应的相机位姿组成</w:t>
      </w:r>
      <w:r>
        <w:t>，</w:t>
      </w:r>
      <w:r>
        <w:rPr>
          <w:rFonts w:hint="eastAsia"/>
        </w:rPr>
        <w:t>SFM算法在相机位姿估算方面具有广泛应用，但NeRF对相机位姿的精度要求极高，微小的误差可能导致严重的重建偏差。因此，如何获取更高精度的位姿估计成为SFM在NeRF训练过程中亟待解决的核心问题。</w:t>
      </w:r>
    </w:p>
    <w:p w14:paraId="30D7B20C">
      <w:pPr>
        <w:pStyle w:val="6"/>
      </w:pPr>
      <w:r>
        <w:rPr>
          <w:rFonts w:hint="eastAsia"/>
        </w:rPr>
        <w:t>本章提出了一种基于D2-Net与g2o的SFM位姿优化方法，从特征提取和捆绑调整优化两个方面进行调整，以提高位姿估算的准确性。通过优化特征点提取与匹配、捆绑调整以及改进数据采集策略，该方法能够有效降低特征匹配误差，减少累积误差，并提供全局尺度信息，最终提升相机位姿的估算精度，使其更加适用于NeRF三维场景构建任务。</w:t>
      </w:r>
    </w:p>
    <w:p w14:paraId="5DD64D20">
      <w:pPr>
        <w:pStyle w:val="3"/>
      </w:pPr>
      <w:bookmarkStart w:id="26" w:name="_Toc194508099"/>
      <w:r>
        <w:rPr>
          <w:rFonts w:hint="eastAsia"/>
        </w:rPr>
        <w:t>3.2  基于D2-Net与g2o的SFM位姿求解方法</w:t>
      </w:r>
      <w:bookmarkEnd w:id="26"/>
    </w:p>
    <w:p w14:paraId="0159AB81">
      <w:pPr>
        <w:pStyle w:val="6"/>
      </w:pPr>
      <w:r>
        <w:t>基于D2-Net与g2o的</w:t>
      </w:r>
      <w:r>
        <w:rPr>
          <w:rFonts w:hint="eastAsia"/>
        </w:rPr>
        <w:t>优化SFM</w:t>
      </w:r>
      <w:r>
        <w:t>位姿求解方法如图3.1所示</w:t>
      </w:r>
      <w:r>
        <w:rPr>
          <w:rFonts w:hint="eastAsia"/>
        </w:rPr>
        <w:t>，</w:t>
      </w:r>
      <w:r>
        <w:t>主要包括输入数据集、特征点提取、特征匹配、误匹配剔除、位姿估计、三角测量、捆绑调整及迭代优化等步骤，旨在通过优化特征提取与匹配过程以及捆绑调整，从而提升相机位姿估计的精度并提高三维场景构建的质量。</w:t>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174"/>
      </w:tblGrid>
      <w:tr w14:paraId="10D4C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174" w:type="dxa"/>
          </w:tcPr>
          <w:p w14:paraId="68153666">
            <w:pPr>
              <w:pStyle w:val="6"/>
              <w:spacing w:line="240" w:lineRule="auto"/>
              <w:ind w:firstLine="0" w:firstLineChars="0"/>
              <w:jc w:val="center"/>
            </w:pPr>
            <w:r>
              <w:rPr>
                <w:rFonts w:hint="eastAsia"/>
              </w:rPr>
              <w:drawing>
                <wp:inline distT="0" distB="0" distL="0" distR="0">
                  <wp:extent cx="3623310" cy="1192530"/>
                  <wp:effectExtent l="0" t="0" r="0" b="7620"/>
                  <wp:docPr id="107147846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478468" name="图片 34"/>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655482" cy="1203396"/>
                          </a:xfrm>
                          <a:prstGeom prst="rect">
                            <a:avLst/>
                          </a:prstGeom>
                        </pic:spPr>
                      </pic:pic>
                    </a:graphicData>
                  </a:graphic>
                </wp:inline>
              </w:drawing>
            </w:r>
          </w:p>
        </w:tc>
      </w:tr>
    </w:tbl>
    <w:p w14:paraId="4EADDAAB">
      <w:pPr>
        <w:pStyle w:val="43"/>
      </w:pPr>
      <w:r>
        <w:rPr>
          <w:rFonts w:hint="eastAsia"/>
        </w:rPr>
        <w:t xml:space="preserve">图3.1  </w:t>
      </w:r>
      <w:r>
        <w:t>基于D2-Net与g2o的位姿求解方法</w:t>
      </w:r>
    </w:p>
    <w:p w14:paraId="7EAABD44">
      <w:pPr>
        <w:pStyle w:val="6"/>
      </w:pPr>
      <w:r>
        <w:t>首先，输入数据集包含多个视角的图像和相机内参数据。接下来，采用 D2-Net 进行特征点提取，该方法利用深度学习模型，在不同尺度下提取稳定且鲁棒的特征点。然后，使用kNN进行特征点匹配，匹配不同图像中的特征点，并通过RANSAC算法剔除误匹配点，从而确保匹配结果的准确性。</w:t>
      </w:r>
    </w:p>
    <w:p w14:paraId="772BD029">
      <w:pPr>
        <w:pStyle w:val="6"/>
      </w:pPr>
      <w:r>
        <w:t>在完成匹配后，进入位姿估计阶段，通过几何约束计算相机间的相对旋转矩阵和位移向量，进而估计相机的位姿。随后，使用三角测量方法根据已知的相机位姿计算三维点的空间坐标，从而恢复场景的三维结构。</w:t>
      </w:r>
    </w:p>
    <w:p w14:paraId="66DDBBD7">
      <w:pPr>
        <w:pStyle w:val="6"/>
      </w:pPr>
      <w:r>
        <w:t>为了进一步提高位姿估计和三维点云的精度，本文引入g2o图优化框架，通过捆绑调整优化相机位姿和三维点云坐标，最小化重投影误差，进一步提升重建精度和稳定性。经过不断的迭代更新，该方法最终输出优化后的相机位姿和三维点云，为后续的三维场景构建任务提供更加准确和完整的输入数据。</w:t>
      </w:r>
    </w:p>
    <w:p w14:paraId="637C0630">
      <w:pPr>
        <w:pStyle w:val="3"/>
      </w:pPr>
      <w:bookmarkStart w:id="27" w:name="_Toc194508100"/>
      <w:r>
        <w:rPr>
          <w:rFonts w:hint="eastAsia"/>
        </w:rPr>
        <w:t>3.3  基于D2-Net神经网络的特征提取与匹配方法</w:t>
      </w:r>
      <w:bookmarkEnd w:id="27"/>
    </w:p>
    <w:p w14:paraId="28064C89">
      <w:pPr>
        <w:pStyle w:val="4"/>
      </w:pPr>
      <w:bookmarkStart w:id="28" w:name="_Toc194508101"/>
      <w:r>
        <w:rPr>
          <w:rFonts w:hint="eastAsia"/>
        </w:rPr>
        <w:t>3.3</w:t>
      </w:r>
      <w:r>
        <w:t>.1</w:t>
      </w:r>
      <w:r>
        <w:rPr>
          <w:rFonts w:hint="eastAsia"/>
        </w:rPr>
        <w:t xml:space="preserve">  </w:t>
      </w:r>
      <w:r>
        <w:t>D2-Net:基于深度学习的端到端图像特征检测与描述方法</w:t>
      </w:r>
      <w:bookmarkEnd w:id="28"/>
    </w:p>
    <w:p w14:paraId="14B2E93B">
      <w:pPr>
        <w:pStyle w:val="6"/>
      </w:pPr>
      <w:r>
        <w:rPr>
          <w:rFonts w:hint="eastAsia"/>
        </w:rPr>
        <w:t>D2-Net是一种用于图像特征检测与描述的深度神经网络，专为视觉匹配和结构重建任务设计。该网络采用全卷积架构，通过端到端训练同时完成特征点检测和特征描述提取。D2-Net的核心思想是利用单一深度网络在不同尺度下提取鲁棒特征，而非依赖传统的关键点检测与描述分离方法。在结构上，D2-Net采用VGG16</w:t>
      </w:r>
      <w:r>
        <w:rPr>
          <w:vertAlign w:val="superscript"/>
        </w:rPr>
        <w:fldChar w:fldCharType="begin"/>
      </w:r>
      <w:r>
        <w:rPr>
          <w:vertAlign w:val="superscript"/>
        </w:rPr>
        <w:instrText xml:space="preserve"> </w:instrText>
      </w:r>
      <w:r>
        <w:rPr>
          <w:rFonts w:hint="eastAsia"/>
          <w:vertAlign w:val="superscript"/>
        </w:rPr>
        <w:instrText xml:space="preserve">REF _Ref194151472 \r \h</w:instrText>
      </w:r>
      <w:r>
        <w:rPr>
          <w:vertAlign w:val="superscript"/>
        </w:rPr>
        <w:instrText xml:space="preserve">  \* MERGEFORMAT </w:instrText>
      </w:r>
      <w:r>
        <w:rPr>
          <w:vertAlign w:val="superscript"/>
        </w:rPr>
        <w:fldChar w:fldCharType="separate"/>
      </w:r>
      <w:r>
        <w:rPr>
          <w:vertAlign w:val="superscript"/>
        </w:rPr>
        <w:t>[73]</w:t>
      </w:r>
      <w:r>
        <w:rPr>
          <w:vertAlign w:val="superscript"/>
        </w:rPr>
        <w:fldChar w:fldCharType="end"/>
      </w:r>
      <w:r>
        <w:rPr>
          <w:rFonts w:hint="eastAsia"/>
        </w:rPr>
        <w:t>作为主干网络，并移除全连接层，仅保留卷积层，以生成密集的特征图。在推理过程中，D2-Net直接在深度特征图上检测关键点，并使用同一网络提取相应的特征描述子。通过多尺度处理，该网络能够适应不同尺度的图像变化，提高匹配的稳定性和精度。相比经典SIFT方法，D2-Net在光照变化、视角变化等复杂场景下具有更强的鲁棒性。</w:t>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174"/>
      </w:tblGrid>
      <w:tr w14:paraId="542D56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174" w:type="dxa"/>
          </w:tcPr>
          <w:p w14:paraId="2EAA3E86">
            <w:pPr>
              <w:pStyle w:val="6"/>
              <w:spacing w:line="240" w:lineRule="auto"/>
              <w:ind w:firstLine="0" w:firstLineChars="0"/>
              <w:jc w:val="center"/>
            </w:pPr>
            <w:r>
              <w:rPr>
                <w:rFonts w:hint="eastAsia"/>
              </w:rPr>
              <w:drawing>
                <wp:inline distT="0" distB="0" distL="0" distR="0">
                  <wp:extent cx="5507990" cy="2303780"/>
                  <wp:effectExtent l="0" t="0" r="0" b="1270"/>
                  <wp:docPr id="1380547753"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547753" name="图片 35"/>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514754" cy="2306740"/>
                          </a:xfrm>
                          <a:prstGeom prst="rect">
                            <a:avLst/>
                          </a:prstGeom>
                        </pic:spPr>
                      </pic:pic>
                    </a:graphicData>
                  </a:graphic>
                </wp:inline>
              </w:drawing>
            </w:r>
          </w:p>
        </w:tc>
      </w:tr>
    </w:tbl>
    <w:p w14:paraId="6A4CD87E">
      <w:pPr>
        <w:pStyle w:val="43"/>
      </w:pPr>
      <w:r>
        <w:rPr>
          <w:rFonts w:hint="eastAsia"/>
        </w:rPr>
        <w:t>图3.2  D2-Net神经网络结构</w:t>
      </w:r>
    </w:p>
    <w:p w14:paraId="211A4AB1">
      <w:pPr>
        <w:pStyle w:val="6"/>
      </w:pPr>
      <w:r>
        <w:rPr>
          <w:rFonts w:hint="eastAsia"/>
        </w:rPr>
        <w:t>D2-Net结构如图3.2所示，主要由以下几个部分组成：</w:t>
      </w:r>
    </w:p>
    <w:p w14:paraId="08B037E1">
      <w:pPr>
        <w:pStyle w:val="6"/>
      </w:pPr>
      <w:r>
        <w:rPr>
          <w:rFonts w:hint="eastAsia"/>
        </w:rPr>
        <w:t>卷积层：VGG16由13个卷积层构成，每个卷积层均采用3×3的小型滤波器，步长为1，并在每个卷积操作后施加ReLU激活函数，以增强非线性表达能力。这些卷积层按照层级堆叠，形成五个不同尺度的特征提取模块。</w:t>
      </w:r>
    </w:p>
    <w:p w14:paraId="6B5C6277">
      <w:pPr>
        <w:pStyle w:val="6"/>
      </w:pPr>
      <w:r>
        <w:rPr>
          <w:rFonts w:hint="eastAsia"/>
        </w:rPr>
        <w:t>卷积层：VGG16由13个卷积层构成，每个卷积层均采用3×3的小型滤波器，步长为 1，并在每个卷积操作后施加 ReLU 激活函数，以增强非线性表达能力。这些卷积层按照层级堆叠，形成五个不同尺度的特征提取模块。</w:t>
      </w:r>
    </w:p>
    <w:p w14:paraId="523A641E">
      <w:pPr>
        <w:pStyle w:val="6"/>
      </w:pPr>
      <w:r>
        <w:rPr>
          <w:rFonts w:hint="eastAsia"/>
        </w:rPr>
        <w:t>池化层：在原始 VGG16 结构中，卷积层后接5个2×2的最大池化层，步长为 2。池化层用于降低特征图的空间分辨率，同时增强特征的平移不变性。然而，在D2-Net结构中，为了保留更多的空间信息，提高特征点检测的精度，部分池化层被调整，甚至在某些配置下被去除，以保证高分辨率特征的提取。</w:t>
      </w:r>
    </w:p>
    <w:p w14:paraId="251FBA87">
      <w:pPr>
        <w:pStyle w:val="6"/>
      </w:pPr>
      <w:r>
        <w:rPr>
          <w:rFonts w:hint="eastAsia"/>
        </w:rPr>
        <w:t>全连接层（已移除）：VGG16 的原始结构中包含三个全连接层，但在D2-Net中，这些全连接层被完全移除，仅保留卷积层，以确保网络输出密集的特征图，而非传统的分类概率分布。</w:t>
      </w:r>
    </w:p>
    <w:p w14:paraId="4D438889">
      <w:pPr>
        <w:pStyle w:val="6"/>
      </w:pPr>
      <w:r>
        <w:rPr>
          <w:rFonts w:hint="eastAsia"/>
        </w:rPr>
        <w:t>深度特征金字塔：D2-Net充分利用VGG16不同层次的卷积特征，以实现多尺度特征提取。较浅层的卷积层（如Conv3_x）具有较高的空间分辨率，适用于检测精细特征，而较深层的卷积层（如Conv5_x）能够捕捉更加抽象和稳健的语义特征。D2-Net 通过在不同尺度下处理特征图，提高了关键点检测的鲁棒性，使其在不同尺度、旋转和视角变化的情况下依然保持较好的匹配性能。</w:t>
      </w:r>
    </w:p>
    <w:p w14:paraId="32D9D227">
      <w:pPr>
        <w:pStyle w:val="6"/>
      </w:pPr>
      <w:r>
        <w:rPr>
          <w:rFonts w:hint="eastAsia"/>
        </w:rPr>
        <w:t>关键点检测与特征描述子提取：D2-Net直接在卷积特征图上进行关键点检测，而不依赖于手工设计关键点检测器。关键点通过在深度特征图上的响应强度进行筛选，并基于同一特征图提取描述子。由于关键点与描述子共享同一网络结构，这种方式有效地提升了特征匹配的一致性。</w:t>
      </w:r>
    </w:p>
    <w:p w14:paraId="695FE899">
      <w:pPr>
        <w:pStyle w:val="4"/>
      </w:pPr>
      <w:bookmarkStart w:id="29" w:name="_Toc194508102"/>
      <w:r>
        <w:rPr>
          <w:rFonts w:hint="eastAsia"/>
        </w:rPr>
        <w:t>3.3</w:t>
      </w:r>
      <w:r>
        <w:t>.</w:t>
      </w:r>
      <w:r>
        <w:rPr>
          <w:rFonts w:hint="eastAsia"/>
        </w:rPr>
        <w:t>2  基于D2-Net的检测与描述一体化特征提取与匹配策略</w:t>
      </w:r>
      <w:bookmarkEnd w:id="29"/>
    </w:p>
    <w:p w14:paraId="1B2F6294">
      <w:pPr>
        <w:pStyle w:val="6"/>
      </w:pPr>
      <w:r>
        <w:rPr>
          <w:rFonts w:hint="eastAsia"/>
        </w:rPr>
        <w:t>在SFM位姿估算任务中，SIFT采用先检测后描述的两阶段策略进行特征提取，如图3.3（a）所示。首先，使用差分高斯进行多尺度特征点检测，以确保特征点对尺度变化具有鲁棒性；随后，在检测到的关键点处计算梯度方向直方图以获得旋转不变性；最后，在关键点位置计算128维特征描述子，并使用最近邻匹配进行特征匹配。然而，SIFT依赖于手工设计的特征检测器，在光照变化、弱纹理区域及大视角变化的场景下，其匹配精度仍然受限，且分离的检测与描述过程可能导致误差累积，影响匹配的稳定性。为了克服SIFT在特征提取过程中的局限性，本文采用D2-Net深度学习端到端特征提取方法，采用检测与描述一体化策略，如图3.3（b）所示，在单一CNN中同时完成特征检测与描述子计算，避免了关键点检测与描述子计算分离带来的误差累积问题。</w:t>
      </w:r>
    </w:p>
    <w:p w14:paraId="09B7569E">
      <w:pPr>
        <w:pStyle w:val="6"/>
      </w:pPr>
      <w:r>
        <w:rPr>
          <w:rFonts w:hint="eastAsia"/>
        </w:rPr>
        <w:t>D2-Net核心结构包括特征提取模块、关键点检测模块和描述子提取模块三个部分。</w:t>
      </w:r>
    </w:p>
    <w:p w14:paraId="5982A52B">
      <w:pPr>
        <w:pStyle w:val="6"/>
      </w:pPr>
      <w:r>
        <w:rPr>
          <w:rFonts w:hint="eastAsia"/>
        </w:rPr>
        <w:t>（1）特征提取模块</w:t>
      </w:r>
    </w:p>
    <w:p w14:paraId="04073E30">
      <w:pPr>
        <w:pStyle w:val="6"/>
      </w:pPr>
      <w:r>
        <w:rPr>
          <w:rFonts w:hint="eastAsia"/>
        </w:rPr>
        <w:t>D2-Net采用VGG-16卷积网络作为其主干网络，用于提取多层级的特征表示：</w:t>
      </w:r>
    </w:p>
    <w:p w14:paraId="24E96991">
      <w:pPr>
        <w:pStyle w:val="55"/>
      </w:pPr>
      <m:oMathPara>
        <m:oMath>
          <m:eqArr>
            <m:eqArrPr>
              <m:maxDist m:val="1"/>
              <m:ctrlPr>
                <w:rPr>
                  <w:rFonts w:ascii="Cambria Math" w:hAnsi="Cambria Math"/>
                </w:rPr>
              </m:ctrlPr>
            </m:eqArrPr>
            <m:e>
              <m:sSub>
                <m:sSubPr>
                  <m:ctrlPr>
                    <w:rPr>
                      <w:rFonts w:ascii="Cambria Math" w:hAnsi="Cambria Math"/>
                    </w:rPr>
                  </m:ctrlPr>
                </m:sSubPr>
                <m:e>
                  <m:r>
                    <m:rPr/>
                    <w:rPr>
                      <w:rFonts w:ascii="Cambria Math" w:hAnsi="Cambria Math"/>
                    </w:rPr>
                    <m:t>F</m:t>
                  </m:r>
                  <m:ctrlPr>
                    <w:rPr>
                      <w:rFonts w:ascii="Cambria Math" w:hAnsi="Cambria Math"/>
                    </w:rPr>
                  </m:ctrlPr>
                </m:e>
                <m:sub>
                  <m:r>
                    <m:rPr/>
                    <w:rPr>
                      <w:rFonts w:hint="eastAsia" w:ascii="Cambria Math" w:hAnsi="Cambria Math"/>
                    </w:rPr>
                    <m:t>t</m:t>
                  </m:r>
                  <m:ctrlPr>
                    <w:rPr>
                      <w:rFonts w:ascii="Cambria Math" w:hAnsi="Cambria Math"/>
                    </w:rPr>
                  </m:ctrlPr>
                </m:sub>
              </m:sSub>
              <m:r>
                <m:rPr>
                  <m:sty m:val="p"/>
                </m:rPr>
                <w:rPr>
                  <w:rFonts w:ascii="Cambria Math" w:hAnsi="Cambria Math"/>
                </w:rPr>
                <m:t>=</m:t>
              </m:r>
              <m:r>
                <m:rPr/>
                <w:rPr>
                  <w:rFonts w:ascii="Cambria Math" w:hAnsi="Cambria Math"/>
                </w:rPr>
                <m:t>CNN</m:t>
              </m:r>
              <m:d>
                <m:dPr>
                  <m:ctrlPr>
                    <w:rPr>
                      <w:rFonts w:ascii="Cambria Math" w:hAnsi="Cambria Math"/>
                    </w:rPr>
                  </m:ctrlPr>
                </m:dPr>
                <m:e>
                  <m:r>
                    <m:rPr/>
                    <w:rPr>
                      <w:rFonts w:ascii="Cambria Math" w:hAnsi="Cambria Math"/>
                    </w:rPr>
                    <m:t>I</m:t>
                  </m:r>
                  <m:r>
                    <m:rPr>
                      <m:sty m:val="p"/>
                    </m:rPr>
                    <w:rPr>
                      <w:rFonts w:ascii="Cambria Math" w:hAnsi="Cambria Math"/>
                    </w:rPr>
                    <m:t>;</m:t>
                  </m:r>
                  <m:r>
                    <m:rPr/>
                    <w:rPr>
                      <w:rFonts w:ascii="Cambria Math" w:hAnsi="Cambria Math"/>
                    </w:rPr>
                    <m:t>W</m:t>
                  </m:r>
                  <m:ctrlPr>
                    <w:rPr>
                      <w:rFonts w:ascii="Cambria Math" w:hAnsi="Cambria Math"/>
                    </w:rPr>
                  </m:ctrlPr>
                </m:e>
              </m:d>
              <m:r>
                <m:rPr>
                  <m:sty m:val="p"/>
                </m:rPr>
                <w:rPr>
                  <w:rFonts w:ascii="Cambria Math" w:hAnsi="Cambria Math"/>
                </w:rPr>
                <m:t>#</m:t>
              </m:r>
              <m:r>
                <m:rPr>
                  <m:nor/>
                  <m:sty m:val="p"/>
                </m:rPr>
                <w:rPr>
                  <w:rFonts w:ascii="Times New Roman" w:hAnsi="Times New Roman" w:eastAsia="宋体" w:cs="Times New Roman"/>
                </w:rPr>
                <m:t>(3-1)</m:t>
              </m:r>
              <m:ctrlPr>
                <w:rPr>
                  <w:rFonts w:ascii="Cambria Math" w:hAnsi="Cambria Math"/>
                </w:rPr>
              </m:ctrlPr>
            </m:e>
          </m:eqArr>
        </m:oMath>
      </m:oMathPara>
    </w:p>
    <w:p w14:paraId="2983A702">
      <w:pPr>
        <w:pStyle w:val="6"/>
      </w:pPr>
      <w:r>
        <w:rPr>
          <w:rFonts w:hint="eastAsia"/>
        </w:rPr>
        <w:t>其中，</w:t>
      </w:r>
      <m:oMath>
        <m:r>
          <m:rPr/>
          <w:rPr>
            <w:rFonts w:ascii="Cambria Math" w:hAnsi="Cambria Math"/>
          </w:rPr>
          <m:t>I</m:t>
        </m:r>
      </m:oMath>
      <w:r>
        <w:rPr>
          <w:rFonts w:hint="eastAsia"/>
        </w:rPr>
        <w:t>为输入图像；</w:t>
      </w:r>
      <m:oMath>
        <m:sSub>
          <m:sSubPr>
            <m:ctrlPr>
              <w:rPr>
                <w:rFonts w:ascii="Cambria Math" w:hAnsi="Cambria Math"/>
                <w:i/>
              </w:rPr>
            </m:ctrlPr>
          </m:sSubPr>
          <m:e>
            <m:r>
              <m:rPr/>
              <w:rPr>
                <w:rFonts w:ascii="Cambria Math" w:hAnsi="Cambria Math"/>
              </w:rPr>
              <m:t>F</m:t>
            </m:r>
            <m:ctrlPr>
              <w:rPr>
                <w:rFonts w:ascii="Cambria Math" w:hAnsi="Cambria Math"/>
                <w:i/>
              </w:rPr>
            </m:ctrlPr>
          </m:e>
          <m:sub>
            <m:r>
              <m:rPr/>
              <w:rPr>
                <w:rFonts w:hint="eastAsia" w:ascii="Cambria Math" w:hAnsi="Cambria Math"/>
              </w:rPr>
              <m:t>t</m:t>
            </m:r>
            <m:ctrlPr>
              <w:rPr>
                <w:rFonts w:ascii="Cambria Math" w:hAnsi="Cambria Math"/>
                <w:i/>
              </w:rPr>
            </m:ctrlPr>
          </m:sub>
        </m:sSub>
      </m:oMath>
      <w:r>
        <w:rPr>
          <w:rFonts w:hint="eastAsia"/>
        </w:rPr>
        <w:t>为由VGG-16提取的深度特征图；</w:t>
      </w:r>
      <m:oMath>
        <m:r>
          <m:rPr/>
          <w:rPr>
            <w:rFonts w:ascii="Cambria Math" w:hAnsi="Cambria Math"/>
          </w:rPr>
          <m:t>W</m:t>
        </m:r>
      </m:oMath>
      <w:r>
        <w:t>为网络的可训练参数。</w:t>
      </w:r>
    </w:p>
    <w:p w14:paraId="1F6B2BE5">
      <w:pPr>
        <w:pStyle w:val="6"/>
      </w:pPr>
      <w:r>
        <w:t>为了增强关键点的表达能力，D2-Net仅保留VGG-16的前16层卷积层，去除全连接层，以确保输出的特征图具有较高的空间分辨率，使得后续关键点检测和描述子计算更加精准。相比于SIFT依赖于图像空间的局部特征，D2-Net通过深度卷积神经网络提取全局信息，能够捕获更丰富的纹理特征，并具有更强的对光照变化、视角变化和弱纹理场景的适应性。</w:t>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87"/>
        <w:gridCol w:w="4587"/>
      </w:tblGrid>
      <w:tr w14:paraId="595F93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174" w:type="dxa"/>
            <w:gridSpan w:val="2"/>
          </w:tcPr>
          <w:p w14:paraId="6D7FC2C3">
            <w:pPr>
              <w:pStyle w:val="39"/>
            </w:pPr>
            <w:r>
              <w:drawing>
                <wp:inline distT="0" distB="0" distL="0" distR="0">
                  <wp:extent cx="3630295" cy="2690495"/>
                  <wp:effectExtent l="0" t="0" r="8255" b="0"/>
                  <wp:docPr id="83775706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757065" name="图片 1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a:xfrm>
                            <a:off x="0" y="0"/>
                            <a:ext cx="3653160" cy="2707449"/>
                          </a:xfrm>
                          <a:prstGeom prst="rect">
                            <a:avLst/>
                          </a:prstGeom>
                          <a:noFill/>
                          <a:ln>
                            <a:noFill/>
                          </a:ln>
                        </pic:spPr>
                      </pic:pic>
                    </a:graphicData>
                  </a:graphic>
                </wp:inline>
              </w:drawing>
            </w:r>
          </w:p>
        </w:tc>
      </w:tr>
      <w:tr w14:paraId="604646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87" w:type="dxa"/>
          </w:tcPr>
          <w:p w14:paraId="429BF5D6">
            <w:pPr>
              <w:pStyle w:val="39"/>
            </w:pPr>
            <w:r>
              <w:rPr>
                <w:rFonts w:hint="eastAsia"/>
              </w:rPr>
              <w:t xml:space="preserve">          (a)先检测后描述   </w:t>
            </w:r>
          </w:p>
        </w:tc>
        <w:tc>
          <w:tcPr>
            <w:tcW w:w="4587" w:type="dxa"/>
          </w:tcPr>
          <w:p w14:paraId="7432E9F5">
            <w:pPr>
              <w:pStyle w:val="39"/>
              <w:ind w:firstLine="660" w:firstLineChars="300"/>
              <w:jc w:val="both"/>
            </w:pPr>
            <w:r>
              <w:rPr>
                <w:rFonts w:hint="eastAsia"/>
              </w:rPr>
              <w:t>(b)检测与描述一体化</w:t>
            </w:r>
          </w:p>
        </w:tc>
      </w:tr>
    </w:tbl>
    <w:p w14:paraId="0304D4C5">
      <w:pPr>
        <w:pStyle w:val="43"/>
      </w:pPr>
      <w:r>
        <w:rPr>
          <w:rFonts w:hint="eastAsia"/>
        </w:rPr>
        <w:t>图3.3  SIFT与D2-Net特征提取基本思想</w:t>
      </w:r>
    </w:p>
    <w:p w14:paraId="6689B9CF">
      <w:pPr>
        <w:pStyle w:val="6"/>
      </w:pPr>
      <w:r>
        <w:rPr>
          <w:rFonts w:hint="eastAsia"/>
        </w:rPr>
        <w:t>（2）关键点检测模块</w:t>
      </w:r>
    </w:p>
    <w:p w14:paraId="4CAA21AD">
      <w:pPr>
        <w:pStyle w:val="6"/>
      </w:pPr>
      <w:r>
        <w:t>SIFT方法在图像空间进行关键点检测，D2-Net直接在深度特征图上执行关键点检测，充分利用深度特征的空间信息，提高了关键点的稳定性和重复性。该模块采用局部峰值检测方法，从特征图</w:t>
      </w:r>
      <m:oMath>
        <m:sSub>
          <m:sSubPr>
            <m:ctrlPr>
              <w:rPr>
                <w:rFonts w:ascii="Cambria Math" w:hAnsi="Cambria Math"/>
                <w:i/>
              </w:rPr>
            </m:ctrlPr>
          </m:sSubPr>
          <m:e>
            <m:r>
              <m:rPr/>
              <w:rPr>
                <w:rFonts w:ascii="Cambria Math" w:hAnsi="Cambria Math"/>
              </w:rPr>
              <m:t>F</m:t>
            </m:r>
            <m:ctrlPr>
              <w:rPr>
                <w:rFonts w:ascii="Cambria Math" w:hAnsi="Cambria Math"/>
                <w:i/>
              </w:rPr>
            </m:ctrlPr>
          </m:e>
          <m:sub>
            <m:r>
              <m:rPr/>
              <w:rPr>
                <w:rFonts w:hint="eastAsia" w:ascii="Cambria Math" w:hAnsi="Cambria Math"/>
              </w:rPr>
              <m:t>t</m:t>
            </m:r>
            <m:ctrlPr>
              <w:rPr>
                <w:rFonts w:ascii="Cambria Math" w:hAnsi="Cambria Math"/>
                <w:i/>
              </w:rPr>
            </m:ctrlPr>
          </m:sub>
        </m:sSub>
      </m:oMath>
      <w:r>
        <w:t>中提取关键点：</w:t>
      </w:r>
    </w:p>
    <w:p w14:paraId="35DABDC5">
      <w:pPr>
        <w:pStyle w:val="55"/>
      </w:pPr>
      <m:oMathPara>
        <m:oMath>
          <m:eqArr>
            <m:eqArrPr>
              <m:maxDist m:val="1"/>
              <m:ctrlPr>
                <w:rPr>
                  <w:rFonts w:ascii="Cambria Math" w:hAnsi="Cambria Math"/>
                </w:rPr>
              </m:ctrlPr>
            </m:eqArrPr>
            <m:e>
              <m:r>
                <m:rPr/>
                <w:rPr>
                  <w:rFonts w:ascii="Cambria Math" w:hAnsi="Cambria Math"/>
                </w:rPr>
                <m:t>P</m:t>
              </m:r>
              <m:r>
                <m:rPr>
                  <m:sty m:val="p"/>
                </m:rPr>
                <w:rPr>
                  <w:rFonts w:ascii="Cambria Math" w:hAnsi="Cambria Math"/>
                </w:rPr>
                <m:t>=</m:t>
              </m:r>
              <m:d>
                <m:dPr>
                  <m:begChr m:val="{"/>
                  <m:sepChr m:val="∣"/>
                  <m:endChr m:val="}"/>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F</m:t>
                      </m:r>
                      <m:ctrlPr>
                        <w:rPr>
                          <w:rFonts w:ascii="Cambria Math" w:hAnsi="Cambria Math"/>
                        </w:rPr>
                      </m:ctrlPr>
                    </m:e>
                    <m:sub>
                      <m:r>
                        <m:rPr/>
                        <w:rPr>
                          <w:rFonts w:hint="eastAsia" w:ascii="Cambria Math" w:hAnsi="Cambria Math"/>
                        </w:rPr>
                        <m:t>t</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r>
                    <m:rPr>
                      <m:sty m:val="p"/>
                    </m:rPr>
                    <w:rPr>
                      <w:rFonts w:ascii="Cambria Math" w:hAnsi="Cambria Math"/>
                    </w:rPr>
                    <m:t>&gt;</m:t>
                  </m:r>
                  <m:sSub>
                    <m:sSubPr>
                      <m:ctrlPr>
                        <w:rPr>
                          <w:rFonts w:ascii="Cambria Math" w:hAnsi="Cambria Math"/>
                        </w:rPr>
                      </m:ctrlPr>
                    </m:sSubPr>
                    <m:e>
                      <m:r>
                        <m:rPr/>
                        <w:rPr>
                          <w:rFonts w:ascii="Cambria Math" w:hAnsi="Cambria Math"/>
                        </w:rPr>
                        <m:t>F</m:t>
                      </m:r>
                      <m:ctrlPr>
                        <w:rPr>
                          <w:rFonts w:ascii="Cambria Math" w:hAnsi="Cambria Math"/>
                        </w:rPr>
                      </m:ctrlPr>
                    </m:e>
                    <m:sub>
                      <m:r>
                        <m:rPr/>
                        <w:rPr>
                          <w:rFonts w:hint="eastAsia" w:ascii="Cambria Math" w:hAnsi="Cambria Math"/>
                        </w:rPr>
                        <m:t>t</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e>
                  </m:d>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r>
                    <m:rPr/>
                    <w:rPr>
                      <w:rFonts w:ascii="Cambria Math" w:hAnsi="Cambria Math"/>
                    </w:rPr>
                    <m:t>N</m:t>
                  </m:r>
                  <m:d>
                    <m:dPr>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ctrlPr>
                    <w:rPr>
                      <w:rFonts w:ascii="Cambria Math" w:hAnsi="Cambria Math"/>
                    </w:rPr>
                  </m:ctrlPr>
                </m:e>
              </m:d>
              <m:r>
                <m:rPr>
                  <m:sty m:val="p"/>
                </m:rPr>
                <w:rPr>
                  <w:rFonts w:ascii="Cambria Math" w:hAnsi="Cambria Math"/>
                </w:rPr>
                <m:t>#</m:t>
              </m:r>
              <m:r>
                <m:rPr>
                  <m:nor/>
                  <m:sty m:val="p"/>
                </m:rPr>
                <w:rPr>
                  <w:rFonts w:ascii="Times New Roman" w:hAnsi="Times New Roman" w:eastAsia="宋体" w:cs="Times New Roman"/>
                </w:rPr>
                <m:t>(3-2)</m:t>
              </m:r>
              <m:ctrlPr>
                <w:rPr>
                  <w:rFonts w:ascii="Cambria Math" w:hAnsi="Cambria Math"/>
                </w:rPr>
              </m:ctrlPr>
            </m:e>
          </m:eqArr>
        </m:oMath>
      </m:oMathPara>
    </w:p>
    <w:p w14:paraId="23AEF2D4">
      <w:pPr>
        <w:pStyle w:val="6"/>
      </w:pPr>
      <w:r>
        <w:rPr>
          <w:rFonts w:hint="eastAsia"/>
        </w:rPr>
        <w:t>其中，</w:t>
      </w:r>
      <m:oMath>
        <m:r>
          <m:rPr/>
          <w:rPr>
            <w:rFonts w:ascii="Cambria Math" w:hAnsi="Cambria Math"/>
          </w:rPr>
          <m:t>P</m:t>
        </m:r>
      </m:oMath>
      <w:r>
        <w:rPr>
          <w:rFonts w:hint="eastAsia"/>
        </w:rPr>
        <w:t>为检测出的关键点集合；</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oMath>
      <w:r>
        <w:rPr>
          <w:rFonts w:hint="eastAsia"/>
        </w:rPr>
        <w:t>为候选关键点；</w:t>
      </w:r>
      <m:oMath>
        <m:r>
          <m:rPr/>
          <w:rPr>
            <w:rFonts w:ascii="Cambria Math" w:hAnsi="Cambria Math"/>
          </w:rPr>
          <m:t>N</m:t>
        </m:r>
        <m:d>
          <m:dPr>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oMath>
      <w:r>
        <w:rPr>
          <w:rFonts w:hint="eastAsia"/>
        </w:rPr>
        <w:t>为</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oMath>
      <w:r>
        <w:rPr>
          <w:rFonts w:hint="eastAsia"/>
        </w:rPr>
        <w:t>的局部邻域窗口；仅保留在邻域中具有局部最大响应的点作为最终的关键点。</w:t>
      </w:r>
    </w:p>
    <w:p w14:paraId="09A674B4">
      <w:pPr>
        <w:pStyle w:val="6"/>
      </w:pPr>
      <w:r>
        <w:rPr>
          <w:rFonts w:hint="eastAsia"/>
        </w:rPr>
        <w:t>D2-Net 通过多尺度特征融合增强关键点的尺度不变性，即在不同尺度上对特征图进行局部峰值检测，并合并多尺度信息以选择最优的关键点集合。</w:t>
      </w:r>
    </w:p>
    <w:p w14:paraId="51D7CE05">
      <w:pPr>
        <w:pStyle w:val="6"/>
      </w:pPr>
      <w:r>
        <w:rPr>
          <w:rFonts w:hint="eastAsia"/>
        </w:rPr>
        <w:t>（3）描述子提取模块</w:t>
      </w:r>
    </w:p>
    <w:p w14:paraId="5F076B3C">
      <w:pPr>
        <w:pStyle w:val="6"/>
      </w:pPr>
      <w:r>
        <w:rPr>
          <w:rFonts w:hint="eastAsia"/>
        </w:rPr>
        <w:t xml:space="preserve">D2-Net 采用与关键点检测相同的特征图 </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hint="eastAsia" w:ascii="Cambria Math" w:hAnsi="Cambria Math"/>
              </w:rPr>
              <m:t>t</m:t>
            </m:r>
            <m:ctrlPr>
              <w:rPr>
                <w:rFonts w:ascii="Cambria Math" w:hAnsi="Cambria Math"/>
              </w:rPr>
            </m:ctrlPr>
          </m:sub>
        </m:sSub>
      </m:oMath>
      <w:r>
        <w:rPr>
          <w:rFonts w:hint="eastAsia"/>
        </w:rPr>
        <w:t>作为描述子提取的基础，利用 CNN 计算每个关键点的特征向量，并进行L2归一化，确保同一特征点在不同图像中的匹配稳定性：</w:t>
      </w:r>
    </w:p>
    <w:p w14:paraId="3AA9B955">
      <w:pPr>
        <w:pStyle w:val="55"/>
      </w:pPr>
      <m:oMathPara>
        <m:oMath>
          <m:eqArr>
            <m:eqArrPr>
              <m:maxDist m:val="1"/>
              <m:ctrlPr>
                <w:rPr>
                  <w:rFonts w:ascii="Cambria Math" w:hAnsi="Cambria Math"/>
                </w:rPr>
              </m:ctrlPr>
            </m:eqArrPr>
            <m:e>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F</m:t>
                      </m:r>
                      <m:ctrlPr>
                        <w:rPr>
                          <w:rFonts w:ascii="Cambria Math" w:hAnsi="Cambria Math"/>
                        </w:rPr>
                      </m:ctrlPr>
                    </m:e>
                    <m:sub>
                      <m:r>
                        <m:rPr/>
                        <w:rPr>
                          <w:rFonts w:hint="eastAsia" w:ascii="Cambria Math" w:hAnsi="Cambria Math"/>
                        </w:rPr>
                        <m:t>t</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ctrlPr>
                    <w:rPr>
                      <w:rFonts w:ascii="Cambria Math" w:hAnsi="Cambria Math"/>
                    </w:rPr>
                  </m:ctrlPr>
                </m:num>
                <m:den>
                  <m:r>
                    <m:rPr>
                      <m:sty m:val="p"/>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hint="eastAsia" w:ascii="Cambria Math" w:hAnsi="Cambria Math"/>
                        </w:rPr>
                        <m:t>t</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r>
                    <m:rPr>
                      <m:sty m:val="p"/>
                    </m:rPr>
                    <w:rPr>
                      <w:rFonts w:ascii="Cambria Math" w:hAnsi="Cambria Math"/>
                    </w:rPr>
                    <m:t>∥</m:t>
                  </m:r>
                  <m:ctrlPr>
                    <w:rPr>
                      <w:rFonts w:ascii="Cambria Math" w:hAnsi="Cambria Math"/>
                    </w:rPr>
                  </m:ctrlPr>
                </m:den>
              </m:f>
              <m:r>
                <m:rPr>
                  <m:sty m:val="p"/>
                </m:rPr>
                <w:rPr>
                  <w:rFonts w:ascii="Cambria Math" w:hAnsi="Cambria Math"/>
                </w:rPr>
                <m:t>#</m:t>
              </m:r>
              <m:r>
                <m:rPr>
                  <m:nor/>
                  <m:sty m:val="p"/>
                </m:rPr>
                <w:rPr>
                  <w:rFonts w:ascii="Times New Roman" w:hAnsi="Times New Roman" w:eastAsia="宋体" w:cs="Times New Roman"/>
                </w:rPr>
                <m:t>(3-3)</m:t>
              </m:r>
              <m:ctrlPr>
                <w:rPr>
                  <w:rFonts w:ascii="Cambria Math" w:hAnsi="Cambria Math"/>
                </w:rPr>
              </m:ctrlPr>
            </m:e>
          </m:eqArr>
        </m:oMath>
      </m:oMathPara>
    </w:p>
    <w:p w14:paraId="1C37D83C">
      <w:pPr>
        <w:pStyle w:val="6"/>
      </w:pPr>
      <w:r>
        <w:rPr>
          <w:rFonts w:hint="eastAsia"/>
        </w:rPr>
        <w:t>其中，</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m:t>
            </m:r>
            <m:ctrlPr>
              <w:rPr>
                <w:rFonts w:ascii="Cambria Math" w:hAnsi="Cambria Math"/>
              </w:rPr>
            </m:ctrlPr>
          </m:sub>
        </m:sSub>
      </m:oMath>
      <w:r>
        <w:rPr>
          <w:rFonts w:hint="eastAsia"/>
        </w:rPr>
        <w:t>为关键点</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oMath>
      <w:r>
        <w:rPr>
          <w:rFonts w:hint="eastAsia"/>
        </w:rPr>
        <w:t>的描述子；</w:t>
      </w:r>
      <m:oMath>
        <m:r>
          <m:rPr>
            <m:sty m:val="p"/>
          </m:rPr>
          <w:rPr>
            <w:rFonts w:ascii="Cambria Math" w:hAnsi="Cambria Math"/>
          </w:rPr>
          <m:t>∥</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hint="eastAsia" w:ascii="Cambria Math" w:hAnsi="Cambria Math"/>
              </w:rPr>
              <m:t>t</m:t>
            </m:r>
            <m:ctrlPr>
              <w:rPr>
                <w:rFonts w:ascii="Cambria Math" w:hAnsi="Cambria Math"/>
                <w:i/>
              </w:rPr>
            </m:ctrlPr>
          </m:sub>
        </m:sSub>
        <m:d>
          <m:dPr>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r>
          <m:rPr>
            <m:sty m:val="p"/>
          </m:rPr>
          <w:rPr>
            <w:rFonts w:ascii="Cambria Math" w:hAnsi="Cambria Math"/>
          </w:rPr>
          <m:t>∥</m:t>
        </m:r>
      </m:oMath>
      <w:r>
        <w:rPr>
          <w:rFonts w:hint="eastAsia"/>
        </w:rPr>
        <w:t>为特征向量的L2范数，该描述子维度由CNN输出的通道数决定，相比SIFT等方法具有更强的判别性。</w:t>
      </w:r>
    </w:p>
    <w:p w14:paraId="256F2DEC">
      <w:pPr>
        <w:pStyle w:val="6"/>
      </w:pPr>
      <w:r>
        <w:rPr>
          <w:rFonts w:hint="eastAsia"/>
        </w:rPr>
        <w:t>D2-Net采用端到端学习，其损失函数由匹配损失和几何一致性损失组成：</w:t>
      </w:r>
    </w:p>
    <w:p w14:paraId="35416C16">
      <w:pPr>
        <w:pStyle w:val="55"/>
      </w:pPr>
      <m:oMathPara>
        <m:oMath>
          <m:eqArr>
            <m:eqArrPr>
              <m:maxDist m:val="1"/>
              <m:ctrlPr>
                <w:rPr>
                  <w:rFonts w:ascii="Cambria Math" w:hAnsi="Cambria Math"/>
                </w:rPr>
              </m:ctrlPr>
            </m:eqArrPr>
            <m:e>
              <m:r>
                <m:rPr>
                  <m:sty m:val="p"/>
                  <m:scr m:val="script"/>
                </m:rPr>
                <w:rPr>
                  <w:rFonts w:ascii="Cambria Math" w:hAnsi="Cambria Math"/>
                </w:rPr>
                <m:t>ℒ=</m:t>
              </m:r>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w:rPr>
                      <w:rFonts w:ascii="Cambria Math" w:hAnsi="Cambria Math"/>
                    </w:rPr>
                    <m:t>matcℎ</m:t>
                  </m:r>
                  <m:ctrlPr>
                    <w:rPr>
                      <w:rFonts w:ascii="Cambria Math" w:hAnsi="Cambria Math"/>
                    </w:rPr>
                  </m:ctrlPr>
                </m:sub>
              </m:sSub>
              <m:r>
                <m:rPr>
                  <m:sty m:val="p"/>
                </m:rPr>
                <w:rPr>
                  <w:rFonts w:ascii="Cambria Math" w:hAnsi="Cambria Math"/>
                </w:rPr>
                <m:t>+</m:t>
              </m:r>
              <m:r>
                <m:rPr/>
                <w:rPr>
                  <w:rFonts w:ascii="Cambria Math" w:hAnsi="Cambria Math"/>
                </w:rPr>
                <m:t>λ</m:t>
              </m:r>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w:rPr>
                      <w:rFonts w:ascii="Cambria Math" w:hAnsi="Cambria Math"/>
                    </w:rPr>
                    <m:t>geo</m:t>
                  </m:r>
                  <m:ctrlPr>
                    <w:rPr>
                      <w:rFonts w:ascii="Cambria Math" w:hAnsi="Cambria Math"/>
                    </w:rPr>
                  </m:ctrlPr>
                </m:sub>
              </m:sSub>
              <m:r>
                <m:rPr>
                  <m:sty m:val="p"/>
                </m:rPr>
                <w:rPr>
                  <w:rFonts w:ascii="Cambria Math" w:hAnsi="Cambria Math"/>
                </w:rPr>
                <m:t>#</m:t>
              </m:r>
              <m:r>
                <m:rPr>
                  <m:nor/>
                  <m:sty m:val="p"/>
                </m:rPr>
                <w:rPr>
                  <w:rFonts w:ascii="Times New Roman" w:hAnsi="Times New Roman" w:eastAsia="宋体" w:cs="Times New Roman"/>
                </w:rPr>
                <m:t>(3-4)</m:t>
              </m:r>
              <m:ctrlPr>
                <w:rPr>
                  <w:rFonts w:ascii="Cambria Math" w:hAnsi="Cambria Math"/>
                </w:rPr>
              </m:ctrlPr>
            </m:e>
          </m:eqArr>
        </m:oMath>
      </m:oMathPara>
    </w:p>
    <w:p w14:paraId="29DC480F">
      <w:pPr>
        <w:pStyle w:val="6"/>
      </w:pPr>
      <w:r>
        <w:rPr>
          <w:rFonts w:hint="eastAsia" w:ascii="Cambria Math" w:hAnsi="Cambria Math"/>
        </w:rPr>
        <w:t>其中，匹配损失</w:t>
      </w:r>
      <m:oMath>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w:rPr>
                <w:rFonts w:ascii="Cambria Math" w:hAnsi="Cambria Math"/>
              </w:rPr>
              <m:t>matcℎ</m:t>
            </m:r>
            <m:ctrlPr>
              <w:rPr>
                <w:rFonts w:ascii="Cambria Math" w:hAnsi="Cambria Math"/>
              </w:rPr>
            </m:ctrlPr>
          </m:sub>
        </m:sSub>
      </m:oMath>
      <w:r>
        <w:rPr>
          <w:rFonts w:hint="eastAsia"/>
        </w:rPr>
        <w:t>通过三元组损失优化关键点描述子，使同一特征点在不同图像中具有相似的特征向量，而不同特征点具有较大的特征向量差异；几何一致性损失</w:t>
      </w:r>
      <m:oMath>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w:rPr>
                <w:rFonts w:ascii="Cambria Math" w:hAnsi="Cambria Math"/>
              </w:rPr>
              <m:t>geo</m:t>
            </m:r>
            <m:ctrlPr>
              <w:rPr>
                <w:rFonts w:ascii="Cambria Math" w:hAnsi="Cambria Math"/>
              </w:rPr>
            </m:ctrlPr>
          </m:sub>
        </m:sSub>
      </m:oMath>
      <w:r>
        <w:rPr>
          <w:rFonts w:hint="eastAsia"/>
        </w:rPr>
        <w:t>通过约束关键点的空间位置一致性，确保匹配点对的几何结构稳定。D2-Net通过合成数据和真实数据进行联合训练，提高其对真实场景的适应能力。</w:t>
      </w:r>
    </w:p>
    <w:p w14:paraId="02C5268B">
      <w:pPr>
        <w:pStyle w:val="4"/>
      </w:pPr>
      <w:bookmarkStart w:id="30" w:name="_Toc194508103"/>
      <w:r>
        <w:rPr>
          <w:rFonts w:hint="eastAsia"/>
        </w:rPr>
        <w:t>3.3</w:t>
      </w:r>
      <w:r>
        <w:t>.</w:t>
      </w:r>
      <w:r>
        <w:rPr>
          <w:rFonts w:hint="eastAsia"/>
        </w:rPr>
        <w:t>3  特征匹配与误匹配剔除策略</w:t>
      </w:r>
      <w:bookmarkEnd w:id="30"/>
    </w:p>
    <w:p w14:paraId="606453B9">
      <w:pPr>
        <w:pStyle w:val="6"/>
      </w:pPr>
      <w:r>
        <w:t>特征匹配是SFM多视图几何计算中的一个关键过程</w:t>
      </w:r>
      <w:r>
        <w:rPr>
          <w:rFonts w:hint="eastAsia"/>
        </w:rPr>
        <w:t>。</w:t>
      </w:r>
      <w:r>
        <w:t>如图</w:t>
      </w:r>
      <w:r>
        <w:rPr>
          <w:rFonts w:hint="eastAsia"/>
        </w:rPr>
        <w:t>3.4</w:t>
      </w:r>
      <w:r>
        <w:t>所示，特征匹配通过检测和匹配不同图像中的特征点，可以确定同一场景点在不同视角下的投影位置，为后续的几何计算提供数据支撑。</w:t>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174"/>
      </w:tblGrid>
      <w:tr w14:paraId="2D9B90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174" w:type="dxa"/>
          </w:tcPr>
          <w:p w14:paraId="03ECC704">
            <w:pPr>
              <w:jc w:val="center"/>
            </w:pPr>
            <w:r>
              <w:rPr>
                <w:rFonts w:hint="eastAsia"/>
              </w:rPr>
              <w:drawing>
                <wp:inline distT="0" distB="0" distL="0" distR="0">
                  <wp:extent cx="3270250" cy="1560195"/>
                  <wp:effectExtent l="0" t="0" r="6350" b="1905"/>
                  <wp:docPr id="1498099821"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99821" name="图片 92"/>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0" y="0"/>
                            <a:ext cx="3272070" cy="1561262"/>
                          </a:xfrm>
                          <a:prstGeom prst="rect">
                            <a:avLst/>
                          </a:prstGeom>
                        </pic:spPr>
                      </pic:pic>
                    </a:graphicData>
                  </a:graphic>
                </wp:inline>
              </w:drawing>
            </w:r>
          </w:p>
        </w:tc>
      </w:tr>
    </w:tbl>
    <w:p w14:paraId="440983AD">
      <w:pPr>
        <w:pStyle w:val="43"/>
      </w:pPr>
      <w:r>
        <w:t>图</w:t>
      </w:r>
      <w:r>
        <w:rPr>
          <w:rFonts w:hint="eastAsia"/>
        </w:rPr>
        <w:t>3.4  特征匹配过程</w:t>
      </w:r>
    </w:p>
    <w:p w14:paraId="3C0D6D59">
      <w:pPr>
        <w:pStyle w:val="6"/>
      </w:pPr>
      <w:r>
        <w:t>D2-Net计算出的特征描述子具有较高的维度，因此在匹配过程中，需要使用高效的搜索算法进行最近邻搜索。本文沿用了</w:t>
      </w:r>
      <w:r>
        <w:rPr>
          <w:rFonts w:hint="eastAsia"/>
        </w:rPr>
        <w:t>原SFM</w:t>
      </w:r>
      <w:r>
        <w:t>算法中</w:t>
      </w:r>
      <w:r>
        <w:rPr>
          <w:rFonts w:hint="eastAsia"/>
        </w:rPr>
        <w:t>的</w:t>
      </w:r>
      <w:r>
        <w:t>kNN算法进行特征匹配：</w:t>
      </w:r>
    </w:p>
    <w:p w14:paraId="6A28BF94">
      <w:pPr>
        <w:pStyle w:val="55"/>
      </w:pPr>
      <m:oMathPara>
        <m:oMath>
          <m:eqArr>
            <m:eqArrPr>
              <m:maxDist m:val="1"/>
              <m:ctrlPr>
                <w:rPr>
                  <w:rFonts w:ascii="Cambria Math" w:hAnsi="Cambria Math"/>
                  <w:i/>
                </w:rPr>
              </m:ctrlPr>
            </m:eqArrPr>
            <m:e>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NN</m:t>
                  </m:r>
                  <m:r>
                    <m:rPr>
                      <m:sty m:val="p"/>
                    </m:rPr>
                    <w:rPr>
                      <w:rFonts w:ascii="Cambria Math" w:hAnsi="Cambria Math"/>
                    </w:rPr>
                    <m:t>1</m:t>
                  </m:r>
                  <m:ctrlPr>
                    <w:rPr>
                      <w:rFonts w:ascii="Cambria Math" w:hAnsi="Cambria Math"/>
                    </w:rPr>
                  </m:ctrlPr>
                </m:sub>
              </m:sSub>
              <m:r>
                <m:rPr>
                  <m:sty m:val="p"/>
                </m:rPr>
                <w:rPr>
                  <w:rFonts w:ascii="Cambria Math" w:hAnsi="Cambria Math"/>
                </w:rPr>
                <m:t>=arg</m:t>
              </m:r>
              <m:sSub>
                <m:sSubPr>
                  <m:ctrlPr>
                    <w:rPr>
                      <w:rFonts w:ascii="Cambria Math" w:hAnsi="Cambria Math"/>
                    </w:rPr>
                  </m:ctrlPr>
                </m:sSubPr>
                <m:e>
                  <m:r>
                    <m:rPr>
                      <m:sty m:val="p"/>
                    </m:rPr>
                    <w:rPr>
                      <w:rFonts w:ascii="Cambria Math" w:hAnsi="Cambria Math"/>
                    </w:rPr>
                    <m:t>min</m:t>
                  </m:r>
                  <m:ctrlPr>
                    <w:rPr>
                      <w:rFonts w:ascii="Cambria Math" w:hAnsi="Cambria Math"/>
                    </w:rPr>
                  </m:ctrlPr>
                </m:e>
                <m:sub>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r>
                <m:rPr/>
                <w:rPr>
                  <w:rFonts w:ascii="Cambria Math" w:hAnsi="Cambria Math"/>
                </w:rPr>
                <m:t>#</m:t>
              </m:r>
              <m:r>
                <m:rPr>
                  <m:nor/>
                  <m:sty m:val="p"/>
                </m:rPr>
                <w:rPr>
                  <w:rFonts w:ascii="Times New Roman" w:hAnsi="Times New Roman" w:eastAsia="宋体" w:cs="Times New Roman"/>
                </w:rPr>
                <m:t>(3-5)</m:t>
              </m:r>
              <m:ctrlPr>
                <w:rPr>
                  <w:rFonts w:ascii="Cambria Math" w:hAnsi="Cambria Math"/>
                </w:rPr>
              </m:ctrlPr>
            </m:e>
          </m:eqArr>
        </m:oMath>
      </m:oMathPara>
    </w:p>
    <w:p w14:paraId="384A7F36">
      <w:pPr>
        <w:pStyle w:val="55"/>
      </w:pPr>
      <m:oMathPara>
        <m:oMath>
          <m:eqArr>
            <m:eqArrPr>
              <m:maxDist m:val="1"/>
              <m:ctrlPr>
                <w:rPr>
                  <w:rFonts w:ascii="Cambria Math" w:hAnsi="Cambria Math"/>
                </w:rPr>
              </m:ctrlPr>
            </m:eqArrPr>
            <m:e>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NN</m:t>
                  </m:r>
                  <m:r>
                    <m:rPr>
                      <m:sty m:val="p"/>
                    </m:rPr>
                    <w:rPr>
                      <w:rFonts w:ascii="Cambria Math" w:hAnsi="Cambria Math"/>
                    </w:rPr>
                    <m:t>2</m:t>
                  </m:r>
                  <m:ctrlPr>
                    <w:rPr>
                      <w:rFonts w:ascii="Cambria Math" w:hAnsi="Cambria Math"/>
                    </w:rPr>
                  </m:ctrlPr>
                </m:sub>
              </m:sSub>
              <m:r>
                <m:rPr>
                  <m:sty m:val="p"/>
                </m:rPr>
                <w:rPr>
                  <w:rFonts w:ascii="Cambria Math" w:hAnsi="Cambria Math"/>
                </w:rPr>
                <m:t>=arg</m:t>
              </m:r>
              <m:sSub>
                <m:sSubPr>
                  <m:ctrlPr>
                    <w:rPr>
                      <w:rFonts w:ascii="Cambria Math" w:hAnsi="Cambria Math"/>
                    </w:rPr>
                  </m:ctrlPr>
                </m:sSubPr>
                <m:e>
                  <m:r>
                    <m:rPr>
                      <m:sty m:val="p"/>
                    </m:rPr>
                    <w:rPr>
                      <w:rFonts w:ascii="Cambria Math" w:hAnsi="Cambria Math"/>
                    </w:rPr>
                    <m:t>min</m:t>
                  </m:r>
                  <m:ctrlPr>
                    <w:rPr>
                      <w:rFonts w:ascii="Cambria Math" w:hAnsi="Cambria Math"/>
                    </w:rPr>
                  </m:ctrlPr>
                </m:e>
                <m:sub>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NN</m:t>
                      </m:r>
                      <m:r>
                        <m:rPr>
                          <m:sty m:val="p"/>
                        </m:rPr>
                        <w:rPr>
                          <w:rFonts w:ascii="Cambria Math" w:hAnsi="Cambria Math"/>
                        </w:rPr>
                        <m:t>1</m:t>
                      </m:r>
                      <m:ctrlPr>
                        <w:rPr>
                          <w:rFonts w:ascii="Cambria Math" w:hAnsi="Cambria Math"/>
                        </w:rPr>
                      </m:ctrlPr>
                    </m:sub>
                  </m:sSub>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r>
                <m:rPr/>
                <w:rPr>
                  <w:rFonts w:ascii="Cambria Math" w:hAnsi="Cambria Math"/>
                </w:rPr>
                <m:t>#</m:t>
              </m:r>
              <m:r>
                <m:rPr>
                  <m:nor/>
                  <m:sty m:val="p"/>
                </m:rPr>
                <w:rPr>
                  <w:rFonts w:ascii="Times New Roman" w:hAnsi="Times New Roman" w:eastAsia="宋体" w:cs="Times New Roman"/>
                </w:rPr>
                <m:t>(3-6)</m:t>
              </m:r>
              <m:ctrlPr>
                <w:rPr>
                  <w:rFonts w:ascii="Cambria Math" w:hAnsi="Cambria Math"/>
                </w:rPr>
              </m:ctrlPr>
            </m:e>
          </m:eqArr>
        </m:oMath>
      </m:oMathPara>
    </w:p>
    <w:p w14:paraId="1CFF0A6B">
      <w:pPr>
        <w:pStyle w:val="6"/>
      </w:pPr>
      <w:r>
        <w:t>其中</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m:t>
            </m:r>
            <m:ctrlPr>
              <w:rPr>
                <w:rFonts w:ascii="Cambria Math" w:hAnsi="Cambria Math"/>
              </w:rPr>
            </m:ctrlPr>
          </m:sub>
        </m:sSub>
      </m:oMath>
      <w:r>
        <w:rPr>
          <w:rFonts w:hint="eastAsia"/>
        </w:rPr>
        <w:t>为查询特征点的描述子，</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NN</m:t>
            </m:r>
            <m:r>
              <m:rPr>
                <m:sty m:val="p"/>
              </m:rPr>
              <w:rPr>
                <w:rFonts w:ascii="Cambria Math" w:hAnsi="Cambria Math"/>
              </w:rPr>
              <m:t>1</m:t>
            </m:r>
            <m:ctrlPr>
              <w:rPr>
                <w:rFonts w:ascii="Cambria Math" w:hAnsi="Cambria Math"/>
              </w:rPr>
            </m:ctrlPr>
          </m:sub>
        </m:sSub>
      </m:oMath>
      <w:r>
        <w:t>和</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NN</m:t>
            </m:r>
            <m:r>
              <m:rPr>
                <m:sty m:val="p"/>
              </m:rPr>
              <w:rPr>
                <w:rFonts w:ascii="Cambria Math" w:hAnsi="Cambria Math"/>
              </w:rPr>
              <m:t>2</m:t>
            </m:r>
            <m:ctrlPr>
              <w:rPr>
                <w:rFonts w:ascii="Cambria Math" w:hAnsi="Cambria Math"/>
              </w:rPr>
            </m:ctrlPr>
          </m:sub>
        </m:sSub>
      </m:oMath>
      <w:r>
        <w:t>分别表示该特征点的第一最近邻和第二最近邻匹配点，通过计算欧式距离（L2距离）衡量描述子之间的相似度</w:t>
      </w:r>
      <w:r>
        <w:rPr>
          <w:rFonts w:hint="eastAsia"/>
        </w:rPr>
        <w:t>。</w:t>
      </w:r>
    </w:p>
    <w:p w14:paraId="7F3F6F80">
      <w:pPr>
        <w:pStyle w:val="6"/>
      </w:pPr>
      <w:r>
        <w:rPr>
          <w:rFonts w:hint="eastAsia"/>
        </w:rPr>
        <w:t>虽然</w:t>
      </w:r>
      <w:r>
        <w:t>kNN匹配可以快速找到最近邻特征点，但仍可能包含大量误匹配点，因此需要进一步通过比率测试进行筛选。比率测试的核心思想是一个特征点的第一最近邻和第二最近邻的距离之比如果低于某一阈值，则认为该匹配点是可靠的；否则</w:t>
      </w:r>
      <w:r>
        <w:rPr>
          <w:rFonts w:hint="eastAsia"/>
        </w:rPr>
        <w:t>认定</w:t>
      </w:r>
      <w:r>
        <w:t>匹配点可能是错误匹配，应予以剔除。</w:t>
      </w:r>
      <w:r>
        <w:rPr>
          <w:rFonts w:hint="eastAsia"/>
        </w:rPr>
        <w:t>其数学定义为：</w:t>
      </w:r>
    </w:p>
    <w:p w14:paraId="3FA59063">
      <w:pPr>
        <w:pStyle w:val="55"/>
      </w:pPr>
      <m:oMathPara>
        <m:oMath>
          <m:eqArr>
            <m:eqArrPr>
              <m:maxDist m:val="1"/>
              <m:ctrlPr>
                <w:rPr>
                  <w:rFonts w:ascii="Cambria Math" w:hAnsi="Cambria Math"/>
                  <w:i/>
                </w:rPr>
              </m:ctrlPr>
            </m:eqArrP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NN1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ctrlPr>
                    <w:rPr>
                      <w:rFonts w:ascii="Cambria Math" w:hAnsi="Cambria Math"/>
                    </w:rPr>
                  </m:ctrlPr>
                </m:num>
                <m:den>
                  <m:r>
                    <m:rPr>
                      <m:sty m:val="p"/>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NN2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ctrlPr>
                    <w:rPr>
                      <w:rFonts w:ascii="Cambria Math" w:hAnsi="Cambria Math"/>
                    </w:rPr>
                  </m:ctrlPr>
                </m:den>
              </m:f>
              <m:r>
                <m:rPr>
                  <m:sty m:val="p"/>
                </m:rPr>
                <w:rPr>
                  <w:rFonts w:ascii="Cambria Math" w:hAnsi="Cambria Math"/>
                </w:rPr>
                <m:t>&lt;</m:t>
              </m:r>
              <m:r>
                <m:rPr/>
                <w:rPr>
                  <w:rFonts w:ascii="Cambria Math" w:hAnsi="Cambria Math"/>
                </w:rPr>
                <m:t>τ#</m:t>
              </m:r>
              <m:r>
                <m:rPr>
                  <m:nor/>
                  <m:sty m:val="p"/>
                </m:rPr>
                <w:rPr>
                  <w:rFonts w:ascii="Times New Roman" w:hAnsi="Times New Roman" w:eastAsia="宋体" w:cs="Times New Roman"/>
                </w:rPr>
                <m:t>(3-7)</m:t>
              </m:r>
              <m:ctrlPr>
                <w:rPr>
                  <w:rFonts w:ascii="Cambria Math" w:hAnsi="Cambria Math"/>
                </w:rPr>
              </m:ctrlPr>
            </m:e>
          </m:eqArr>
        </m:oMath>
      </m:oMathPara>
    </w:p>
    <w:p w14:paraId="4DA10ECA">
      <w:pPr>
        <w:pStyle w:val="6"/>
      </w:pPr>
      <w:r>
        <w:t>其中，</w:t>
      </w:r>
      <m:oMath>
        <m:r>
          <m:rPr/>
          <w:rPr>
            <w:rFonts w:ascii="Cambria Math" w:hAnsi="Cambria Math"/>
          </w:rPr>
          <m:t>τ</m:t>
        </m:r>
      </m:oMath>
      <w:r>
        <w:rPr>
          <w:rFonts w:hint="eastAsia"/>
        </w:rPr>
        <w:t>为比率阈值，通常设定为0.75（即最近邻距离小于次近邻距离的75%时，认为匹配点可信）。</w:t>
      </w:r>
    </w:p>
    <w:p w14:paraId="36C139A5">
      <w:pPr>
        <w:pStyle w:val="6"/>
      </w:pPr>
      <w:r>
        <w:t>比率测试可以有效去除部分误匹配点，但在光照变化较大、视角变化较大、重复纹理区域等场景下，仍可能存在部分匹配错误。因此，本文进一步引入RANSAC（随机采样一致性）进行几何一致性验证。</w:t>
      </w:r>
    </w:p>
    <w:p w14:paraId="2DCD35C0">
      <w:pPr>
        <w:pStyle w:val="6"/>
      </w:pPr>
      <w:r>
        <w:t>随机选择最小匹配集，采用8点法估计基础矩阵</w:t>
      </w:r>
      <m:oMath>
        <m:r>
          <m:rPr/>
          <w:rPr>
            <w:rFonts w:ascii="Cambria Math" w:hAnsi="Cambria Math"/>
          </w:rPr>
          <m:t>F</m:t>
        </m:r>
      </m:oMath>
      <w:r>
        <w:rPr>
          <w:rFonts w:hint="eastAsia"/>
        </w:rPr>
        <w:t>:</w:t>
      </w:r>
    </w:p>
    <w:p w14:paraId="3493D32E">
      <w:pPr>
        <w:pStyle w:val="55"/>
      </w:pPr>
      <m:oMathPara>
        <m:oMath>
          <m:eqArr>
            <m:eqArrPr>
              <m:maxDist m:val="1"/>
              <m:ctrlPr>
                <w:rPr>
                  <w:rFonts w:ascii="Cambria Math" w:hAnsi="Cambria Math"/>
                  <w:i/>
                </w:rPr>
              </m:ctrlPr>
            </m:eqArrPr>
            <m:e>
              <m:sSubSup>
                <m:sSubSupPr>
                  <m:ctrlPr>
                    <w:rPr>
                      <w:rFonts w:ascii="Cambria Math" w:hAnsi="Cambria Math"/>
                    </w:rPr>
                  </m:ctrlPr>
                </m:sSubSup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up>
                  <m:r>
                    <m:rPr>
                      <m:sty m:val="p"/>
                    </m:rPr>
                    <w:rPr>
                      <w:rFonts w:ascii="Cambria Math" w:hAnsi="Cambria Math"/>
                    </w:rPr>
                    <m:t>'</m:t>
                  </m:r>
                  <m:r>
                    <m:rPr/>
                    <w:rPr>
                      <w:rFonts w:ascii="Cambria Math" w:hAnsi="Cambria Math"/>
                    </w:rPr>
                    <m:t>T</m:t>
                  </m:r>
                  <m:ctrlPr>
                    <w:rPr>
                      <w:rFonts w:ascii="Cambria Math" w:hAnsi="Cambria Math"/>
                    </w:rPr>
                  </m:ctrlPr>
                </m:sup>
              </m:sSubSup>
              <m:r>
                <m:rPr/>
                <w:rPr>
                  <w:rFonts w:ascii="Cambria Math" w:hAnsi="Cambria Math"/>
                </w:rPr>
                <m:t>F</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=0</m:t>
              </m:r>
              <m:r>
                <m:rPr/>
                <w:rPr>
                  <w:rFonts w:ascii="Cambria Math" w:hAnsi="Cambria Math"/>
                </w:rPr>
                <m:t>#</m:t>
              </m:r>
              <m:r>
                <m:rPr>
                  <m:nor/>
                  <m:sty m:val="p"/>
                </m:rPr>
                <w:rPr>
                  <w:rFonts w:ascii="Times New Roman" w:hAnsi="Times New Roman" w:eastAsia="宋体" w:cs="Times New Roman"/>
                </w:rPr>
                <m:t>(3-8)</m:t>
              </m:r>
              <m:ctrlPr>
                <w:rPr>
                  <w:rFonts w:ascii="Cambria Math" w:hAnsi="Cambria Math"/>
                </w:rPr>
              </m:ctrlPr>
            </m:e>
          </m:eqArr>
        </m:oMath>
      </m:oMathPara>
    </w:p>
    <w:p w14:paraId="261949AE">
      <w:pPr>
        <w:pStyle w:val="6"/>
      </w:pPr>
      <w:r>
        <w:rPr>
          <w:rFonts w:hint="eastAsia"/>
        </w:rPr>
        <w:t>其中，分别</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oMath>
      <w:r>
        <w:rPr>
          <w:rFonts w:hint="eastAsia"/>
        </w:rPr>
        <w:t>，</w:t>
      </w:r>
      <m:oMath>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m:t>
            </m:r>
            <m:ctrlPr>
              <w:rPr>
                <w:rFonts w:ascii="Cambria Math" w:hAnsi="Cambria Math"/>
                <w:i/>
              </w:rPr>
            </m:ctrlPr>
          </m:sup>
        </m:sSubSup>
      </m:oMath>
      <w:r>
        <w:rPr>
          <w:rFonts w:hint="eastAsia"/>
        </w:rPr>
        <w:t>表示两幅图像中匹配特征点的归一化齐次坐标。</w:t>
      </w:r>
      <w:r>
        <w:t>根据投影误差或Sampson误差剔除误匹配点：</w:t>
      </w:r>
    </w:p>
    <w:p w14:paraId="332C5401">
      <w:pPr>
        <w:pStyle w:val="55"/>
      </w:pPr>
      <m:oMathPara>
        <m:oMath>
          <m:eqArr>
            <m:eqArrPr>
              <m:maxDist m:val="1"/>
              <m:ctrlPr>
                <w:rPr>
                  <w:rFonts w:ascii="Cambria Math" w:hAnsi="Cambria Math"/>
                  <w:i/>
                </w:rPr>
              </m:ctrlPr>
            </m:eqArrPr>
            <m:e>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Sup>
                <m:sSubSupPr>
                  <m:ctrlPr>
                    <w:rPr>
                      <w:rFonts w:ascii="Cambria Math" w:hAnsi="Cambria Math"/>
                    </w:rPr>
                  </m:ctrlPr>
                </m:sSubSup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up>
                  <m:r>
                    <m:rPr>
                      <m:sty m:val="p"/>
                    </m:rPr>
                    <w:rPr>
                      <w:rFonts w:ascii="Cambria Math" w:hAnsi="Cambria Math"/>
                    </w:rPr>
                    <m:t>'</m:t>
                  </m:r>
                  <m:r>
                    <m:rPr/>
                    <w:rPr>
                      <w:rFonts w:ascii="Cambria Math" w:hAnsi="Cambria Math"/>
                    </w:rPr>
                    <m:t>T</m:t>
                  </m:r>
                  <m:ctrlPr>
                    <w:rPr>
                      <w:rFonts w:ascii="Cambria Math" w:hAnsi="Cambria Math"/>
                    </w:rPr>
                  </m:ctrlPr>
                </m:sup>
              </m:sSubSup>
              <m:r>
                <m:rPr/>
                <w:rPr>
                  <w:rFonts w:ascii="Cambria Math" w:hAnsi="Cambria Math"/>
                </w:rPr>
                <m:t>F</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r>
                <m:rPr>
                  <m:nor/>
                  <m:sty m:val="p"/>
                </m:rPr>
                <w:rPr>
                  <w:rFonts w:ascii="Times New Roman" w:hAnsi="Times New Roman" w:eastAsia="宋体" w:cs="Times New Roman"/>
                </w:rPr>
                <m:t>(3-9)</m:t>
              </m:r>
              <m:ctrlPr>
                <w:rPr>
                  <w:rFonts w:ascii="Cambria Math" w:hAnsi="Cambria Math"/>
                </w:rPr>
              </m:ctrlPr>
            </m:e>
          </m:eqArr>
        </m:oMath>
      </m:oMathPara>
    </w:p>
    <w:p w14:paraId="469F8241">
      <w:pPr>
        <w:pStyle w:val="6"/>
      </w:pPr>
      <w:r>
        <w:t>多次迭代，选择具有最多内点的模型，并剔除误匹配点</w:t>
      </w:r>
      <w:r>
        <w:rPr>
          <w:rFonts w:hint="eastAsia"/>
        </w:rPr>
        <w:t>。</w:t>
      </w:r>
    </w:p>
    <w:p w14:paraId="7054D3EC">
      <w:pPr>
        <w:pStyle w:val="3"/>
      </w:pPr>
      <w:bookmarkStart w:id="31" w:name="_Toc194508104"/>
      <w:r>
        <w:rPr>
          <w:rFonts w:hint="eastAsia"/>
        </w:rPr>
        <w:t>3.4  三角化与极几何位姿求解</w:t>
      </w:r>
      <w:bookmarkEnd w:id="31"/>
    </w:p>
    <w:p w14:paraId="0152FC8D">
      <w:pPr>
        <w:pStyle w:val="6"/>
      </w:pPr>
      <w:r>
        <w:rPr>
          <w:rFonts w:hint="eastAsia"/>
        </w:rPr>
        <w:t>在SFM</w:t>
      </w:r>
      <w:r>
        <w:t>特征匹配</w:t>
      </w:r>
      <w:r>
        <w:rPr>
          <w:rFonts w:hint="eastAsia"/>
        </w:rPr>
        <w:t>任务</w:t>
      </w:r>
      <w:r>
        <w:t>后，需要进一步估计相机的外部参数并恢复场景的三维点云结构。这一步的核心在于利用极几何计算相机的相对位姿，然后通过三角测量计算匹配点的三维坐标，从而完成相机位姿的精确估计，并逐步扩展完整的三维点云模型。</w:t>
      </w:r>
    </w:p>
    <w:p w14:paraId="67AF4B6B">
      <w:pPr>
        <w:pStyle w:val="6"/>
      </w:pPr>
      <w:r>
        <w:t>根据匹配点</w:t>
      </w:r>
      <w:r>
        <w:rPr>
          <w:rFonts w:hint="eastAsia"/>
        </w:rPr>
        <w:t>采用（3-8）式</w:t>
      </w:r>
      <w:r>
        <w:t>计算基础矩阵</w:t>
      </w:r>
      <m:oMath>
        <m:r>
          <m:rPr/>
          <w:rPr>
            <w:rFonts w:ascii="Cambria Math" w:hAnsi="Cambria Math"/>
          </w:rPr>
          <m:t>F</m:t>
        </m:r>
      </m:oMath>
      <w:r>
        <w:t>，基础矩阵</w:t>
      </w:r>
      <m:oMath>
        <m:r>
          <m:rPr/>
          <w:rPr>
            <w:rFonts w:ascii="Cambria Math" w:hAnsi="Cambria Math"/>
          </w:rPr>
          <m:t>F</m:t>
        </m:r>
      </m:oMath>
      <w:r>
        <w:t>描述了两幅图像之间的极线约束关系，但由于其计算依赖于图像坐标系，无法直接用于相机位姿估计。</w:t>
      </w:r>
      <w:r>
        <w:rPr>
          <w:rFonts w:hint="eastAsia"/>
        </w:rPr>
        <w:t>从相机的EXIF数据中获取内参矩阵</w:t>
      </w:r>
      <m:oMath>
        <m:r>
          <m:rPr/>
          <w:rPr>
            <w:rFonts w:hint="eastAsia" w:ascii="Cambria Math" w:hAnsi="Cambria Math"/>
          </w:rPr>
          <m:t>K</m:t>
        </m:r>
      </m:oMath>
      <w:r>
        <w:rPr>
          <w:rFonts w:hint="eastAsia"/>
        </w:rPr>
        <w:t>:</w:t>
      </w:r>
    </w:p>
    <w:p w14:paraId="4AED296E">
      <w:pPr>
        <w:pStyle w:val="55"/>
        <w:rPr>
          <w:rFonts w:eastAsiaTheme="minorEastAsia"/>
          <w:i/>
        </w:rPr>
      </w:pPr>
      <m:oMathPara>
        <m:oMath>
          <m:eqArr>
            <m:eqArrPr>
              <m:maxDist m:val="1"/>
              <m:ctrlPr>
                <w:rPr>
                  <w:rFonts w:ascii="Cambria Math" w:hAnsi="Cambria Math"/>
                  <w:i/>
                </w:rPr>
              </m:ctrlPr>
            </m:eqArrPr>
            <m:e>
              <m:r>
                <m:rPr/>
                <w:rPr>
                  <w:rFonts w:ascii="Cambria Math" w:hAnsi="Cambria Math"/>
                </w:rPr>
                <m:t>K</m:t>
              </m:r>
              <m:r>
                <m:rPr>
                  <m:sty m:val="p"/>
                </m:rPr>
                <w:rPr>
                  <w:rFonts w:ascii="Cambria Math" w:hAnsi="Cambria Math"/>
                </w:rPr>
                <m:t>=</m:t>
              </m:r>
              <m:d>
                <m:dPr>
                  <m:begChr m:val="["/>
                  <m:endChr m:val="]"/>
                  <m:ctrlPr>
                    <w:rPr>
                      <w:rFonts w:ascii="Cambria Math" w:hAnsi="Cambria Math"/>
                    </w:rPr>
                  </m:ctrlPr>
                </m:dPr>
                <m:e>
                  <m:m>
                    <m:mPr>
                      <m:mcs>
                        <m:mc>
                          <m:mcPr>
                            <m:count m:val="3"/>
                            <m:mcJc m:val="center"/>
                          </m:mcPr>
                        </m:mc>
                      </m:mcs>
                      <m:plcHide m:val="1"/>
                      <m:ctrlPr>
                        <w:rPr>
                          <w:rFonts w:ascii="Cambria Math" w:hAnsi="Cambria Math"/>
                        </w:rPr>
                      </m:ctrlPr>
                    </m:mPr>
                    <m:mr>
                      <m:e>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x</m:t>
                            </m:r>
                            <m:ctrlPr>
                              <w:rPr>
                                <w:rFonts w:ascii="Cambria Math" w:hAnsi="Cambria Math"/>
                              </w:rPr>
                            </m:ctrlPr>
                          </m:sub>
                        </m:sSub>
                        <m:ctrlPr>
                          <w:rPr>
                            <w:rFonts w:ascii="Cambria Math" w:hAnsi="Cambria Math"/>
                          </w:rPr>
                        </m:ctrlPr>
                      </m:e>
                      <m:e>
                        <m:r>
                          <m:rPr/>
                          <w:rPr>
                            <w:rFonts w:ascii="Cambria Math" w:hAnsi="Cambria Math"/>
                          </w:rPr>
                          <m:t>0</m:t>
                        </m:r>
                        <m:ctrlPr>
                          <w:rPr>
                            <w:rFonts w:ascii="Cambria Math" w:hAnsi="Cambria Math"/>
                          </w:rPr>
                        </m:ctrlPr>
                      </m:e>
                      <m:e>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x</m:t>
                            </m:r>
                            <m:ctrlPr>
                              <w:rPr>
                                <w:rFonts w:ascii="Cambria Math" w:hAnsi="Cambria Math"/>
                              </w:rPr>
                            </m:ctrlPr>
                          </m:sub>
                        </m:sSub>
                        <m:ctrlPr>
                          <w:rPr>
                            <w:rFonts w:ascii="Cambria Math" w:hAnsi="Cambria Math"/>
                          </w:rPr>
                        </m:ctrlPr>
                      </m:e>
                    </m:mr>
                    <m:mr>
                      <m:e>
                        <m:r>
                          <m:rPr/>
                          <w:rPr>
                            <w:rFonts w:ascii="Cambria Math" w:hAnsi="Cambria Math"/>
                          </w:rPr>
                          <m:t>0</m:t>
                        </m:r>
                        <m:ctrlPr>
                          <w:rPr>
                            <w:rFonts w:ascii="Cambria Math" w:hAnsi="Cambria Math"/>
                          </w:rPr>
                        </m:ctrlPr>
                      </m:e>
                      <m:e>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y</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y</m:t>
                            </m:r>
                            <m:ctrlPr>
                              <w:rPr>
                                <w:rFonts w:ascii="Cambria Math" w:hAnsi="Cambria Math"/>
                              </w:rPr>
                            </m:ctrlPr>
                          </m:sub>
                        </m:sSub>
                        <m:ctrlPr>
                          <w:rPr>
                            <w:rFonts w:ascii="Cambria Math" w:hAnsi="Cambria Math"/>
                          </w:rPr>
                        </m:ctrlPr>
                      </m:e>
                    </m:mr>
                    <m:mr>
                      <m:e>
                        <m:r>
                          <m:rPr/>
                          <w:rPr>
                            <w:rFonts w:ascii="Cambria Math" w:hAnsi="Cambria Math"/>
                          </w:rPr>
                          <m:t>0</m:t>
                        </m:r>
                        <m:ctrlPr>
                          <w:rPr>
                            <w:rFonts w:ascii="Cambria Math" w:hAnsi="Cambria Math"/>
                          </w:rPr>
                        </m:ctrlPr>
                      </m:e>
                      <m:e>
                        <m:r>
                          <m:rPr/>
                          <w:rPr>
                            <w:rFonts w:ascii="Cambria Math" w:hAnsi="Cambria Math"/>
                          </w:rPr>
                          <m:t>0</m:t>
                        </m:r>
                        <m:ctrlPr>
                          <w:rPr>
                            <w:rFonts w:ascii="Cambria Math" w:hAnsi="Cambria Math"/>
                          </w:rPr>
                        </m:ctrlPr>
                      </m:e>
                      <m:e>
                        <m:r>
                          <m:rPr/>
                          <w:rPr>
                            <w:rFonts w:ascii="Cambria Math" w:hAnsi="Cambria Math"/>
                          </w:rPr>
                          <m:t>1</m:t>
                        </m:r>
                        <m:ctrlPr>
                          <w:rPr>
                            <w:rFonts w:ascii="Cambria Math" w:hAnsi="Cambria Math"/>
                          </w:rPr>
                        </m:ctrlPr>
                      </m:e>
                    </m:mr>
                  </m:m>
                  <m:ctrlPr>
                    <w:rPr>
                      <w:rFonts w:ascii="Cambria Math" w:hAnsi="Cambria Math"/>
                    </w:rPr>
                  </m:ctrlPr>
                </m:e>
              </m:d>
              <m:r>
                <m:rPr/>
                <w:rPr>
                  <w:rFonts w:ascii="Cambria Math" w:hAnsi="Cambria Math"/>
                </w:rPr>
                <m:t>#</m:t>
              </m:r>
              <m:r>
                <m:rPr>
                  <m:nor/>
                  <m:sty m:val="p"/>
                </m:rPr>
                <w:rPr>
                  <w:rFonts w:ascii="Times New Roman" w:hAnsi="Times New Roman"/>
                </w:rPr>
                <m:t>(</m:t>
              </m:r>
              <m:r>
                <m:rPr>
                  <m:nor/>
                  <m:sty m:val="p"/>
                </m:rPr>
                <w:rPr>
                  <w:rFonts w:hint="eastAsia" w:ascii="Times New Roman" w:hAnsi="Times New Roman"/>
                </w:rPr>
                <m:t>3</m:t>
              </m:r>
              <m:r>
                <m:rPr>
                  <m:nor/>
                  <m:sty m:val="p"/>
                </m:rPr>
                <w:rPr>
                  <w:rFonts w:ascii="Times New Roman" w:hAnsi="Times New Roman"/>
                </w:rPr>
                <m:t>-10)</m:t>
              </m:r>
              <m:ctrlPr>
                <w:rPr>
                  <w:rFonts w:ascii="Cambria Math" w:hAnsi="Cambria Math"/>
                </w:rPr>
              </m:ctrlPr>
            </m:e>
          </m:eqArr>
        </m:oMath>
      </m:oMathPara>
    </w:p>
    <w:p w14:paraId="075B32F0">
      <w:pPr>
        <w:pStyle w:val="6"/>
      </w:pPr>
      <w:r>
        <w:rPr>
          <w:rFonts w:hint="eastAsia"/>
        </w:rPr>
        <w:t>其中，</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x</m:t>
            </m:r>
            <m:ctrlPr>
              <w:rPr>
                <w:rFonts w:ascii="Cambria Math" w:hAnsi="Cambria Math"/>
              </w:rPr>
            </m:ctrlPr>
          </m:sub>
        </m:sSub>
      </m:oMath>
      <w:r>
        <w:rPr>
          <w:rFonts w:hint="eastAsia"/>
        </w:rPr>
        <w:t>和</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y</m:t>
            </m:r>
            <m:ctrlPr>
              <w:rPr>
                <w:rFonts w:ascii="Cambria Math" w:hAnsi="Cambria Math"/>
              </w:rPr>
            </m:ctrlPr>
          </m:sub>
        </m:sSub>
      </m:oMath>
      <w:r>
        <w:rPr>
          <w:rFonts w:hint="eastAsia"/>
        </w:rPr>
        <w:t>分别表示水平方向和垂直方向的焦距，</w:t>
      </w:r>
      <m:oMath>
        <m:r>
          <m:rPr>
            <m:sty m:val="p"/>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x</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y</m:t>
            </m:r>
            <m:ctrlPr>
              <w:rPr>
                <w:rFonts w:ascii="Cambria Math" w:hAnsi="Cambria Math"/>
              </w:rPr>
            </m:ctrlPr>
          </m:sub>
        </m:sSub>
        <m:r>
          <m:rPr>
            <m:sty m:val="p"/>
          </m:rPr>
          <w:rPr>
            <w:rFonts w:ascii="Cambria Math" w:hAnsi="Cambria Math"/>
          </w:rPr>
          <m:t>)</m:t>
        </m:r>
      </m:oMath>
      <w:r>
        <w:rPr>
          <w:rFonts w:hint="eastAsia"/>
        </w:rPr>
        <w:t>为图像主点坐标。进一步基于机几何约束计算本质矩阵</w:t>
      </w:r>
      <m:oMath>
        <m:r>
          <m:rPr/>
          <w:rPr>
            <w:rFonts w:hint="eastAsia" w:ascii="Cambria Math" w:hAnsi="Cambria Math"/>
          </w:rPr>
          <m:t>E</m:t>
        </m:r>
      </m:oMath>
      <w:r>
        <w:rPr>
          <w:rFonts w:hint="eastAsia"/>
        </w:rPr>
        <w:t>(</w:t>
      </w:r>
      <w:r>
        <w:t>约束场景点在不同视角下的投影关系</w:t>
      </w:r>
      <w:r>
        <w:rPr>
          <w:rFonts w:hint="eastAsia"/>
        </w:rPr>
        <w:t>)：</w:t>
      </w:r>
    </w:p>
    <w:p w14:paraId="50BDC9B9">
      <w:pPr>
        <w:pStyle w:val="55"/>
      </w:pPr>
      <m:oMathPara>
        <m:oMath>
          <m:eqArr>
            <m:eqArrPr>
              <m:maxDist m:val="1"/>
              <m:ctrlPr>
                <w:rPr>
                  <w:rFonts w:ascii="Cambria Math" w:hAnsi="Cambria Math"/>
                </w:rPr>
              </m:ctrlPr>
            </m:eqArrPr>
            <m:e>
              <m:r>
                <m:rPr/>
                <w:rPr>
                  <w:rFonts w:ascii="Cambria Math" w:hAnsi="Cambria Math"/>
                </w:rPr>
                <m:t>E</m:t>
              </m:r>
              <m:r>
                <m:rPr>
                  <m:sty m:val="p"/>
                </m:rPr>
                <w:rPr>
                  <w:rFonts w:ascii="Cambria Math" w:hAnsi="Cambria Math"/>
                </w:rPr>
                <m:t>=</m:t>
              </m:r>
              <m:sSup>
                <m:sSupPr>
                  <m:ctrlPr>
                    <w:rPr>
                      <w:rFonts w:ascii="Cambria Math" w:hAnsi="Cambria Math"/>
                    </w:rPr>
                  </m:ctrlPr>
                </m:sSupPr>
                <m:e>
                  <m:r>
                    <m:rPr/>
                    <w:rPr>
                      <w:rFonts w:ascii="Cambria Math" w:hAnsi="Cambria Math"/>
                    </w:rPr>
                    <m:t>K</m:t>
                  </m:r>
                  <m:ctrlPr>
                    <w:rPr>
                      <w:rFonts w:ascii="Cambria Math" w:hAnsi="Cambria Math"/>
                    </w:rPr>
                  </m:ctrlPr>
                </m:e>
                <m:sup>
                  <m:r>
                    <m:rPr/>
                    <w:rPr>
                      <w:rFonts w:ascii="Cambria Math" w:hAnsi="Cambria Math"/>
                    </w:rPr>
                    <m:t>T</m:t>
                  </m:r>
                  <m:ctrlPr>
                    <w:rPr>
                      <w:rFonts w:ascii="Cambria Math" w:hAnsi="Cambria Math"/>
                    </w:rPr>
                  </m:ctrlPr>
                </m:sup>
              </m:sSup>
              <m:r>
                <m:rPr/>
                <w:rPr>
                  <w:rFonts w:ascii="Cambria Math" w:hAnsi="Cambria Math"/>
                </w:rPr>
                <m:t>FK</m:t>
              </m:r>
              <m:r>
                <m:rPr>
                  <m:sty m:val="p"/>
                </m:rPr>
                <w:rPr>
                  <w:rFonts w:ascii="Cambria Math" w:hAnsi="Cambria Math"/>
                </w:rPr>
                <m:t>#</m:t>
              </m:r>
              <m:r>
                <m:rPr>
                  <m:nor/>
                  <m:sty m:val="p"/>
                </m:rPr>
                <w:rPr>
                  <w:rFonts w:ascii="Times New Roman" w:hAnsi="Times New Roman" w:cs="Times New Roman"/>
                </w:rPr>
                <m:t>(3-11)</m:t>
              </m:r>
              <m:ctrlPr>
                <w:rPr>
                  <w:rFonts w:ascii="Cambria Math" w:hAnsi="Cambria Math"/>
                </w:rPr>
              </m:ctrlPr>
            </m:e>
          </m:eqArr>
        </m:oMath>
      </m:oMathPara>
    </w:p>
    <w:p w14:paraId="1BF0A250">
      <w:pPr>
        <w:pStyle w:val="6"/>
      </w:pPr>
      <w:r>
        <w:t>通过奇异值分解恢复相机的相对位姿信息，即旋转矩阵</w:t>
      </w:r>
      <m:oMath>
        <m:r>
          <m:rPr/>
          <w:rPr>
            <w:rFonts w:ascii="Cambria Math" w:hAnsi="Cambria Math"/>
          </w:rPr>
          <m:t>R</m:t>
        </m:r>
      </m:oMath>
      <w:r>
        <w:t>和平移向量</w:t>
      </w:r>
      <m:oMath>
        <m:r>
          <m:rPr/>
          <w:rPr>
            <w:rFonts w:ascii="Cambria Math" w:hAnsi="Cambria Math"/>
          </w:rPr>
          <m:t>t</m:t>
        </m:r>
      </m:oMath>
      <w:r>
        <w:t>：</w:t>
      </w:r>
    </w:p>
    <w:p w14:paraId="798FA44F">
      <w:pPr>
        <w:pStyle w:val="55"/>
      </w:pPr>
      <m:oMathPara>
        <m:oMath>
          <m:eqArr>
            <m:eqArrPr>
              <m:maxDist m:val="1"/>
              <m:ctrlPr>
                <w:rPr>
                  <w:rFonts w:ascii="Cambria Math" w:hAnsi="Cambria Math"/>
                </w:rPr>
              </m:ctrlPr>
            </m:eqArrPr>
            <m:e>
              <m:r>
                <m:rPr/>
                <w:rPr>
                  <w:rFonts w:ascii="Cambria Math" w:hAnsi="Cambria Math"/>
                </w:rPr>
                <m:t>E</m:t>
              </m:r>
              <m:r>
                <m:rPr>
                  <m:sty m:val="p"/>
                </m:rPr>
                <w:rPr>
                  <w:rFonts w:ascii="Cambria Math" w:hAnsi="Cambria Math"/>
                </w:rPr>
                <m:t>=</m:t>
              </m:r>
              <m:r>
                <m:rPr/>
                <w:rPr>
                  <w:rFonts w:ascii="Cambria Math" w:hAnsi="Cambria Math"/>
                </w:rPr>
                <m:t>UW</m:t>
              </m:r>
              <m:sSup>
                <m:sSupPr>
                  <m:ctrlPr>
                    <w:rPr>
                      <w:rFonts w:ascii="Cambria Math" w:hAnsi="Cambria Math"/>
                    </w:rPr>
                  </m:ctrlPr>
                </m:sSupPr>
                <m:e>
                  <m:r>
                    <m:rPr/>
                    <w:rPr>
                      <w:rFonts w:ascii="Cambria Math" w:hAnsi="Cambria Math"/>
                    </w:rPr>
                    <m:t>V</m:t>
                  </m:r>
                  <m:ctrlPr>
                    <w:rPr>
                      <w:rFonts w:ascii="Cambria Math" w:hAnsi="Cambria Math"/>
                    </w:rPr>
                  </m:ctrlPr>
                </m:e>
                <m:sup>
                  <m:r>
                    <m:rPr/>
                    <w:rPr>
                      <w:rFonts w:ascii="Cambria Math" w:hAnsi="Cambria Math"/>
                    </w:rPr>
                    <m:t>T</m:t>
                  </m:r>
                  <m:ctrlPr>
                    <w:rPr>
                      <w:rFonts w:ascii="Cambria Math" w:hAnsi="Cambria Math"/>
                    </w:rPr>
                  </m:ctrlPr>
                </m:sup>
              </m:sSup>
              <m:r>
                <m:rPr>
                  <m:sty m:val="p"/>
                </m:rPr>
                <w:rPr>
                  <w:rFonts w:ascii="Cambria Math" w:hAnsi="Cambria Math"/>
                </w:rPr>
                <m:t>#</m:t>
              </m:r>
              <m:r>
                <m:rPr>
                  <m:nor/>
                  <m:sty m:val="p"/>
                </m:rPr>
                <w:rPr>
                  <w:rFonts w:ascii="Times New Roman" w:hAnsi="Times New Roman" w:cs="Times New Roman"/>
                </w:rPr>
                <m:t>(3-12)</m:t>
              </m:r>
              <m:ctrlPr>
                <w:rPr>
                  <w:rFonts w:ascii="Cambria Math" w:hAnsi="Cambria Math"/>
                </w:rPr>
              </m:ctrlPr>
            </m:e>
          </m:eqArr>
        </m:oMath>
      </m:oMathPara>
    </w:p>
    <w:p w14:paraId="169F7552">
      <w:pPr>
        <w:pStyle w:val="55"/>
      </w:pPr>
      <m:oMathPara>
        <m:oMath>
          <m:eqArr>
            <m:eqArrPr>
              <m:maxDist m:val="1"/>
              <m:ctrlPr>
                <w:rPr>
                  <w:rFonts w:ascii="Cambria Math" w:hAnsi="Cambria Math"/>
                  <w:i/>
                </w:rPr>
              </m:ctrlPr>
            </m:eqArrPr>
            <m:e>
              <m:r>
                <m:rPr/>
                <w:rPr>
                  <w:rFonts w:ascii="Cambria Math" w:hAnsi="Cambria Math"/>
                </w:rPr>
                <m:t>R</m:t>
              </m:r>
              <m:r>
                <m:rPr>
                  <m:sty m:val="p"/>
                </m:rPr>
                <w:rPr>
                  <w:rFonts w:ascii="Cambria Math" w:hAnsi="Cambria Math"/>
                </w:rPr>
                <m:t>=</m:t>
              </m:r>
              <m:r>
                <m:rPr/>
                <w:rPr>
                  <w:rFonts w:ascii="Cambria Math" w:hAnsi="Cambria Math"/>
                </w:rPr>
                <m:t>UW</m:t>
              </m:r>
              <m:sSup>
                <m:sSupPr>
                  <m:ctrlPr>
                    <w:rPr>
                      <w:rFonts w:ascii="Cambria Math" w:hAnsi="Cambria Math"/>
                    </w:rPr>
                  </m:ctrlPr>
                </m:sSupPr>
                <m:e>
                  <m:r>
                    <m:rPr/>
                    <w:rPr>
                      <w:rFonts w:ascii="Cambria Math" w:hAnsi="Cambria Math"/>
                    </w:rPr>
                    <m:t>V</m:t>
                  </m:r>
                  <m:ctrlPr>
                    <w:rPr>
                      <w:rFonts w:ascii="Cambria Math" w:hAnsi="Cambria Math"/>
                    </w:rPr>
                  </m:ctrlPr>
                </m:e>
                <m:sup>
                  <m:r>
                    <m:rPr/>
                    <w:rPr>
                      <w:rFonts w:ascii="Cambria Math" w:hAnsi="Cambria Math"/>
                    </w:rPr>
                    <m:t>T</m:t>
                  </m:r>
                  <m:ctrlPr>
                    <w:rPr>
                      <w:rFonts w:ascii="Cambria Math" w:hAnsi="Cambria Math"/>
                    </w:rPr>
                  </m:ctrlPr>
                </m:sup>
              </m:sSup>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U</m:t>
              </m:r>
              <m:d>
                <m:dPr>
                  <m:begChr m:val="["/>
                  <m:endChr m:val="]"/>
                  <m:ctrlPr>
                    <w:rPr>
                      <w:rFonts w:ascii="Cambria Math" w:hAnsi="Cambria Math"/>
                    </w:rPr>
                  </m:ctrlPr>
                </m:dPr>
                <m:e>
                  <m:m>
                    <m:mPr>
                      <m:mcs>
                        <m:mc>
                          <m:mcPr>
                            <m:count m:val="1"/>
                            <m:mcJc m:val="center"/>
                          </m:mcPr>
                        </m:mc>
                      </m:mcs>
                      <m:plcHide m:val="1"/>
                      <m:ctrlPr>
                        <w:rPr>
                          <w:rFonts w:ascii="Cambria Math" w:hAnsi="Cambria Math"/>
                        </w:rPr>
                      </m:ctrlPr>
                    </m:mPr>
                    <m:mr>
                      <m:e>
                        <m:r>
                          <m:rPr/>
                          <w:rPr>
                            <w:rFonts w:ascii="Cambria Math" w:hAnsi="Cambria Math"/>
                          </w:rPr>
                          <m:t>0</m:t>
                        </m:r>
                        <m:ctrlPr>
                          <w:rPr>
                            <w:rFonts w:ascii="Cambria Math" w:hAnsi="Cambria Math"/>
                          </w:rPr>
                        </m:ctrlPr>
                      </m:e>
                    </m:mr>
                    <m:mr>
                      <m:e>
                        <m:r>
                          <m:rPr/>
                          <w:rPr>
                            <w:rFonts w:ascii="Cambria Math" w:hAnsi="Cambria Math"/>
                          </w:rPr>
                          <m:t>0</m:t>
                        </m:r>
                        <m:ctrlPr>
                          <w:rPr>
                            <w:rFonts w:ascii="Cambria Math" w:hAnsi="Cambria Math"/>
                          </w:rPr>
                        </m:ctrlPr>
                      </m:e>
                    </m:mr>
                    <m:mr>
                      <m:e>
                        <m:r>
                          <m:rPr/>
                          <w:rPr>
                            <w:rFonts w:ascii="Cambria Math" w:hAnsi="Cambria Math"/>
                          </w:rPr>
                          <m:t>1</m:t>
                        </m:r>
                        <m:ctrlPr>
                          <w:rPr>
                            <w:rFonts w:ascii="Cambria Math" w:hAnsi="Cambria Math"/>
                          </w:rPr>
                        </m:ctrlPr>
                      </m:e>
                    </m:mr>
                  </m:m>
                  <m:ctrlPr>
                    <w:rPr>
                      <w:rFonts w:ascii="Cambria Math" w:hAnsi="Cambria Math"/>
                    </w:rPr>
                  </m:ctrlPr>
                </m:e>
              </m:d>
              <m:r>
                <m:rPr/>
                <w:rPr>
                  <w:rFonts w:ascii="Cambria Math" w:hAnsi="Cambria Math"/>
                </w:rPr>
                <m:t>,W</m:t>
              </m:r>
              <m:r>
                <m:rPr>
                  <m:sty m:val="p"/>
                </m:rPr>
                <w:rPr>
                  <w:rFonts w:ascii="Cambria Math" w:hAnsi="Cambria Math"/>
                </w:rPr>
                <m:t>=</m:t>
              </m:r>
              <m:d>
                <m:dPr>
                  <m:begChr m:val="["/>
                  <m:endChr m:val="]"/>
                  <m:ctrlPr>
                    <w:rPr>
                      <w:rFonts w:ascii="Cambria Math" w:hAnsi="Cambria Math"/>
                    </w:rPr>
                  </m:ctrlPr>
                </m:dPr>
                <m:e>
                  <m:m>
                    <m:mPr>
                      <m:mcs>
                        <m:mc>
                          <m:mcPr>
                            <m:count m:val="3"/>
                            <m:mcJc m:val="center"/>
                          </m:mcPr>
                        </m:mc>
                      </m:mcs>
                      <m:plcHide m:val="1"/>
                      <m:ctrlPr>
                        <w:rPr>
                          <w:rFonts w:ascii="Cambria Math" w:hAnsi="Cambria Math"/>
                        </w:rPr>
                      </m:ctrlPr>
                    </m:mPr>
                    <m:mr>
                      <m:e>
                        <m:r>
                          <m:rPr/>
                          <w:rPr>
                            <w:rFonts w:ascii="Cambria Math" w:hAnsi="Cambria Math"/>
                          </w:rPr>
                          <m:t>0</m:t>
                        </m:r>
                        <m:ctrlPr>
                          <w:rPr>
                            <w:rFonts w:ascii="Cambria Math" w:hAnsi="Cambria Math"/>
                          </w:rPr>
                        </m:ctrlPr>
                      </m:e>
                      <m:e>
                        <m:r>
                          <m:rPr>
                            <m:sty m:val="p"/>
                          </m:rPr>
                          <w:rPr>
                            <w:rFonts w:ascii="Cambria Math" w:hAnsi="Cambria Math"/>
                          </w:rPr>
                          <m:t>−</m:t>
                        </m:r>
                        <m:r>
                          <m:rPr/>
                          <w:rPr>
                            <w:rFonts w:ascii="Cambria Math" w:hAnsi="Cambria Math"/>
                          </w:rPr>
                          <m:t>1</m:t>
                        </m:r>
                        <m:ctrlPr>
                          <w:rPr>
                            <w:rFonts w:ascii="Cambria Math" w:hAnsi="Cambria Math"/>
                          </w:rPr>
                        </m:ctrlPr>
                      </m:e>
                      <m:e>
                        <m:r>
                          <m:rPr/>
                          <w:rPr>
                            <w:rFonts w:ascii="Cambria Math" w:hAnsi="Cambria Math"/>
                          </w:rPr>
                          <m:t>0</m:t>
                        </m:r>
                        <m:ctrlPr>
                          <w:rPr>
                            <w:rFonts w:ascii="Cambria Math" w:hAnsi="Cambria Math"/>
                          </w:rPr>
                        </m:ctrlPr>
                      </m:e>
                    </m:mr>
                    <m:mr>
                      <m:e>
                        <m:r>
                          <m:rPr/>
                          <w:rPr>
                            <w:rFonts w:ascii="Cambria Math" w:hAnsi="Cambria Math"/>
                          </w:rPr>
                          <m:t>1</m:t>
                        </m:r>
                        <m:ctrlPr>
                          <w:rPr>
                            <w:rFonts w:ascii="Cambria Math" w:hAnsi="Cambria Math"/>
                          </w:rPr>
                        </m:ctrlPr>
                      </m:e>
                      <m:e>
                        <m:r>
                          <m:rPr/>
                          <w:rPr>
                            <w:rFonts w:ascii="Cambria Math" w:hAnsi="Cambria Math"/>
                          </w:rPr>
                          <m:t>0</m:t>
                        </m:r>
                        <m:ctrlPr>
                          <w:rPr>
                            <w:rFonts w:ascii="Cambria Math" w:hAnsi="Cambria Math"/>
                          </w:rPr>
                        </m:ctrlPr>
                      </m:e>
                      <m:e>
                        <m:r>
                          <m:rPr/>
                          <w:rPr>
                            <w:rFonts w:ascii="Cambria Math" w:hAnsi="Cambria Math"/>
                          </w:rPr>
                          <m:t>0</m:t>
                        </m:r>
                        <m:ctrlPr>
                          <w:rPr>
                            <w:rFonts w:ascii="Cambria Math" w:hAnsi="Cambria Math"/>
                          </w:rPr>
                        </m:ctrlPr>
                      </m:e>
                    </m:mr>
                    <m:mr>
                      <m:e>
                        <m:r>
                          <m:rPr/>
                          <w:rPr>
                            <w:rFonts w:ascii="Cambria Math" w:hAnsi="Cambria Math"/>
                          </w:rPr>
                          <m:t>0</m:t>
                        </m:r>
                        <m:ctrlPr>
                          <w:rPr>
                            <w:rFonts w:ascii="Cambria Math" w:hAnsi="Cambria Math"/>
                          </w:rPr>
                        </m:ctrlPr>
                      </m:e>
                      <m:e>
                        <m:r>
                          <m:rPr/>
                          <w:rPr>
                            <w:rFonts w:ascii="Cambria Math" w:hAnsi="Cambria Math"/>
                          </w:rPr>
                          <m:t>0</m:t>
                        </m:r>
                        <m:ctrlPr>
                          <w:rPr>
                            <w:rFonts w:ascii="Cambria Math" w:hAnsi="Cambria Math"/>
                          </w:rPr>
                        </m:ctrlPr>
                      </m:e>
                      <m:e>
                        <m:r>
                          <m:rPr/>
                          <w:rPr>
                            <w:rFonts w:ascii="Cambria Math" w:hAnsi="Cambria Math"/>
                          </w:rPr>
                          <m:t>1</m:t>
                        </m:r>
                        <m:ctrlPr>
                          <w:rPr>
                            <w:rFonts w:ascii="Cambria Math" w:hAnsi="Cambria Math"/>
                          </w:rPr>
                        </m:ctrlPr>
                      </m:e>
                    </m:mr>
                  </m:m>
                  <m:ctrlPr>
                    <w:rPr>
                      <w:rFonts w:ascii="Cambria Math" w:hAnsi="Cambria Math"/>
                    </w:rPr>
                  </m:ctrlPr>
                </m:e>
              </m:d>
              <m:r>
                <m:rPr/>
                <w:rPr>
                  <w:rFonts w:ascii="Cambria Math" w:hAnsi="Cambria Math"/>
                </w:rPr>
                <m:t>#</m:t>
              </m:r>
              <m:r>
                <m:rPr>
                  <m:nor/>
                  <m:sty m:val="p"/>
                </m:rPr>
                <w:rPr>
                  <w:rFonts w:ascii="Times New Roman" w:hAnsi="Times New Roman" w:cs="Times New Roman"/>
                </w:rPr>
                <m:t>(3-13)</m:t>
              </m:r>
              <m:ctrlPr>
                <w:rPr>
                  <w:rFonts w:ascii="Cambria Math" w:hAnsi="Cambria Math"/>
                </w:rPr>
              </m:ctrlPr>
            </m:e>
          </m:eqArr>
        </m:oMath>
      </m:oMathPara>
    </w:p>
    <w:p w14:paraId="7E647FC3">
      <w:pPr>
        <w:pStyle w:val="6"/>
      </w:pPr>
      <w:r>
        <w:rPr>
          <w:rFonts w:hint="eastAsia"/>
        </w:rPr>
        <w:t>由于本质矩阵的分解存在四种可能的位姿组合</w:t>
      </w:r>
      <m:oMath>
        <m:r>
          <m:rPr>
            <m:sty m:val="p"/>
          </m:rPr>
          <w:rPr>
            <w:rFonts w:hint="eastAsia" w:ascii="Cambria Math" w:hAnsi="Cambria Math"/>
          </w:rPr>
          <m:t>（</m:t>
        </m:r>
        <m:r>
          <m:rPr>
            <m:sty m:val="p"/>
          </m:rPr>
          <w:rPr>
            <w:rFonts w:ascii="Cambria Math" w:hAnsi="Cambria Math"/>
          </w:rPr>
          <m:t>±</m:t>
        </m:r>
        <m:r>
          <m:rPr/>
          <w:rPr>
            <w:rFonts w:ascii="Cambria Math" w:hAnsi="Cambria Math"/>
          </w:rPr>
          <m:t>R</m:t>
        </m:r>
        <m:r>
          <m:rPr>
            <m:sty m:val="p"/>
          </m:rPr>
          <w:rPr>
            <w:rFonts w:ascii="Cambria Math" w:hAnsi="Cambria Math"/>
          </w:rPr>
          <m:t>, ±</m:t>
        </m:r>
        <m:r>
          <m:rPr/>
          <w:rPr>
            <w:rFonts w:ascii="Cambria Math" w:hAnsi="Cambria Math"/>
          </w:rPr>
          <m:t>t</m:t>
        </m:r>
        <m:r>
          <m:rPr>
            <m:sty m:val="p"/>
          </m:rPr>
          <w:rPr>
            <w:rFonts w:hint="eastAsia" w:ascii="Cambria Math" w:hAnsi="Cambria Math"/>
          </w:rPr>
          <m:t>）</m:t>
        </m:r>
      </m:oMath>
      <w:r>
        <w:rPr>
          <w:rFonts w:hint="eastAsia"/>
        </w:rPr>
        <w:t>，需要通过三角测量选择使所有三维点均位于相机前方的正确解，如图3.5所示。</w:t>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174"/>
      </w:tblGrid>
      <w:tr w14:paraId="6A302A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174" w:type="dxa"/>
          </w:tcPr>
          <w:p w14:paraId="708645C9">
            <w:pPr>
              <w:pStyle w:val="6"/>
              <w:spacing w:line="240" w:lineRule="auto"/>
              <w:ind w:firstLine="0" w:firstLineChars="0"/>
              <w:jc w:val="center"/>
            </w:pPr>
            <w:r>
              <w:rPr>
                <w:rFonts w:hint="eastAsia"/>
              </w:rPr>
              <w:drawing>
                <wp:inline distT="0" distB="0" distL="0" distR="0">
                  <wp:extent cx="2107565" cy="1799590"/>
                  <wp:effectExtent l="0" t="0" r="6985" b="0"/>
                  <wp:docPr id="1928079535"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079535" name="图片 101"/>
                          <pic:cNvPicPr>
                            <a:picLocks noChangeAspect="1"/>
                          </pic:cNvPicPr>
                        </pic:nvPicPr>
                        <pic:blipFill>
                          <a:blip r:embed="rId50">
                            <a:extLst>
                              <a:ext uri="{28A0092B-C50C-407E-A947-70E740481C1C}">
                                <a14:useLocalDpi xmlns:a14="http://schemas.microsoft.com/office/drawing/2010/main" val="0"/>
                              </a:ext>
                            </a:extLst>
                          </a:blip>
                          <a:stretch>
                            <a:fillRect/>
                          </a:stretch>
                        </pic:blipFill>
                        <pic:spPr>
                          <a:xfrm>
                            <a:off x="0" y="0"/>
                            <a:ext cx="2107895" cy="1800000"/>
                          </a:xfrm>
                          <a:prstGeom prst="rect">
                            <a:avLst/>
                          </a:prstGeom>
                        </pic:spPr>
                      </pic:pic>
                    </a:graphicData>
                  </a:graphic>
                </wp:inline>
              </w:drawing>
            </w:r>
          </w:p>
        </w:tc>
      </w:tr>
    </w:tbl>
    <w:p w14:paraId="54D0D6CD">
      <w:pPr>
        <w:pStyle w:val="43"/>
      </w:pPr>
      <w:r>
        <w:t>图</w:t>
      </w:r>
      <w:r>
        <w:rPr>
          <w:rFonts w:hint="eastAsia"/>
        </w:rPr>
        <w:t>3.5  三角测量方法求解位姿</w:t>
      </w:r>
    </w:p>
    <w:p w14:paraId="6ACD473E">
      <w:pPr>
        <w:pStyle w:val="6"/>
      </w:pPr>
      <w:r>
        <w:t>已知两幅图像的投影矩阵</w:t>
      </w:r>
      <m:oMath>
        <m:r>
          <m:rPr/>
          <w:rPr>
            <w:rFonts w:ascii="Cambria Math" w:hAnsi="Cambria Math"/>
          </w:rPr>
          <m:t xml:space="preserve">P </m:t>
        </m:r>
      </m:oMath>
      <w:r>
        <w:t>和</w:t>
      </w:r>
      <m:oMath>
        <m:r>
          <m:rPr/>
          <w:rPr>
            <w:rFonts w:ascii="Cambria Math" w:hAnsi="Cambria Math"/>
          </w:rPr>
          <m:t>P'</m:t>
        </m:r>
      </m:oMath>
      <w:r>
        <w:t>，则三维点</w:t>
      </w:r>
      <m:oMath>
        <m:r>
          <m:rPr/>
          <w:rPr>
            <w:rFonts w:ascii="Cambria Math" w:hAnsi="Cambria Math"/>
          </w:rPr>
          <m:t>X</m:t>
        </m:r>
      </m:oMath>
      <w:r>
        <w:t>需满足：</w:t>
      </w:r>
    </w:p>
    <w:p w14:paraId="60330E62">
      <w:pPr>
        <w:pStyle w:val="55"/>
      </w:pPr>
      <m:oMathPara>
        <m:oMath>
          <m:eqArr>
            <m:eqArrPr>
              <m:maxDist m:val="1"/>
              <m:ctrlPr>
                <w:rPr>
                  <w:rFonts w:ascii="Cambria Math" w:hAnsi="Cambria Math"/>
                  <w:i/>
                </w:rPr>
              </m:ctrlPr>
            </m:eqArrPr>
            <m:e>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1</m:t>
                  </m:r>
                  <m:ctrlPr>
                    <w:rPr>
                      <w:rFonts w:ascii="Cambria Math" w:hAnsi="Cambria Math"/>
                    </w:rPr>
                  </m:ctrlPr>
                </m:sub>
              </m:sSub>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m:t>
              </m:r>
              <m:r>
                <m:rPr/>
                <w:rPr>
                  <w:rFonts w:ascii="Cambria Math" w:hAnsi="Cambria Math"/>
                </w:rPr>
                <m:t>PX</m:t>
              </m:r>
              <m:r>
                <m:rPr>
                  <m:sty m:val="p"/>
                </m:rPr>
                <w:rPr>
                  <w:rFonts w:ascii="Cambria Math" w:hAnsi="Cambria Math"/>
                </w:rPr>
                <m:t>,</m:t>
              </m:r>
              <m:r>
                <m:rPr/>
                <w:rPr>
                  <w:rFonts w:ascii="Cambria Math" w:hAnsi="Cambria Math"/>
                </w:rPr>
                <m:t> </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2</m:t>
                  </m:r>
                  <m:ctrlPr>
                    <w:rPr>
                      <w:rFonts w:ascii="Cambria Math" w:hAnsi="Cambria Math"/>
                    </w:rPr>
                  </m:ctrlPr>
                </m:sub>
              </m:sSub>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w:rPr>
                      <w:rFonts w:ascii="Cambria Math" w:hAnsi="Cambria Math"/>
                    </w:rPr>
                    <m:t>P</m:t>
                  </m:r>
                  <m:ctrlPr>
                    <w:rPr>
                      <w:rFonts w:ascii="Cambria Math" w:hAnsi="Cambria Math"/>
                    </w:rPr>
                  </m:ctrlPr>
                </m:e>
                <m:sup>
                  <m:r>
                    <m:rPr>
                      <m:sty m:val="p"/>
                    </m:rPr>
                    <w:rPr>
                      <w:rFonts w:ascii="Cambria Math" w:hAnsi="Cambria Math"/>
                    </w:rPr>
                    <m:t>'</m:t>
                  </m:r>
                  <m:ctrlPr>
                    <w:rPr>
                      <w:rFonts w:ascii="Cambria Math" w:hAnsi="Cambria Math"/>
                    </w:rPr>
                  </m:ctrlPr>
                </m:sup>
              </m:sSup>
              <m:r>
                <m:rPr/>
                <w:rPr>
                  <w:rFonts w:ascii="Cambria Math" w:hAnsi="Cambria Math"/>
                </w:rPr>
                <m:t>X#</m:t>
              </m:r>
              <m:r>
                <m:rPr>
                  <m:nor/>
                  <m:sty m:val="p"/>
                </m:rPr>
                <w:rPr>
                  <w:rFonts w:ascii="Times New Roman" w:hAnsi="Times New Roman" w:cs="Times New Roman"/>
                </w:rPr>
                <m:t>(3-14)</m:t>
              </m:r>
              <m:ctrlPr>
                <w:rPr>
                  <w:rFonts w:ascii="Cambria Math" w:hAnsi="Cambria Math"/>
                </w:rPr>
              </m:ctrlPr>
            </m:e>
          </m:eqArr>
        </m:oMath>
      </m:oMathPara>
    </w:p>
    <w:p w14:paraId="21BB9EFE">
      <w:pPr>
        <w:pStyle w:val="6"/>
      </w:pPr>
      <w:r>
        <w:rPr>
          <w:rFonts w:hint="eastAsia"/>
        </w:rPr>
        <w:t>其中，</w:t>
      </w:r>
      <m:oMath>
        <m:r>
          <m:rPr/>
          <w:rPr>
            <w:rFonts w:ascii="Cambria Math" w:hAnsi="Cambria Math"/>
          </w:rPr>
          <m:t>P</m:t>
        </m:r>
      </m:oMath>
      <w:r>
        <w:rPr>
          <w:rFonts w:hint="eastAsia"/>
        </w:rPr>
        <w:t>和</w:t>
      </w:r>
      <m:oMath>
        <m:sSup>
          <m:sSupPr>
            <m:ctrlPr>
              <w:rPr>
                <w:rFonts w:ascii="Cambria Math" w:hAnsi="Cambria Math"/>
              </w:rPr>
            </m:ctrlPr>
          </m:sSupPr>
          <m:e>
            <m:r>
              <m:rPr/>
              <w:rPr>
                <w:rFonts w:ascii="Cambria Math" w:hAnsi="Cambria Math"/>
              </w:rPr>
              <m:t>P</m:t>
            </m:r>
            <m:ctrlPr>
              <w:rPr>
                <w:rFonts w:ascii="Cambria Math" w:hAnsi="Cambria Math"/>
              </w:rPr>
            </m:ctrlPr>
          </m:e>
          <m:sup>
            <m:r>
              <m:rPr>
                <m:sty m:val="p"/>
              </m:rPr>
              <w:rPr>
                <w:rFonts w:ascii="Cambria Math" w:hAnsi="Cambria Math"/>
              </w:rPr>
              <m:t>'</m:t>
            </m:r>
            <m:ctrlPr>
              <w:rPr>
                <w:rFonts w:ascii="Cambria Math" w:hAnsi="Cambria Math"/>
              </w:rPr>
            </m:ctrlPr>
          </m:sup>
        </m:sSup>
      </m:oMath>
      <w:r>
        <w:rPr>
          <w:rFonts w:hint="eastAsia"/>
        </w:rPr>
        <w:t>分别为两幅图像的投影矩阵；</w:t>
      </w:r>
      <m:oMath>
        <m:sSub>
          <m:sSubPr>
            <m:ctrlPr>
              <w:rPr>
                <w:rFonts w:ascii="Cambria Math" w:hAnsi="Cambria Math"/>
              </w:rPr>
            </m:ctrlPr>
          </m:sSubPr>
          <m:e>
            <m:r>
              <m:rPr/>
              <w:rPr>
                <w:rFonts w:ascii="Cambria Math" w:hAnsi="Cambria Math"/>
              </w:rPr>
              <m:t>x</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m:sty m:val="p"/>
              </m:rPr>
              <w:rPr>
                <w:rFonts w:ascii="Cambria Math" w:hAnsi="Cambria Math"/>
              </w:rPr>
              <m:t>2</m:t>
            </m:r>
            <m:ctrlPr>
              <w:rPr>
                <w:rFonts w:ascii="Cambria Math" w:hAnsi="Cambria Math"/>
              </w:rPr>
            </m:ctrlPr>
          </m:sub>
        </m:sSub>
      </m:oMath>
      <w:r>
        <w:rPr>
          <w:rFonts w:hint="eastAsia"/>
        </w:rPr>
        <w:t>为匹配特征点在图像平面中的像素坐标；</w:t>
      </w:r>
      <m:oMath>
        <m:sSub>
          <m:sSubPr>
            <m:ctrlPr>
              <w:rPr>
                <w:rFonts w:ascii="Cambria Math" w:hAnsi="Cambria Math"/>
              </w:rPr>
            </m:ctrlPr>
          </m:sSubPr>
          <m:e>
            <m:r>
              <m:rPr/>
              <w:rPr>
                <w:rFonts w:ascii="Cambria Math" w:hAnsi="Cambria Math"/>
              </w:rPr>
              <m:t>λ</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m:sty m:val="p"/>
              </m:rPr>
              <w:rPr>
                <w:rFonts w:ascii="Cambria Math" w:hAnsi="Cambria Math"/>
              </w:rPr>
              <m:t>2</m:t>
            </m:r>
            <m:ctrlPr>
              <w:rPr>
                <w:rFonts w:ascii="Cambria Math" w:hAnsi="Cambria Math"/>
              </w:rPr>
            </m:ctrlPr>
          </m:sub>
        </m:sSub>
      </m:oMath>
      <w:r>
        <w:rPr>
          <w:rFonts w:hint="eastAsia"/>
        </w:rPr>
        <w:t>为缩放因子；</w:t>
      </w:r>
      <m:oMath>
        <m:r>
          <m:rPr/>
          <w:rPr>
            <w:rFonts w:ascii="Cambria Math" w:hAnsi="Cambria Math"/>
          </w:rPr>
          <m:t>X</m:t>
        </m:r>
      </m:oMath>
      <w:r>
        <w:rPr>
          <w:rFonts w:hint="eastAsia"/>
        </w:rPr>
        <w:t>为待求的三维点坐标。三角测量利用多视图几何约束计算场景点的三维位置，最终形成稀疏点云</w:t>
      </w:r>
      <w:r>
        <w:t>，</w:t>
      </w:r>
      <w:r>
        <w:rPr>
          <w:rFonts w:hint="eastAsia"/>
        </w:rPr>
        <w:t>为完整的三维场景构建提供基础。</w:t>
      </w:r>
    </w:p>
    <w:p w14:paraId="35CF4480">
      <w:pPr>
        <w:pStyle w:val="6"/>
      </w:pPr>
      <w:r>
        <w:t>为了构建完整的三维结构，本文</w:t>
      </w:r>
      <w:r>
        <w:rPr>
          <w:rFonts w:hint="eastAsia"/>
        </w:rPr>
        <w:t>采用增量式SFM重建，如图3.6所示，从两幅图像初始化模型，然后逐步引入新的图像，更新三维点云和相机位姿，最终形成完整的稀疏三维点云。</w:t>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174"/>
      </w:tblGrid>
      <w:tr w14:paraId="35C0BF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174" w:type="dxa"/>
          </w:tcPr>
          <w:p w14:paraId="6B83AE40">
            <w:pPr>
              <w:pStyle w:val="6"/>
              <w:spacing w:line="240" w:lineRule="auto"/>
              <w:ind w:firstLine="0" w:firstLineChars="0"/>
              <w:jc w:val="center"/>
            </w:pPr>
            <w:r>
              <w:rPr>
                <w:rFonts w:hint="eastAsia"/>
              </w:rPr>
              <w:drawing>
                <wp:inline distT="0" distB="0" distL="0" distR="0">
                  <wp:extent cx="2775585" cy="2159635"/>
                  <wp:effectExtent l="0" t="0" r="5715" b="0"/>
                  <wp:docPr id="1921829715"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29715" name="图片 104"/>
                          <pic:cNvPicPr>
                            <a:picLocks noChangeAspect="1"/>
                          </pic:cNvPicPr>
                        </pic:nvPicPr>
                        <pic:blipFill>
                          <a:blip r:embed="rId51">
                            <a:extLst>
                              <a:ext uri="{28A0092B-C50C-407E-A947-70E740481C1C}">
                                <a14:useLocalDpi xmlns:a14="http://schemas.microsoft.com/office/drawing/2010/main" val="0"/>
                              </a:ext>
                            </a:extLst>
                          </a:blip>
                          <a:stretch>
                            <a:fillRect/>
                          </a:stretch>
                        </pic:blipFill>
                        <pic:spPr>
                          <a:xfrm>
                            <a:off x="0" y="0"/>
                            <a:ext cx="2776036" cy="2160000"/>
                          </a:xfrm>
                          <a:prstGeom prst="rect">
                            <a:avLst/>
                          </a:prstGeom>
                        </pic:spPr>
                      </pic:pic>
                    </a:graphicData>
                  </a:graphic>
                </wp:inline>
              </w:drawing>
            </w:r>
          </w:p>
        </w:tc>
      </w:tr>
    </w:tbl>
    <w:p w14:paraId="3E82E4E3">
      <w:pPr>
        <w:pStyle w:val="43"/>
      </w:pPr>
      <w:r>
        <w:t>图</w:t>
      </w:r>
      <w:r>
        <w:rPr>
          <w:rFonts w:hint="eastAsia"/>
        </w:rPr>
        <w:t>3.6  增量式SFM方法求解位姿</w:t>
      </w:r>
    </w:p>
    <w:p w14:paraId="3E93BAEC">
      <w:pPr>
        <w:pStyle w:val="6"/>
      </w:pPr>
      <w:r>
        <w:t>采用PnP算法计算新图像的位姿：</w:t>
      </w:r>
    </w:p>
    <w:p w14:paraId="4476BD23">
      <w:pPr>
        <w:pStyle w:val="55"/>
      </w:pPr>
      <m:oMathPara>
        <m:oMath>
          <m:eqArr>
            <m:eqArrPr>
              <m:maxDist m:val="1"/>
              <m:ctrlPr>
                <w:rPr>
                  <w:rFonts w:ascii="Cambria Math" w:hAnsi="Cambria Math"/>
                </w:rPr>
              </m:ctrlPr>
            </m:eqArrPr>
            <m:e>
              <m:r>
                <m:rPr/>
                <w:rPr>
                  <w:rFonts w:ascii="Cambria Math" w:hAnsi="Cambria Math"/>
                </w:rPr>
                <m:t>P</m:t>
              </m:r>
              <m:r>
                <m:rPr>
                  <m:sty m:val="p"/>
                </m:rPr>
                <w:rPr>
                  <w:rFonts w:ascii="Cambria Math" w:hAnsi="Cambria Math"/>
                </w:rPr>
                <m:t>=</m:t>
              </m:r>
              <m:r>
                <m:rPr/>
                <w:rPr>
                  <w:rFonts w:ascii="Cambria Math" w:hAnsi="Cambria Math"/>
                </w:rPr>
                <m:t>K</m:t>
              </m:r>
              <m:d>
                <m:dPr>
                  <m:begChr m:val="["/>
                  <m:endChr m:val="]"/>
                  <m:ctrlPr>
                    <w:rPr>
                      <w:rFonts w:ascii="Cambria Math" w:hAnsi="Cambria Math"/>
                    </w:rPr>
                  </m:ctrlPr>
                </m:dPr>
                <m:e>
                  <m:r>
                    <m:rPr/>
                    <w:rPr>
                      <w:rFonts w:ascii="Cambria Math" w:hAnsi="Cambria Math"/>
                    </w:rPr>
                    <m:t>R</m:t>
                  </m:r>
                  <m:r>
                    <m:rPr>
                      <m:sty m:val="p"/>
                    </m:rPr>
                    <w:rPr>
                      <w:rFonts w:ascii="Cambria Math" w:hAnsi="Cambria Math"/>
                    </w:rPr>
                    <m:t>|</m:t>
                  </m:r>
                  <m:r>
                    <m:rPr/>
                    <w:rPr>
                      <w:rFonts w:ascii="Cambria Math" w:hAnsi="Cambria Math"/>
                    </w:rPr>
                    <m:t>t</m:t>
                  </m:r>
                  <m:ctrlPr>
                    <w:rPr>
                      <w:rFonts w:ascii="Cambria Math" w:hAnsi="Cambria Math"/>
                    </w:rPr>
                  </m:ctrlPr>
                </m:e>
              </m:d>
              <m:r>
                <m:rPr>
                  <m:sty m:val="p"/>
                </m:rPr>
                <w:rPr>
                  <w:rFonts w:ascii="Cambria Math" w:hAnsi="Cambria Math"/>
                </w:rPr>
                <m:t>#</m:t>
              </m:r>
              <m:r>
                <m:rPr>
                  <m:nor/>
                  <m:sty m:val="p"/>
                </m:rPr>
                <w:rPr>
                  <w:rFonts w:ascii="Times New Roman" w:hAnsi="Times New Roman" w:cs="Times New Roman"/>
                </w:rPr>
                <m:t>(3-15)</m:t>
              </m:r>
              <m:ctrlPr>
                <w:rPr>
                  <w:rFonts w:ascii="Cambria Math" w:hAnsi="Cambria Math"/>
                </w:rPr>
              </m:ctrlPr>
            </m:e>
          </m:eqArr>
        </m:oMath>
      </m:oMathPara>
    </w:p>
    <w:p w14:paraId="1A42B38B">
      <w:pPr>
        <w:pStyle w:val="6"/>
      </w:pPr>
      <w:r>
        <w:rPr>
          <w:rFonts w:hint="eastAsia"/>
        </w:rPr>
        <w:t>采用RANSAC用于剔除误匹配点，并对新增匹配点执行三角测量，</w:t>
      </w:r>
      <w:r>
        <w:t>不断迭代优化，直至所有图像处理完成，最终形成完整的稀疏三维点云模型。</w:t>
      </w:r>
    </w:p>
    <w:p w14:paraId="0BEEAE72">
      <w:pPr>
        <w:pStyle w:val="3"/>
      </w:pPr>
      <w:bookmarkStart w:id="32" w:name="_Toc194508105"/>
      <w:r>
        <w:rPr>
          <w:rFonts w:hint="eastAsia"/>
        </w:rPr>
        <w:t>3.5  基于g2o图优化的捆绑调整方法</w:t>
      </w:r>
      <w:bookmarkEnd w:id="32"/>
    </w:p>
    <w:p w14:paraId="5EA701CF">
      <w:pPr>
        <w:pStyle w:val="4"/>
      </w:pPr>
      <w:bookmarkStart w:id="33" w:name="_Toc194508106"/>
      <w:r>
        <w:rPr>
          <w:rFonts w:hint="eastAsia"/>
        </w:rPr>
        <w:t>3.5</w:t>
      </w:r>
      <w:r>
        <w:t>.1</w:t>
      </w:r>
      <w:r>
        <w:rPr>
          <w:rFonts w:hint="eastAsia"/>
        </w:rPr>
        <w:t xml:space="preserve">  </w:t>
      </w:r>
      <w:r>
        <w:t>面向稀疏非线性优化的</w:t>
      </w:r>
      <w:r>
        <w:rPr>
          <w:rFonts w:hint="eastAsia"/>
        </w:rPr>
        <w:t>g2o</w:t>
      </w:r>
      <w:r>
        <w:t>图优化框架</w:t>
      </w:r>
      <w:bookmarkEnd w:id="33"/>
    </w:p>
    <w:p w14:paraId="47FD5D75">
      <w:pPr>
        <w:pStyle w:val="6"/>
      </w:pPr>
      <w:r>
        <w:rPr>
          <w:rFonts w:hint="eastAsia"/>
        </w:rPr>
        <w:t>g2o是一种通用的图优化库，专门用于高效求解稀疏非线性优化问题</w:t>
      </w:r>
      <w:r>
        <w:rPr>
          <w:vertAlign w:val="superscript"/>
        </w:rPr>
        <w:fldChar w:fldCharType="begin"/>
      </w:r>
      <w:r>
        <w:rPr>
          <w:vertAlign w:val="superscript"/>
        </w:rPr>
        <w:instrText xml:space="preserve"> </w:instrText>
      </w:r>
      <w:r>
        <w:rPr>
          <w:rFonts w:hint="eastAsia"/>
          <w:vertAlign w:val="superscript"/>
        </w:rPr>
        <w:instrText xml:space="preserve">REF _Ref194151522 \r \h</w:instrText>
      </w:r>
      <w:r>
        <w:rPr>
          <w:vertAlign w:val="superscript"/>
        </w:rPr>
        <w:instrText xml:space="preserve">  \* MERGEFORMAT </w:instrText>
      </w:r>
      <w:r>
        <w:rPr>
          <w:vertAlign w:val="superscript"/>
        </w:rPr>
        <w:fldChar w:fldCharType="separate"/>
      </w:r>
      <w:r>
        <w:rPr>
          <w:vertAlign w:val="superscript"/>
        </w:rPr>
        <w:t>[74]</w:t>
      </w:r>
      <w:r>
        <w:rPr>
          <w:vertAlign w:val="superscript"/>
        </w:rPr>
        <w:fldChar w:fldCharType="end"/>
      </w:r>
      <w:r>
        <w:rPr>
          <w:rFonts w:hint="eastAsia"/>
        </w:rPr>
        <w:t>。相较于传统的全局优化方法，g2o通过稀疏矩阵求解大幅提升计算效率，能够处理大规模数据集，使其在SLAM、SFM、BA等任务中得到广泛应用。g2o具备多种优化算法，包括高斯-牛顿、李文伯格-马夸尔特等，这些算法能够在不同应用场景中有效平衡优化精度与计算速度。此外，g2o采用灵活的框架设计，支持位姿图优化和捆绑调整，并允许用户自定义顶点和边，以适应各种非线性最小二乘问题。g2o的整体框架如图3.7所示，涵盖了图优化的核心模块。</w:t>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174"/>
      </w:tblGrid>
      <w:tr w14:paraId="6D1E8D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174" w:type="dxa"/>
          </w:tcPr>
          <w:p w14:paraId="5DF723A0">
            <w:pPr>
              <w:jc w:val="center"/>
            </w:pPr>
            <w:r>
              <w:drawing>
                <wp:inline distT="0" distB="0" distL="0" distR="0">
                  <wp:extent cx="4902835" cy="2928620"/>
                  <wp:effectExtent l="0" t="0" r="0" b="5080"/>
                  <wp:docPr id="160179422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794220" name="图片 1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a:xfrm>
                            <a:off x="0" y="0"/>
                            <a:ext cx="4907220" cy="2931294"/>
                          </a:xfrm>
                          <a:prstGeom prst="rect">
                            <a:avLst/>
                          </a:prstGeom>
                          <a:noFill/>
                          <a:ln>
                            <a:noFill/>
                          </a:ln>
                        </pic:spPr>
                      </pic:pic>
                    </a:graphicData>
                  </a:graphic>
                </wp:inline>
              </w:drawing>
            </w:r>
          </w:p>
        </w:tc>
      </w:tr>
    </w:tbl>
    <w:p w14:paraId="4838F23B">
      <w:pPr>
        <w:pStyle w:val="43"/>
      </w:pPr>
      <w:r>
        <w:rPr>
          <w:rFonts w:hint="eastAsia"/>
        </w:rPr>
        <w:t>图3.7  g2o</w:t>
      </w:r>
      <w:r>
        <w:t>图优化框架</w:t>
      </w:r>
    </w:p>
    <w:p w14:paraId="4BB18F95">
      <w:pPr>
        <w:pStyle w:val="6"/>
      </w:pPr>
      <w:r>
        <w:rPr>
          <w:rFonts w:hint="eastAsia"/>
        </w:rPr>
        <w:t>其中，</w:t>
      </w:r>
      <w:r>
        <w:t>SparseOptimizer</w:t>
      </w:r>
      <w:r>
        <w:rPr>
          <w:rFonts w:hint="eastAsia"/>
        </w:rPr>
        <w:t>（稀疏优化器）负责管理整个优化问题，基类为</w:t>
      </w:r>
      <w:r>
        <w:t xml:space="preserve"> OptimizableGraph</w:t>
      </w:r>
      <w:r>
        <w:rPr>
          <w:rFonts w:hint="eastAsia"/>
        </w:rPr>
        <w:t>（可优化图），其上层是</w:t>
      </w:r>
      <w:r>
        <w:t xml:space="preserve"> HyperGraph</w:t>
      </w:r>
      <w:r>
        <w:rPr>
          <w:rFonts w:hint="eastAsia"/>
        </w:rPr>
        <w:t>（超图）；</w:t>
      </w:r>
      <w:r>
        <w:t>Vertex</w:t>
      </w:r>
      <w:r>
        <w:rPr>
          <w:rFonts w:hint="eastAsia"/>
        </w:rPr>
        <w:t>（顶点）代表优化变量，如相机位姿、三维点坐标等，可以通过子类化定义不同的数据类型。</w:t>
      </w:r>
      <w:r>
        <w:t>Edge</w:t>
      </w:r>
      <w:r>
        <w:rPr>
          <w:rFonts w:hint="eastAsia"/>
        </w:rPr>
        <w:t>（边）连接多个顶点，表示观测数据，定义了误差计算和优化目标。</w:t>
      </w:r>
      <w:r>
        <w:t>OptimizationAlgorithm</w:t>
      </w:r>
      <w:r>
        <w:rPr>
          <w:rFonts w:hint="eastAsia"/>
        </w:rPr>
        <w:t>（优化算法）控制优化过程，可选择</w:t>
      </w:r>
      <w:r>
        <w:t xml:space="preserve"> Gauss-Newton</w:t>
      </w:r>
      <w:r>
        <w:rPr>
          <w:rFonts w:hint="eastAsia"/>
        </w:rPr>
        <w:t>、</w:t>
      </w:r>
      <w:r>
        <w:t>Levenberg-Marquardt</w:t>
      </w:r>
      <w:r>
        <w:rPr>
          <w:rFonts w:hint="eastAsia"/>
        </w:rPr>
        <w:t>、</w:t>
      </w:r>
      <w:r>
        <w:t xml:space="preserve">Powell’s Dogleg </w:t>
      </w:r>
      <w:r>
        <w:rPr>
          <w:rFonts w:hint="eastAsia"/>
        </w:rPr>
        <w:t>等进行迭代优化。</w:t>
      </w:r>
      <w:r>
        <w:t>Solver</w:t>
      </w:r>
      <w:r>
        <w:rPr>
          <w:rFonts w:hint="eastAsia"/>
        </w:rPr>
        <w:t>（求解器）负责计算稀疏矩阵，并在迭代过程中求解关键优化步骤。</w:t>
      </w:r>
    </w:p>
    <w:p w14:paraId="75DE3246">
      <w:pPr>
        <w:pStyle w:val="6"/>
      </w:pPr>
      <w:r>
        <w:rPr>
          <w:rFonts w:hint="eastAsia"/>
        </w:rPr>
        <w:t>在实际应用中，g2o的实现遵循自底向上的优化框架构建流程，需先搭建底层架构，再逐步扩展至整体优化过程。首先构建优化求解器，选择合适的线性求解策略，以高效计算雅可比矩阵和Hessian矩阵；随后构建稀疏优化器，用于管理优化过程并执行迭代更新；接着定义并添加图的顶点与边，以建立优化问题的约束关系和观测模型；最后设定优化参数并执行优化计算，利用适当的非线性最小二乘算法最小化误差，实现高效优化。</w:t>
      </w:r>
    </w:p>
    <w:p w14:paraId="683B9DE4">
      <w:pPr>
        <w:pStyle w:val="4"/>
      </w:pPr>
      <w:bookmarkStart w:id="34" w:name="_Toc194508107"/>
      <w:r>
        <w:rPr>
          <w:rFonts w:hint="eastAsia"/>
        </w:rPr>
        <w:t>3.5</w:t>
      </w:r>
      <w:r>
        <w:t>.</w:t>
      </w:r>
      <w:r>
        <w:rPr>
          <w:rFonts w:hint="eastAsia"/>
        </w:rPr>
        <w:t xml:space="preserve">2  </w:t>
      </w:r>
      <w:r>
        <w:t>基于g2o的SFM捆绑调整与全局位姿优化方法</w:t>
      </w:r>
      <w:bookmarkEnd w:id="34"/>
    </w:p>
    <w:p w14:paraId="52251469">
      <w:pPr>
        <w:pStyle w:val="6"/>
      </w:pPr>
      <w:r>
        <w:rPr>
          <w:rFonts w:hint="eastAsia"/>
        </w:rPr>
        <w:t>在SFM位姿求解任务中，g2o主要用于捆绑调整，即通过全局优化相机位姿和三维点云坐标来最小化重投影误差，从而提高三维场景构建的精度。SFM捆绑调整任务在g2o图优化框架中的数学模型如图3.8所示，其中相机位姿被建模为图优化中的顶点，而相机对特征点的投影误差被建模为边，构成完整的优化图结构，三维点云被表示为路标节点，观测关系构成观测模型，相机间的相对运动约束则构成运动模型。通过构建这些优化结构，并采用高斯-牛顿或李文伯格-马夸尔特进行迭代求解，g2o能够高效优化SFM任务中的位姿估计和三维点云重建，提高系统的稳定性和精度。</w:t>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174"/>
      </w:tblGrid>
      <w:tr w14:paraId="7E59C1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174" w:type="dxa"/>
          </w:tcPr>
          <w:p w14:paraId="738CDF27">
            <w:pPr>
              <w:pStyle w:val="6"/>
              <w:spacing w:line="360" w:lineRule="auto"/>
              <w:ind w:firstLine="0" w:firstLineChars="0"/>
              <w:jc w:val="center"/>
            </w:pPr>
            <w:r>
              <w:drawing>
                <wp:inline distT="0" distB="0" distL="0" distR="0">
                  <wp:extent cx="3664585" cy="2048510"/>
                  <wp:effectExtent l="0" t="0" r="0" b="8890"/>
                  <wp:docPr id="486946721"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946721" name="图片 105"/>
                          <pic:cNvPicPr>
                            <a:picLocks noChangeAspect="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664585" cy="2048510"/>
                          </a:xfrm>
                          <a:prstGeom prst="rect">
                            <a:avLst/>
                          </a:prstGeom>
                        </pic:spPr>
                      </pic:pic>
                    </a:graphicData>
                  </a:graphic>
                </wp:inline>
              </w:drawing>
            </w:r>
          </w:p>
        </w:tc>
      </w:tr>
    </w:tbl>
    <w:p w14:paraId="54594A43">
      <w:pPr>
        <w:pStyle w:val="43"/>
      </w:pPr>
      <w:r>
        <w:rPr>
          <w:rFonts w:hint="eastAsia"/>
        </w:rPr>
        <w:t>图3.8  捆绑调整在g2o图优化框架中的数学模型</w:t>
      </w:r>
    </w:p>
    <w:p w14:paraId="0082DB76">
      <w:pPr>
        <w:pStyle w:val="6"/>
      </w:pPr>
      <w:r>
        <w:rPr>
          <w:rFonts w:hint="eastAsia"/>
        </w:rPr>
        <w:t>求解步骤如下：</w:t>
      </w:r>
    </w:p>
    <w:p w14:paraId="3729FFA8">
      <w:pPr>
        <w:pStyle w:val="6"/>
      </w:pPr>
      <w:r>
        <w:rPr>
          <w:rFonts w:hint="eastAsia"/>
        </w:rPr>
        <w:t>(1)</w:t>
      </w:r>
      <w:r>
        <w:t>构建</w:t>
      </w:r>
      <w:r>
        <w:rPr>
          <w:rFonts w:hint="eastAsia"/>
        </w:rPr>
        <w:t>优化问题</w:t>
      </w:r>
    </w:p>
    <w:p w14:paraId="614195F0">
      <w:pPr>
        <w:pStyle w:val="6"/>
      </w:pPr>
      <w:r>
        <w:rPr>
          <w:rFonts w:hint="eastAsia"/>
        </w:rPr>
        <w:t>在g2o图优化框架中，</w:t>
      </w:r>
      <w:r>
        <w:t>优化变量被建模为图的顶点。</w:t>
      </w:r>
      <w:r>
        <w:rPr>
          <w:rFonts w:hint="eastAsia"/>
        </w:rPr>
        <w:t>将</w:t>
      </w:r>
      <w:r>
        <w:t>旋转矩阵</w:t>
      </w:r>
      <m:oMath>
        <m:r>
          <m:rPr/>
          <w:rPr>
            <w:rFonts w:ascii="Cambria Math" w:hAnsi="Cambria Math"/>
          </w:rPr>
          <m:t>R</m:t>
        </m:r>
      </m:oMath>
      <w:r>
        <w:t>和平移向量</w:t>
      </w:r>
      <m:oMath>
        <m:r>
          <m:rPr>
            <m:sty m:val="p"/>
          </m:rPr>
          <w:rPr>
            <w:rFonts w:ascii="Cambria Math" w:hAnsi="Cambria Math"/>
          </w:rPr>
          <m:t xml:space="preserve"> </m:t>
        </m:r>
        <m:r>
          <m:rPr/>
          <w:rPr>
            <w:rFonts w:ascii="Cambria Math" w:hAnsi="Cambria Math"/>
          </w:rPr>
          <m:t>t</m:t>
        </m:r>
      </m:oMath>
      <w:r>
        <w:t>表示为相机位姿节点；</w:t>
      </w:r>
      <w:r>
        <w:rPr>
          <w:rFonts w:hint="eastAsia"/>
        </w:rPr>
        <w:t>三维场景构建点</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j</m:t>
            </m:r>
            <m:ctrlPr>
              <w:rPr>
                <w:rFonts w:ascii="Cambria Math" w:hAnsi="Cambria Math"/>
              </w:rPr>
            </m:ctrlPr>
          </m:sub>
        </m:sSub>
      </m:oMath>
      <w:r>
        <w:t>表示为</w:t>
      </w:r>
      <w:r>
        <w:rPr>
          <w:rFonts w:hint="eastAsia"/>
        </w:rPr>
        <w:t>三维点云节点。</w:t>
      </w:r>
    </w:p>
    <w:p w14:paraId="2C220F8D">
      <w:pPr>
        <w:pStyle w:val="6"/>
      </w:pPr>
      <w:r>
        <w:t>相机位姿节点定义在特殊欧式群</w:t>
      </w:r>
      <m:oMath>
        <m:r>
          <m:rPr/>
          <w:rPr>
            <w:rFonts w:ascii="Cambria Math" w:hAnsi="Cambria Math"/>
          </w:rPr>
          <m:t>SE</m:t>
        </m:r>
        <m:r>
          <m:rPr>
            <m:sty m:val="p"/>
          </m:rPr>
          <w:rPr>
            <w:rFonts w:ascii="Cambria Math" w:hAnsi="Cambria Math"/>
          </w:rPr>
          <m:t>(3)</m:t>
        </m:r>
      </m:oMath>
      <w:r>
        <w:t>中，表示相机在世界坐标系下的姿态：</w:t>
      </w:r>
    </w:p>
    <w:p w14:paraId="31BB5543">
      <w:pPr>
        <w:pStyle w:val="55"/>
      </w:pPr>
      <m:oMathPara>
        <m:oMath>
          <m:eqArr>
            <m:eqArrPr>
              <m:maxDist m:val="1"/>
              <m:ctrlPr>
                <w:rPr>
                  <w:rFonts w:ascii="Cambria Math" w:hAnsi="Cambria Math"/>
                  <w:i/>
                </w:rPr>
              </m:ctrlPr>
            </m:eqArrP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r>
                <m:rPr>
                  <m:sty m:val="p"/>
                </m:rPr>
                <w:rPr>
                  <w:rFonts w:ascii="Cambria Math" w:hAnsi="Cambria Math"/>
                </w:rPr>
                <m:t>∈</m:t>
              </m:r>
              <m:r>
                <m:rPr/>
                <w:rPr>
                  <w:rFonts w:ascii="Cambria Math" w:hAnsi="Cambria Math"/>
                </w:rPr>
                <m:t>SE</m:t>
              </m:r>
              <m:d>
                <m:dPr>
                  <m:ctrlPr>
                    <w:rPr>
                      <w:rFonts w:ascii="Cambria Math" w:hAnsi="Cambria Math"/>
                    </w:rPr>
                  </m:ctrlPr>
                </m:dPr>
                <m:e>
                  <m:r>
                    <m:rPr>
                      <m:sty m:val="p"/>
                    </m:rPr>
                    <w:rPr>
                      <w:rFonts w:ascii="Cambria Math" w:hAnsi="Cambria Math"/>
                    </w:rPr>
                    <m:t>3</m:t>
                  </m:r>
                  <m:ctrlPr>
                    <w:rPr>
                      <w:rFonts w:ascii="Cambria Math" w:hAnsi="Cambria Math"/>
                    </w:rPr>
                  </m:ctrlPr>
                </m:e>
              </m:d>
              <m:r>
                <m:rPr/>
                <w:rPr>
                  <w:rFonts w:ascii="Cambria Math" w:hAnsi="Cambria Math"/>
                </w:rPr>
                <m:t>#</m:t>
              </m:r>
              <m:r>
                <m:rPr>
                  <m:nor/>
                  <m:sty m:val="p"/>
                </m:rPr>
                <w:rPr>
                  <w:rFonts w:ascii="Times New Roman" w:hAnsi="Times New Roman" w:cs="Times New Roman"/>
                </w:rPr>
                <m:t>(3-16)</m:t>
              </m:r>
              <m:ctrlPr>
                <w:rPr>
                  <w:rFonts w:ascii="Cambria Math" w:hAnsi="Cambria Math"/>
                </w:rPr>
              </m:ctrlPr>
            </m:e>
          </m:eqArr>
        </m:oMath>
      </m:oMathPara>
    </w:p>
    <w:p w14:paraId="7AC2B84A">
      <w:pPr>
        <w:pStyle w:val="6"/>
      </w:pPr>
      <w:r>
        <w:rPr>
          <w:rFonts w:hint="eastAsia"/>
        </w:rPr>
        <w:t>其中，</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i</m:t>
            </m:r>
            <m:ctrlPr>
              <w:rPr>
                <w:rFonts w:ascii="Cambria Math" w:hAnsi="Cambria Math"/>
              </w:rPr>
            </m:ctrlPr>
          </m:sub>
        </m:sSub>
      </m:oMath>
      <w:r>
        <w:t>为3×3旋转矩阵，表示相机方向；</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oMath>
      <w:r>
        <w:t>为3×3平移向量，表示相机位置。</w:t>
      </w:r>
    </w:p>
    <w:p w14:paraId="1B24DDA1">
      <w:pPr>
        <w:pStyle w:val="6"/>
      </w:pPr>
      <w:r>
        <w:rPr>
          <w:rFonts w:hint="eastAsia"/>
        </w:rPr>
        <w:t>三维点云节点表示该点在世界坐标系中的三维坐标：</w:t>
      </w:r>
    </w:p>
    <w:p w14:paraId="70572EF2">
      <w:pPr>
        <w:pStyle w:val="55"/>
      </w:pPr>
      <m:oMathPara>
        <m:oMath>
          <m:eqArr>
            <m:eqArrPr>
              <m:maxDist m:val="1"/>
              <m:ctrlPr>
                <w:rPr>
                  <w:rFonts w:ascii="Cambria Math" w:hAnsi="Cambria Math"/>
                  <w:i/>
                </w:rPr>
              </m:ctrlPr>
            </m:eqArr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r>
                    <m:rPr>
                      <m:sty m:val="p"/>
                    </m:rPr>
                    <w:rPr>
                      <w:rFonts w:ascii="Cambria Math" w:hAnsi="Cambria Math"/>
                    </w:rPr>
                    <m:t>3</m:t>
                  </m:r>
                  <m:ctrlPr>
                    <w:rPr>
                      <w:rFonts w:ascii="Cambria Math" w:hAnsi="Cambria Math"/>
                    </w:rPr>
                  </m:ctrlPr>
                </m:sup>
              </m:sSup>
              <m:r>
                <m:rPr/>
                <w:rPr>
                  <w:rFonts w:ascii="Cambria Math" w:hAnsi="Cambria Math"/>
                </w:rPr>
                <m:t>#</m:t>
              </m:r>
              <m:r>
                <m:rPr>
                  <m:nor/>
                  <m:sty m:val="p"/>
                </m:rPr>
                <w:rPr>
                  <w:rFonts w:ascii="Times New Roman" w:hAnsi="Times New Roman" w:cs="Times New Roman"/>
                </w:rPr>
                <m:t>(3-17)</m:t>
              </m:r>
              <m:ctrlPr>
                <w:rPr>
                  <w:rFonts w:ascii="Cambria Math" w:hAnsi="Cambria Math"/>
                </w:rPr>
              </m:ctrlPr>
            </m:e>
          </m:eqArr>
        </m:oMath>
      </m:oMathPara>
    </w:p>
    <w:p w14:paraId="5BB0E25D">
      <w:pPr>
        <w:pStyle w:val="6"/>
      </w:pPr>
      <w:r>
        <w:t>图优化的边用于连接相机位姿节点与三维点节点，并表示相机对三维点的观测关系，即投影误差：</w:t>
      </w:r>
    </w:p>
    <w:p w14:paraId="2BE8EBB8">
      <w:pPr>
        <w:pStyle w:val="55"/>
      </w:pPr>
      <m:oMathPara>
        <m:oMath>
          <m:eqArr>
            <m:eqArrPr>
              <m:maxDist m:val="1"/>
              <m:ctrlPr>
                <w:rPr>
                  <w:rFonts w:ascii="Cambria Math" w:hAnsi="Cambria Math"/>
                  <w:i/>
                </w:rPr>
              </m:ctrlPr>
            </m:eqArrPr>
            <m:e>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π</m:t>
              </m:r>
              <m:d>
                <m:dPr>
                  <m:ctrlPr>
                    <w:rPr>
                      <w:rFonts w:ascii="Cambria Math" w:hAnsi="Cambria Math"/>
                    </w:rPr>
                  </m:ctrlPr>
                </m:dP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e>
              </m:d>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r>
                <m:rPr>
                  <m:nor/>
                  <m:sty m:val="p"/>
                </m:rPr>
                <w:rPr>
                  <w:rFonts w:ascii="Times New Roman" w:hAnsi="Times New Roman" w:cs="Times New Roman"/>
                </w:rPr>
                <m:t>(3-18)</m:t>
              </m:r>
              <m:ctrlPr>
                <w:rPr>
                  <w:rFonts w:ascii="Cambria Math" w:hAnsi="Cambria Math"/>
                </w:rPr>
              </m:ctrlPr>
            </m:e>
          </m:eqArr>
        </m:oMath>
      </m:oMathPara>
    </w:p>
    <w:p w14:paraId="21A7B4D5">
      <w:pPr>
        <w:pStyle w:val="6"/>
      </w:pPr>
      <w:r>
        <w:rPr>
          <w:rFonts w:hint="eastAsia"/>
        </w:rPr>
        <w:t>其中，</w:t>
      </w:r>
      <m:oMath>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ij</m:t>
            </m:r>
            <m:ctrlPr>
              <w:rPr>
                <w:rFonts w:ascii="Cambria Math" w:hAnsi="Cambria Math"/>
              </w:rPr>
            </m:ctrlPr>
          </m:sub>
        </m:sSub>
      </m:oMath>
      <w:r>
        <w:rPr>
          <w:rFonts w:hint="eastAsia"/>
        </w:rPr>
        <w:t>为投影误差，即三维点在图像中的投影位置与实际观测值之间的偏差；</w:t>
      </w:r>
      <w:r>
        <w:t xml:space="preserve"> </w:t>
      </w:r>
      <m:oMath>
        <m:r>
          <m:rPr/>
          <w:rPr>
            <w:rFonts w:ascii="Cambria Math" w:hAnsi="Cambria Math"/>
          </w:rPr>
          <m:t>π</m:t>
        </m:r>
        <m:d>
          <m:dPr>
            <m:ctrlPr>
              <w:rPr>
                <w:rFonts w:ascii="Cambria Math" w:hAnsi="Cambria Math"/>
              </w:rPr>
            </m:ctrlPr>
          </m:dP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e>
        </m:d>
      </m:oMath>
      <w:r>
        <w:rPr>
          <w:rFonts w:hint="eastAsia"/>
        </w:rPr>
        <w:t>为投影函数，将三维点</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j</m:t>
            </m:r>
            <m:ctrlPr>
              <w:rPr>
                <w:rFonts w:ascii="Cambria Math" w:hAnsi="Cambria Math"/>
              </w:rPr>
            </m:ctrlPr>
          </m:sub>
        </m:sSub>
      </m:oMath>
      <w:r>
        <w:rPr>
          <w:rFonts w:hint="eastAsia"/>
        </w:rPr>
        <w:t>投影至相机</w:t>
      </w:r>
      <m:oMath>
        <m:r>
          <m:rPr/>
          <w:rPr>
            <w:rFonts w:ascii="Cambria Math" w:hAnsi="Cambria Math"/>
          </w:rPr>
          <m:t>i</m:t>
        </m:r>
      </m:oMath>
      <w:r>
        <w:rPr>
          <w:rFonts w:hint="eastAsia"/>
        </w:rPr>
        <w:t>的图像平面：</w:t>
      </w:r>
    </w:p>
    <w:p w14:paraId="39D111B1">
      <w:pPr>
        <w:pStyle w:val="55"/>
      </w:pPr>
      <m:oMathPara>
        <m:oMath>
          <m:eqArr>
            <m:eqArrPr>
              <m:maxDist m:val="1"/>
              <m:ctrlPr>
                <w:rPr>
                  <w:rFonts w:ascii="Cambria Math" w:hAnsi="Cambria Math"/>
                  <w:i/>
                </w:rPr>
              </m:ctrlPr>
            </m:eqArrPr>
            <m:e>
              <m:r>
                <m:rPr/>
                <w:rPr>
                  <w:rFonts w:ascii="Cambria Math" w:hAnsi="Cambria Math"/>
                </w:rPr>
                <m:t>π</m:t>
              </m:r>
              <m:d>
                <m:dPr>
                  <m:ctrlPr>
                    <w:rPr>
                      <w:rFonts w:ascii="Cambria Math" w:hAnsi="Cambria Math"/>
                    </w:rPr>
                  </m:ctrlPr>
                </m:dP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e>
              </m:d>
              <m:r>
                <m:rPr>
                  <m:sty m:val="p"/>
                </m:rPr>
                <w:rPr>
                  <w:rFonts w:ascii="Cambria Math" w:hAnsi="Cambria Math"/>
                </w:rPr>
                <m:t>=</m:t>
              </m:r>
              <m:r>
                <m:rPr/>
                <w:rPr>
                  <w:rFonts w:ascii="Cambria Math" w:hAnsi="Cambria Math"/>
                </w:rPr>
                <m:t>K</m:t>
              </m:r>
              <m:d>
                <m:dPr>
                  <m:begChr m:val="["/>
                  <m:endChr m:val="]"/>
                  <m:ctrlPr>
                    <w:rPr>
                      <w:rFonts w:ascii="Cambria Math" w:hAnsi="Cambria Math"/>
                    </w:rPr>
                  </m:ctrlPr>
                </m:dPr>
                <m:e>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r>
                <m:rPr>
                  <m:nor/>
                  <m:sty m:val="p"/>
                </m:rPr>
                <w:rPr>
                  <w:rFonts w:ascii="Times New Roman" w:hAnsi="Times New Roman" w:cs="Times New Roman"/>
                </w:rPr>
                <m:t>(3-19)</m:t>
              </m:r>
              <m:ctrlPr>
                <w:rPr>
                  <w:rFonts w:ascii="Cambria Math" w:hAnsi="Cambria Math"/>
                </w:rPr>
              </m:ctrlPr>
            </m:e>
          </m:eqArr>
        </m:oMath>
      </m:oMathPara>
    </w:p>
    <w:p w14:paraId="24A083A0">
      <w:pPr>
        <w:pStyle w:val="6"/>
      </w:pP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oMath>
      <w:r>
        <w:rPr>
          <w:rFonts w:hint="eastAsia"/>
        </w:rPr>
        <w:t>为图像中观测到的特征点坐标。</w:t>
      </w:r>
    </w:p>
    <w:p w14:paraId="3CE6602D">
      <w:pPr>
        <w:pStyle w:val="6"/>
      </w:pPr>
      <w:r>
        <w:rPr>
          <w:rFonts w:hint="eastAsia"/>
        </w:rPr>
        <w:t>在优化过程中，目标是调整相机位姿</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oMath>
      <w:r>
        <w:rPr>
          <w:rFonts w:hint="eastAsia"/>
        </w:rPr>
        <w:t>和三维点坐标</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j</m:t>
            </m:r>
            <m:ctrlPr>
              <w:rPr>
                <w:rFonts w:ascii="Cambria Math" w:hAnsi="Cambria Math"/>
              </w:rPr>
            </m:ctrlPr>
          </m:sub>
        </m:sSub>
      </m:oMath>
      <w:r>
        <w:rPr>
          <w:rFonts w:hint="eastAsia"/>
        </w:rPr>
        <w:t>，使得投影误差最小化，从而提升位姿估计的精度。</w:t>
      </w:r>
    </w:p>
    <w:p w14:paraId="6D046A06">
      <w:pPr>
        <w:pStyle w:val="6"/>
      </w:pPr>
      <w:r>
        <w:rPr>
          <w:rFonts w:hint="eastAsia"/>
        </w:rPr>
        <w:t>(2)</w:t>
      </w:r>
      <w:r>
        <w:rPr>
          <w:sz w:val="21"/>
        </w:rPr>
        <w:t xml:space="preserve"> </w:t>
      </w:r>
      <w:r>
        <w:t>误差计算与优化</w:t>
      </w:r>
    </w:p>
    <w:p w14:paraId="5D64538D">
      <w:pPr>
        <w:pStyle w:val="6"/>
      </w:pPr>
      <w:r>
        <w:t>优化的核心目标是最小化所有三维点的重投影误差，从而确保估计出的相机位姿和三维点云坐标尽可能接近真实值</w:t>
      </w:r>
      <w:r>
        <w:rPr>
          <w:rFonts w:hint="eastAsia"/>
          <w:sz w:val="21"/>
        </w:rPr>
        <w:t>，</w:t>
      </w:r>
      <w:r>
        <w:t>优化目标函数定义如下：</w:t>
      </w:r>
    </w:p>
    <w:p w14:paraId="6CE62D4C">
      <w:pPr>
        <w:pStyle w:val="55"/>
      </w:pPr>
      <m:oMathPara>
        <m:oMath>
          <m:eqArr>
            <m:eqArrPr>
              <m:maxDist m:val="1"/>
              <m:ctrlPr>
                <w:rPr>
                  <w:rFonts w:ascii="Cambria Math" w:hAnsi="Cambria Math"/>
                  <w:i/>
                </w:rPr>
              </m:ctrlPr>
            </m:eqArrPr>
            <m:e>
              <m:limLow>
                <m:limLowPr>
                  <m:ctrlPr>
                    <w:rPr>
                      <w:rFonts w:ascii="Cambria Math" w:hAnsi="Cambria Math"/>
                    </w:rPr>
                  </m:ctrlPr>
                </m:limLowPr>
                <m:e>
                  <m:r>
                    <m:rPr>
                      <m:sty m:val="p"/>
                    </m:rPr>
                    <w:rPr>
                      <w:rFonts w:ascii="Cambria Math" w:hAnsi="Cambria Math"/>
                    </w:rPr>
                    <m:t>min</m:t>
                  </m:r>
                  <m:ctrlPr>
                    <w:rPr>
                      <w:rFonts w:ascii="Cambria Math" w:hAnsi="Cambria Math"/>
                    </w:rPr>
                  </m:ctrlPr>
                </m:e>
                <m:lim>
                  <m:d>
                    <m:dPr>
                      <m:begChr m:val="{"/>
                      <m:endChr m:val="}"/>
                      <m:ctrlPr>
                        <w:rPr>
                          <w:rFonts w:ascii="Cambria Math" w:hAnsi="Cambria Math"/>
                        </w:rPr>
                      </m:ctrlPr>
                    </m:dP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e>
                  </m:d>
                  <m:ctrlPr>
                    <w:rPr>
                      <w:rFonts w:ascii="Cambria Math" w:hAnsi="Cambria Math"/>
                    </w:rPr>
                  </m:ctrlPr>
                </m:lim>
              </m:limLow>
              <m:nary>
                <m:naryPr>
                  <m:chr m:val="∑"/>
                  <m:limLoc m:val="undOvr"/>
                  <m:ctrlPr>
                    <w:rPr>
                      <w:rFonts w:ascii="Cambria Math" w:hAnsi="Cambria Math"/>
                    </w:rPr>
                  </m:ctrlPr>
                </m:naryPr>
                <m:sub>
                  <m:r>
                    <m:rPr/>
                    <w:rPr>
                      <w:rFonts w:ascii="Cambria Math" w:hAnsi="Cambria Math"/>
                    </w:rPr>
                    <m:t>i</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N</m:t>
                  </m:r>
                  <m:ctrlPr>
                    <w:rPr>
                      <w:rFonts w:ascii="Cambria Math" w:hAnsi="Cambria Math"/>
                    </w:rPr>
                  </m:ctrlPr>
                </m:sup>
                <m:e>
                  <m:nary>
                    <m:naryPr>
                      <m:chr m:val="∑"/>
                      <m:limLoc m:val="undOvr"/>
                      <m:ctrlPr>
                        <w:rPr>
                          <w:rFonts w:ascii="Cambria Math" w:hAnsi="Cambria Math"/>
                        </w:rPr>
                      </m:ctrlPr>
                    </m:naryPr>
                    <m:sub>
                      <m:r>
                        <m:rPr/>
                        <w:rPr>
                          <w:rFonts w:ascii="Cambria Math" w:hAnsi="Cambria Math"/>
                        </w:rPr>
                        <m:t>j</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M</m:t>
                      </m:r>
                      <m:ctrlPr>
                        <w:rPr>
                          <w:rFonts w:ascii="Cambria Math" w:hAnsi="Cambria Math"/>
                        </w:rPr>
                      </m:ctrlPr>
                    </m:sup>
                    <m:e>
                      <m:r>
                        <m:rPr>
                          <m:sty m:val="p"/>
                        </m:rPr>
                        <w:rPr>
                          <w:rFonts w:ascii="Cambria Math" w:hAnsi="Cambria Math"/>
                        </w:rPr>
                        <m:t>∥</m:t>
                      </m:r>
                      <m:ctrlPr>
                        <w:rPr>
                          <w:rFonts w:ascii="Cambria Math" w:hAnsi="Cambria Math"/>
                        </w:rPr>
                      </m:ctrlPr>
                    </m:e>
                  </m:nary>
                  <m:ctrlPr>
                    <w:rPr>
                      <w:rFonts w:ascii="Cambria Math" w:hAnsi="Cambria Math"/>
                    </w:rPr>
                  </m:ctrlPr>
                </m:e>
              </m:nary>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π</m:t>
              </m:r>
              <m:d>
                <m:dPr>
                  <m:ctrlPr>
                    <w:rPr>
                      <w:rFonts w:ascii="Cambria Math" w:hAnsi="Cambria Math"/>
                    </w:rPr>
                  </m:ctrlPr>
                </m:dP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e>
              </m:d>
              <m:sSup>
                <m:sSupPr>
                  <m:ctrlPr>
                    <w:rPr>
                      <w:rFonts w:ascii="Cambria Math" w:hAnsi="Cambria Math"/>
                    </w:rPr>
                  </m:ctrlPr>
                </m:sSupPr>
                <m:e>
                  <m:r>
                    <m:rPr>
                      <m:sty m:val="p"/>
                    </m:rPr>
                    <w:rPr>
                      <w:rFonts w:ascii="Cambria Math" w:hAnsi="Cambria Math"/>
                    </w:rPr>
                    <m:t>∥</m:t>
                  </m:r>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m:t>
              </m:r>
              <m:r>
                <m:rPr>
                  <m:nor/>
                  <m:sty m:val="p"/>
                </m:rPr>
                <w:rPr>
                  <w:rFonts w:ascii="Times New Roman" w:hAnsi="Times New Roman" w:cs="Times New Roman"/>
                </w:rPr>
                <m:t>(3-20)</m:t>
              </m:r>
              <m:ctrlPr>
                <w:rPr>
                  <w:rFonts w:ascii="Cambria Math" w:hAnsi="Cambria Math"/>
                </w:rPr>
              </m:ctrlPr>
            </m:e>
          </m:eqArr>
        </m:oMath>
      </m:oMathPara>
    </w:p>
    <w:p w14:paraId="5564BE16">
      <w:pPr>
        <w:pStyle w:val="6"/>
      </w:pPr>
      <w:r>
        <w:rPr>
          <w:rFonts w:hint="eastAsia"/>
        </w:rPr>
        <w:t>其中，</w:t>
      </w:r>
      <m:oMath>
        <m:r>
          <m:rPr/>
          <w:rPr>
            <w:rFonts w:ascii="Cambria Math" w:hAnsi="Cambria Math"/>
          </w:rPr>
          <m:t>N</m:t>
        </m:r>
      </m:oMath>
      <w:r>
        <w:rPr>
          <w:rFonts w:hint="eastAsia"/>
        </w:rPr>
        <w:t>为相机数量，</w:t>
      </w:r>
      <m:oMath>
        <m:r>
          <m:rPr/>
          <w:rPr>
            <w:rFonts w:ascii="Cambria Math" w:hAnsi="Cambria Math"/>
          </w:rPr>
          <m:t>M</m:t>
        </m:r>
      </m:oMath>
      <w:r>
        <w:rPr>
          <w:rFonts w:hint="eastAsia"/>
        </w:rPr>
        <w:t>为三维点数量；</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oMath>
      <w:r>
        <w:rPr>
          <w:rFonts w:hint="eastAsia"/>
        </w:rPr>
        <w:t>为观测值，即特征点在图像中的坐标；</w:t>
      </w:r>
      <w:r>
        <w:t xml:space="preserve"> </w:t>
      </w:r>
      <m:oMath>
        <m:r>
          <m:rPr/>
          <w:rPr>
            <w:rFonts w:ascii="Cambria Math" w:hAnsi="Cambria Math"/>
          </w:rPr>
          <m:t>π</m:t>
        </m:r>
        <m:d>
          <m:dPr>
            <m:ctrlPr>
              <w:rPr>
                <w:rFonts w:ascii="Cambria Math" w:hAnsi="Cambria Math"/>
              </w:rPr>
            </m:ctrlPr>
          </m:dP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e>
        </m:d>
      </m:oMath>
      <w:r>
        <w:rPr>
          <w:rFonts w:hint="eastAsia"/>
        </w:rPr>
        <w:t>为投影函数，计算三维点在图像上的投影坐标。</w:t>
      </w:r>
    </w:p>
    <w:p w14:paraId="14DD270A">
      <w:pPr>
        <w:pStyle w:val="6"/>
      </w:pPr>
      <w:r>
        <w:rPr>
          <w:rFonts w:hint="eastAsia"/>
        </w:rPr>
        <w:t>优化问题的求解通常采用非线性最小二乘优化方法，通过计算雅可比矩阵用于梯度下降或二阶优化。</w:t>
      </w:r>
    </w:p>
    <w:p w14:paraId="032F6455">
      <w:pPr>
        <w:pStyle w:val="6"/>
      </w:pPr>
      <w:r>
        <w:rPr>
          <w:rFonts w:hint="eastAsia"/>
        </w:rPr>
        <w:t>相机位姿对投影误差的雅可比矩阵：</w:t>
      </w:r>
    </w:p>
    <w:p w14:paraId="4C28BF1C">
      <w:pPr>
        <w:pStyle w:val="55"/>
      </w:pPr>
      <m:oMathPara>
        <m:oMath>
          <m:eqArr>
            <m:eqArrPr>
              <m:maxDist m:val="1"/>
              <m:ctrlPr>
                <w:rPr>
                  <w:rFonts w:ascii="Cambria Math" w:hAnsi="Cambria Math"/>
                  <w:i/>
                </w:rPr>
              </m:ctrlPr>
            </m:eqArrPr>
            <m:e>
              <m:sSub>
                <m:sSubPr>
                  <m:ctrlPr>
                    <w:rPr>
                      <w:rFonts w:ascii="Cambria Math" w:hAnsi="Cambria Math"/>
                    </w:rPr>
                  </m:ctrlPr>
                </m:sSubPr>
                <m:e>
                  <m:r>
                    <m:rPr/>
                    <w:rPr>
                      <w:rFonts w:ascii="Cambria Math" w:hAnsi="Cambria Math"/>
                    </w:rPr>
                    <m:t>J</m:t>
                  </m:r>
                  <m:ctrlPr>
                    <w:rPr>
                      <w:rFonts w:ascii="Cambria Math" w:hAnsi="Cambria Math"/>
                    </w:rPr>
                  </m:ctrlPr>
                </m:e>
                <m:sub>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num>
                <m:den>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den>
              </m:f>
              <m:r>
                <m:rPr/>
                <w:rPr>
                  <w:rFonts w:ascii="Cambria Math" w:hAnsi="Cambria Math"/>
                </w:rPr>
                <m:t>#</m:t>
              </m:r>
              <m:r>
                <m:rPr>
                  <m:nor/>
                  <m:sty m:val="p"/>
                </m:rPr>
                <w:rPr>
                  <w:rFonts w:ascii="Times New Roman" w:hAnsi="Times New Roman"/>
                </w:rPr>
                <m:t>(3-21)</m:t>
              </m:r>
              <m:ctrlPr>
                <w:rPr>
                  <w:rFonts w:ascii="Cambria Math" w:hAnsi="Cambria Math"/>
                </w:rPr>
              </m:ctrlPr>
            </m:e>
          </m:eqArr>
        </m:oMath>
      </m:oMathPara>
    </w:p>
    <w:p w14:paraId="523871C9">
      <w:pPr>
        <w:pStyle w:val="6"/>
      </w:pPr>
      <w:r>
        <w:rPr>
          <w:rFonts w:hint="eastAsia"/>
        </w:rPr>
        <w:t>三维点坐标对投影误差的雅可比矩阵：</w:t>
      </w:r>
    </w:p>
    <w:p w14:paraId="5A7209FA">
      <w:pPr>
        <w:pStyle w:val="55"/>
      </w:pPr>
      <m:oMathPara>
        <m:oMath>
          <m:eqArr>
            <m:eqArrPr>
              <m:maxDist m:val="1"/>
              <m:ctrlPr>
                <w:rPr>
                  <w:rFonts w:ascii="Cambria Math" w:hAnsi="Cambria Math"/>
                  <w:i/>
                </w:rPr>
              </m:ctrlPr>
            </m:eqArrPr>
            <m:e>
              <m:sSub>
                <m:sSubPr>
                  <m:ctrlPr>
                    <w:rPr>
                      <w:rFonts w:ascii="Cambria Math" w:hAnsi="Cambria Math"/>
                    </w:rPr>
                  </m:ctrlPr>
                </m:sSubPr>
                <m:e>
                  <m:r>
                    <m:rPr/>
                    <w:rPr>
                      <w:rFonts w:ascii="Cambria Math" w:hAnsi="Cambria Math"/>
                    </w:rPr>
                    <m:t>J</m:t>
                  </m:r>
                  <m:ctrlPr>
                    <w:rPr>
                      <w:rFonts w:ascii="Cambria Math" w:hAnsi="Cambria Math"/>
                    </w:rPr>
                  </m:ctrlPr>
                </m:e>
                <m:sub>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num>
                <m:den>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den>
              </m:f>
              <m:r>
                <m:rPr/>
                <w:rPr>
                  <w:rFonts w:ascii="Cambria Math" w:hAnsi="Cambria Math"/>
                </w:rPr>
                <m:t>#</m:t>
              </m:r>
              <m:r>
                <m:rPr>
                  <m:nor/>
                  <m:sty m:val="p"/>
                </m:rPr>
                <w:rPr>
                  <w:rFonts w:ascii="Times New Roman" w:hAnsi="Times New Roman" w:cs="Times New Roman"/>
                </w:rPr>
                <m:t>(3-22)</m:t>
              </m:r>
              <m:ctrlPr>
                <w:rPr>
                  <w:rFonts w:ascii="Cambria Math" w:hAnsi="Cambria Math"/>
                </w:rPr>
              </m:ctrlPr>
            </m:e>
          </m:eqArr>
        </m:oMath>
      </m:oMathPara>
    </w:p>
    <w:p w14:paraId="63F5B37B">
      <w:pPr>
        <w:pStyle w:val="6"/>
      </w:pPr>
      <w:r>
        <w:rPr>
          <w:rFonts w:hint="eastAsia"/>
        </w:rPr>
        <w:t>这些导数用于构造</w:t>
      </w:r>
      <w:r>
        <w:t xml:space="preserve"> Hessian </w:t>
      </w:r>
      <w:r>
        <w:rPr>
          <w:rFonts w:hint="eastAsia"/>
        </w:rPr>
        <w:t>矩阵，并在优化过程中调整相机位姿和三维点云坐标，以最小化误差。</w:t>
      </w:r>
    </w:p>
    <w:p w14:paraId="63F35298">
      <w:pPr>
        <w:pStyle w:val="6"/>
      </w:pPr>
      <w:r>
        <w:rPr>
          <w:rFonts w:hint="eastAsia"/>
        </w:rPr>
        <w:t>（3）</w:t>
      </w:r>
      <w:r>
        <w:t>g2o迭代优化</w:t>
      </w:r>
    </w:p>
    <w:p w14:paraId="08B4740E">
      <w:pPr>
        <w:pStyle w:val="6"/>
      </w:pPr>
      <w:r>
        <w:t>在g2o优化框架中，采用高斯-牛顿或李文伯格-马夸尔特方法进行迭代优化，更新相机位姿和三维点坐标。</w:t>
      </w:r>
      <w:r>
        <w:rPr>
          <w:rFonts w:hint="eastAsia"/>
        </w:rPr>
        <w:t>优化过程中，利用</w:t>
      </w:r>
      <w:r>
        <w:t>Hessian</w:t>
      </w:r>
      <w:r>
        <w:rPr>
          <w:rFonts w:hint="eastAsia"/>
        </w:rPr>
        <w:t>矩阵进行迭代求解：</w:t>
      </w:r>
    </w:p>
    <w:p w14:paraId="0DD4E09B">
      <w:pPr>
        <w:pStyle w:val="55"/>
      </w:pPr>
      <m:oMathPara>
        <m:oMath>
          <m:eqArr>
            <m:eqArrPr>
              <m:maxDist m:val="1"/>
              <m:ctrlPr>
                <w:rPr>
                  <w:rFonts w:ascii="Cambria Math" w:hAnsi="Cambria Math"/>
                </w:rPr>
              </m:ctrlPr>
            </m:eqArrPr>
            <m:e>
              <m:r>
                <m:rPr/>
                <w:rPr>
                  <w:rFonts w:ascii="Cambria Math" w:hAnsi="Cambria Math"/>
                </w:rPr>
                <m:t>HΔx</m:t>
              </m:r>
              <m:r>
                <m:rPr>
                  <m:sty m:val="p"/>
                </m:rPr>
                <w:rPr>
                  <w:rFonts w:ascii="Cambria Math" w:hAnsi="Cambria Math"/>
                </w:rPr>
                <m:t>=−</m:t>
              </m:r>
              <m:r>
                <m:rPr/>
                <w:rPr>
                  <w:rFonts w:ascii="Cambria Math" w:hAnsi="Cambria Math"/>
                </w:rPr>
                <m:t>b</m:t>
              </m:r>
              <m:r>
                <m:rPr>
                  <m:sty m:val="p"/>
                </m:rPr>
                <w:rPr>
                  <w:rFonts w:ascii="Cambria Math" w:hAnsi="Cambria Math"/>
                </w:rPr>
                <m:t>#</m:t>
              </m:r>
              <m:r>
                <m:rPr>
                  <m:nor/>
                  <m:sty m:val="p"/>
                </m:rPr>
                <w:rPr>
                  <w:rFonts w:ascii="Times New Roman" w:hAnsi="Times New Roman" w:cs="Times New Roman"/>
                </w:rPr>
                <m:t>(3-23)</m:t>
              </m:r>
              <m:ctrlPr>
                <w:rPr>
                  <w:rFonts w:ascii="Cambria Math" w:hAnsi="Cambria Math"/>
                </w:rPr>
              </m:ctrlPr>
            </m:e>
          </m:eqArr>
        </m:oMath>
      </m:oMathPara>
    </w:p>
    <w:p w14:paraId="3AB95188">
      <w:pPr>
        <w:pStyle w:val="6"/>
      </w:pPr>
      <w:r>
        <w:rPr>
          <w:rFonts w:hint="eastAsia"/>
        </w:rPr>
        <w:t>其中，</w:t>
      </w:r>
      <m:oMath>
        <m:r>
          <m:rPr/>
          <w:rPr>
            <w:rFonts w:ascii="Cambria Math" w:hAnsi="Cambria Math"/>
          </w:rPr>
          <m:t>H</m:t>
        </m:r>
      </m:oMath>
      <w:r>
        <w:rPr>
          <w:rFonts w:hint="eastAsia"/>
        </w:rPr>
        <w:t>为</w:t>
      </w:r>
      <w:r>
        <w:t>Hessian</w:t>
      </w:r>
      <w:r>
        <w:rPr>
          <w:rFonts w:hint="eastAsia"/>
        </w:rPr>
        <w:t>矩阵，定义为：</w:t>
      </w:r>
      <m:oMath>
        <m:r>
          <m:rPr/>
          <w:rPr>
            <w:rFonts w:ascii="Cambria Math" w:hAnsi="Cambria Math"/>
          </w:rPr>
          <m:t>H</m:t>
        </m:r>
        <m:r>
          <m:rPr>
            <m:sty m:val="p"/>
          </m:rPr>
          <w:rPr>
            <w:rFonts w:ascii="Cambria Math" w:hAnsi="Cambria Math"/>
          </w:rPr>
          <m:t>=</m:t>
        </m:r>
        <m:sSup>
          <m:sSupPr>
            <m:ctrlPr>
              <w:rPr>
                <w:rFonts w:ascii="Cambria Math" w:hAnsi="Cambria Math"/>
              </w:rPr>
            </m:ctrlPr>
          </m:sSupPr>
          <m:e>
            <m:r>
              <m:rPr/>
              <w:rPr>
                <w:rFonts w:ascii="Cambria Math" w:hAnsi="Cambria Math"/>
              </w:rPr>
              <m:t>J</m:t>
            </m:r>
            <m:ctrlPr>
              <w:rPr>
                <w:rFonts w:ascii="Cambria Math" w:hAnsi="Cambria Math"/>
              </w:rPr>
            </m:ctrlPr>
          </m:e>
          <m:sup>
            <m:r>
              <m:rPr/>
              <w:rPr>
                <w:rFonts w:ascii="Cambria Math" w:hAnsi="Cambria Math"/>
              </w:rPr>
              <m:t>T</m:t>
            </m:r>
            <m:ctrlPr>
              <w:rPr>
                <w:rFonts w:ascii="Cambria Math" w:hAnsi="Cambria Math"/>
              </w:rPr>
            </m:ctrlPr>
          </m:sup>
        </m:sSup>
        <m:r>
          <m:rPr/>
          <w:rPr>
            <w:rFonts w:ascii="Cambria Math" w:hAnsi="Cambria Math"/>
          </w:rPr>
          <m:t>J</m:t>
        </m:r>
      </m:oMath>
      <w:r>
        <w:t>；</w:t>
      </w:r>
      <m:oMath>
        <m:r>
          <m:rPr/>
          <w:rPr>
            <w:rFonts w:ascii="Cambria Math" w:hAnsi="Cambria Math"/>
          </w:rPr>
          <m:t>b</m:t>
        </m:r>
      </m:oMath>
      <w:r>
        <w:rPr>
          <w:rFonts w:hint="eastAsia"/>
        </w:rPr>
        <w:t>为梯度向量：</w:t>
      </w:r>
      <m:oMath>
        <m:r>
          <m:rPr/>
          <w:rPr>
            <w:rFonts w:ascii="Cambria Math" w:hAnsi="Cambria Math"/>
          </w:rPr>
          <m:t>b</m:t>
        </m:r>
        <m:r>
          <m:rPr>
            <m:sty m:val="p"/>
          </m:rPr>
          <w:rPr>
            <w:rFonts w:ascii="Cambria Math" w:hAnsi="Cambria Math"/>
          </w:rPr>
          <m:t>=</m:t>
        </m:r>
        <m:sSup>
          <m:sSupPr>
            <m:ctrlPr>
              <w:rPr>
                <w:rFonts w:ascii="Cambria Math" w:hAnsi="Cambria Math"/>
              </w:rPr>
            </m:ctrlPr>
          </m:sSupPr>
          <m:e>
            <m:r>
              <m:rPr/>
              <w:rPr>
                <w:rFonts w:ascii="Cambria Math" w:hAnsi="Cambria Math"/>
              </w:rPr>
              <m:t>J</m:t>
            </m:r>
            <m:ctrlPr>
              <w:rPr>
                <w:rFonts w:ascii="Cambria Math" w:hAnsi="Cambria Math"/>
              </w:rPr>
            </m:ctrlPr>
          </m:e>
          <m:sup>
            <m:r>
              <m:rPr/>
              <w:rPr>
                <w:rFonts w:ascii="Cambria Math" w:hAnsi="Cambria Math"/>
              </w:rPr>
              <m:t>T</m:t>
            </m:r>
            <m:ctrlPr>
              <w:rPr>
                <w:rFonts w:ascii="Cambria Math" w:hAnsi="Cambria Math"/>
              </w:rPr>
            </m:ctrlPr>
          </m:sup>
        </m:sSup>
        <m:r>
          <m:rPr/>
          <w:rPr>
            <w:rFonts w:ascii="Cambria Math" w:hAnsi="Cambria Math"/>
          </w:rPr>
          <m:t>e</m:t>
        </m:r>
      </m:oMath>
      <w:r>
        <w:t>；</w:t>
      </w:r>
      <m:oMath>
        <m:r>
          <m:rPr/>
          <w:rPr>
            <w:rFonts w:ascii="Cambria Math" w:hAnsi="Cambria Math"/>
          </w:rPr>
          <m:t>Δx</m:t>
        </m:r>
      </m:oMath>
      <w:r>
        <w:rPr>
          <w:rFonts w:hint="eastAsia"/>
        </w:rPr>
        <w:t>为优化增量，用于更新位置和点云坐标。</w:t>
      </w:r>
    </w:p>
    <w:p w14:paraId="7279A339">
      <w:pPr>
        <w:pStyle w:val="6"/>
      </w:pPr>
      <w:r>
        <w:rPr>
          <w:rFonts w:hint="eastAsia"/>
        </w:rPr>
        <w:t>计算增量并更新参数：</w:t>
      </w:r>
    </w:p>
    <w:p w14:paraId="3F77B339">
      <w:pPr>
        <w:pStyle w:val="55"/>
      </w:pPr>
      <m:oMathPara>
        <m:oMath>
          <m:eqArr>
            <m:eqArrPr>
              <m:maxDist m:val="1"/>
              <m:ctrlPr>
                <w:rPr>
                  <w:rFonts w:ascii="Cambria Math" w:hAnsi="Cambria Math"/>
                  <w:i/>
                </w:rPr>
              </m:ctrlPr>
            </m:eqArrPr>
            <m:e>
              <m:sSubSup>
                <m:sSubSupPr>
                  <m:ctrlPr>
                    <w:rPr>
                      <w:rFonts w:ascii="Cambria Math" w:hAnsi="Cambria Math"/>
                    </w:rPr>
                  </m:ctrlPr>
                </m:sSubSup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up>
                  <m:d>
                    <m:dPr>
                      <m:ctrlPr>
                        <w:rPr>
                          <w:rFonts w:ascii="Cambria Math" w:hAnsi="Cambria Math"/>
                        </w:rPr>
                      </m:ctrlPr>
                    </m:dPr>
                    <m:e>
                      <m:r>
                        <m:rPr/>
                        <w:rPr>
                          <w:rFonts w:ascii="Cambria Math" w:hAnsi="Cambria Math"/>
                        </w:rPr>
                        <m:t>t</m:t>
                      </m:r>
                      <m:r>
                        <m:rPr>
                          <m:sty m:val="p"/>
                        </m:rPr>
                        <w:rPr>
                          <w:rFonts w:ascii="Cambria Math" w:hAnsi="Cambria Math"/>
                        </w:rPr>
                        <m:t>+</m:t>
                      </m:r>
                      <m:r>
                        <m:rPr/>
                        <w:rPr>
                          <w:rFonts w:ascii="Cambria Math" w:hAnsi="Cambria Math"/>
                        </w:rPr>
                        <m:t>1</m:t>
                      </m:r>
                      <m:ctrlPr>
                        <w:rPr>
                          <w:rFonts w:ascii="Cambria Math" w:hAnsi="Cambria Math"/>
                        </w:rPr>
                      </m:ctrlPr>
                    </m:e>
                  </m:d>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up>
                  <m:d>
                    <m:dPr>
                      <m:ctrlPr>
                        <w:rPr>
                          <w:rFonts w:ascii="Cambria Math" w:hAnsi="Cambria Math"/>
                        </w:rPr>
                      </m:ctrlPr>
                    </m:dPr>
                    <m:e>
                      <m:r>
                        <m:rPr/>
                        <w:rPr>
                          <w:rFonts w:ascii="Cambria Math" w:hAnsi="Cambria Math"/>
                        </w:rPr>
                        <m:t>t</m:t>
                      </m:r>
                      <m:ctrlPr>
                        <w:rPr>
                          <w:rFonts w:ascii="Cambria Math" w:hAnsi="Cambria Math"/>
                        </w:rPr>
                      </m:ctrlPr>
                    </m:e>
                  </m:d>
                  <m:ctrlPr>
                    <w:rPr>
                      <w:rFonts w:ascii="Cambria Math" w:hAnsi="Cambria Math"/>
                    </w:rPr>
                  </m:ctrlPr>
                </m:sup>
              </m:sSubSup>
              <m:r>
                <m:rPr>
                  <m:sty m:val="p"/>
                </m:rPr>
                <w:rPr>
                  <w:rFonts w:ascii="Cambria Math" w:hAnsi="Cambria Math"/>
                </w:rPr>
                <m:t>+</m:t>
              </m:r>
              <m:r>
                <m:rPr/>
                <w:rPr>
                  <w:rFonts w:ascii="Cambria Math" w:hAnsi="Cambria Math"/>
                </w:rPr>
                <m:t>Δ</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r>
                <m:rPr>
                  <m:nor/>
                  <m:sty m:val="p"/>
                </m:rPr>
                <w:rPr>
                  <w:rFonts w:ascii="Times New Roman" w:hAnsi="Times New Roman" w:cs="Times New Roman"/>
                </w:rPr>
                <m:t>(3-24)</m:t>
              </m:r>
              <m:ctrlPr>
                <w:rPr>
                  <w:rFonts w:ascii="Cambria Math" w:hAnsi="Cambria Math"/>
                </w:rPr>
              </m:ctrlPr>
            </m:e>
          </m:eqArr>
        </m:oMath>
      </m:oMathPara>
    </w:p>
    <w:p w14:paraId="6E2372BD">
      <w:pPr>
        <w:pStyle w:val="55"/>
      </w:pPr>
      <m:oMathPara>
        <m:oMath>
          <m:eqArr>
            <m:eqArrPr>
              <m:maxDist m:val="1"/>
              <m:ctrlPr>
                <w:rPr>
                  <w:rFonts w:ascii="Cambria Math" w:hAnsi="Cambria Math"/>
                  <w:i/>
                </w:rPr>
              </m:ctrlPr>
            </m:eqArrPr>
            <m:e>
              <m:sSubSup>
                <m:sSubSupPr>
                  <m:ctrlPr>
                    <w:rPr>
                      <w:rFonts w:ascii="Cambria Math" w:hAnsi="Cambria Math"/>
                    </w:rPr>
                  </m:ctrlPr>
                </m:sSubSupPr>
                <m:e>
                  <m:r>
                    <m:rPr/>
                    <w:rPr>
                      <w:rFonts w:ascii="Cambria Math" w:hAnsi="Cambria Math"/>
                    </w:rPr>
                    <m:t>X</m:t>
                  </m:r>
                  <m:ctrlPr>
                    <w:rPr>
                      <w:rFonts w:ascii="Cambria Math" w:hAnsi="Cambria Math"/>
                    </w:rPr>
                  </m:ctrlPr>
                </m:e>
                <m:sub>
                  <m:r>
                    <m:rPr/>
                    <w:rPr>
                      <w:rFonts w:ascii="Cambria Math" w:hAnsi="Cambria Math"/>
                    </w:rPr>
                    <m:t>j</m:t>
                  </m:r>
                  <m:ctrlPr>
                    <w:rPr>
                      <w:rFonts w:ascii="Cambria Math" w:hAnsi="Cambria Math"/>
                    </w:rPr>
                  </m:ctrlPr>
                </m:sub>
                <m:sup>
                  <m:d>
                    <m:dPr>
                      <m:ctrlPr>
                        <w:rPr>
                          <w:rFonts w:ascii="Cambria Math" w:hAnsi="Cambria Math"/>
                        </w:rPr>
                      </m:ctrlPr>
                    </m:dPr>
                    <m:e>
                      <m:r>
                        <m:rPr/>
                        <w:rPr>
                          <w:rFonts w:ascii="Cambria Math" w:hAnsi="Cambria Math"/>
                        </w:rPr>
                        <m:t>t</m:t>
                      </m:r>
                      <m:r>
                        <m:rPr>
                          <m:sty m:val="p"/>
                        </m:rPr>
                        <w:rPr>
                          <w:rFonts w:ascii="Cambria Math" w:hAnsi="Cambria Math"/>
                        </w:rPr>
                        <m:t>+</m:t>
                      </m:r>
                      <m:r>
                        <m:rPr/>
                        <w:rPr>
                          <w:rFonts w:ascii="Cambria Math" w:hAnsi="Cambria Math"/>
                        </w:rPr>
                        <m:t>1</m:t>
                      </m:r>
                      <m:ctrlPr>
                        <w:rPr>
                          <w:rFonts w:ascii="Cambria Math" w:hAnsi="Cambria Math"/>
                        </w:rPr>
                      </m:ctrlPr>
                    </m:e>
                  </m:d>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w:rPr>
                      <w:rFonts w:ascii="Cambria Math" w:hAnsi="Cambria Math"/>
                    </w:rPr>
                    <m:t>X</m:t>
                  </m:r>
                  <m:ctrlPr>
                    <w:rPr>
                      <w:rFonts w:ascii="Cambria Math" w:hAnsi="Cambria Math"/>
                    </w:rPr>
                  </m:ctrlPr>
                </m:e>
                <m:sub>
                  <m:r>
                    <m:rPr/>
                    <w:rPr>
                      <w:rFonts w:ascii="Cambria Math" w:hAnsi="Cambria Math"/>
                    </w:rPr>
                    <m:t>j</m:t>
                  </m:r>
                  <m:ctrlPr>
                    <w:rPr>
                      <w:rFonts w:ascii="Cambria Math" w:hAnsi="Cambria Math"/>
                    </w:rPr>
                  </m:ctrlPr>
                </m:sub>
                <m:sup>
                  <m:d>
                    <m:dPr>
                      <m:ctrlPr>
                        <w:rPr>
                          <w:rFonts w:ascii="Cambria Math" w:hAnsi="Cambria Math"/>
                        </w:rPr>
                      </m:ctrlPr>
                    </m:dPr>
                    <m:e>
                      <m:r>
                        <m:rPr/>
                        <w:rPr>
                          <w:rFonts w:ascii="Cambria Math" w:hAnsi="Cambria Math"/>
                        </w:rPr>
                        <m:t>t</m:t>
                      </m:r>
                      <m:ctrlPr>
                        <w:rPr>
                          <w:rFonts w:ascii="Cambria Math" w:hAnsi="Cambria Math"/>
                        </w:rPr>
                      </m:ctrlPr>
                    </m:e>
                  </m:d>
                  <m:ctrlPr>
                    <w:rPr>
                      <w:rFonts w:ascii="Cambria Math" w:hAnsi="Cambria Math"/>
                    </w:rPr>
                  </m:ctrlPr>
                </m:sup>
              </m:sSubSup>
              <m:r>
                <m:rPr>
                  <m:sty m:val="p"/>
                </m:rPr>
                <w:rPr>
                  <w:rFonts w:ascii="Cambria Math" w:hAnsi="Cambria Math"/>
                </w:rPr>
                <m:t>+</m:t>
              </m:r>
              <m:r>
                <m:rPr/>
                <w:rPr>
                  <w:rFonts w:ascii="Cambria Math" w:hAnsi="Cambria Math"/>
                </w:rPr>
                <m:t>Δ</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r>
                <m:rPr>
                  <m:nor/>
                  <m:sty m:val="p"/>
                </m:rPr>
                <w:rPr>
                  <w:rFonts w:ascii="Times New Roman" w:hAnsi="Times New Roman" w:cs="Times New Roman"/>
                </w:rPr>
                <m:t>(3-25)</m:t>
              </m:r>
              <m:ctrlPr>
                <w:rPr>
                  <w:rFonts w:ascii="Cambria Math" w:hAnsi="Cambria Math"/>
                </w:rPr>
              </m:ctrlPr>
            </m:e>
          </m:eqArr>
        </m:oMath>
      </m:oMathPara>
    </w:p>
    <w:p w14:paraId="60F59F1D">
      <w:pPr>
        <w:pStyle w:val="6"/>
      </w:pPr>
      <w:r>
        <w:rPr>
          <w:rFonts w:hint="eastAsia"/>
        </w:rPr>
        <w:t>其中，</w:t>
      </w:r>
      <m:oMath>
        <m:r>
          <m:rPr/>
          <w:rPr>
            <w:rFonts w:hint="eastAsia" w:ascii="Cambria Math" w:hAnsi="Cambria Math"/>
          </w:rPr>
          <m:t>t</m:t>
        </m:r>
      </m:oMath>
      <w:r>
        <w:rPr>
          <w:rFonts w:hint="eastAsia"/>
        </w:rPr>
        <w:t>为迭代步骤，直到优化收敛。</w:t>
      </w:r>
    </w:p>
    <w:p w14:paraId="49E60F73">
      <w:pPr>
        <w:pStyle w:val="3"/>
      </w:pPr>
      <w:bookmarkStart w:id="35" w:name="_Toc194508108"/>
      <w:r>
        <w:rPr>
          <w:rFonts w:hint="eastAsia"/>
        </w:rPr>
        <w:t xml:space="preserve">3.6  </w:t>
      </w:r>
      <w:r>
        <w:t>基于帧间隔优化的高位姿覆盖率数据采集策略</w:t>
      </w:r>
      <w:bookmarkEnd w:id="35"/>
    </w:p>
    <w:p w14:paraId="19EB888B">
      <w:pPr>
        <w:pStyle w:val="6"/>
      </w:pPr>
      <w:r>
        <w:rPr>
          <w:rFonts w:hint="eastAsia"/>
        </w:rPr>
        <w:t>在实际场景的数据采集与实验中，数据集的采集方式与采集路线会对实验结果造成严重的影响，</w:t>
      </w:r>
      <w:r>
        <w:t>为了确保特征匹配的完整性，本文提出了一种基于帧间隔优化的高位姿覆盖率数据采集策略</w:t>
      </w:r>
      <w:r>
        <w:rPr>
          <w:rFonts w:hint="eastAsia"/>
        </w:rPr>
        <w:t>，</w:t>
      </w:r>
      <w:r>
        <w:t>通过帧间隔分析研究相机位姿覆盖率与数据集规模的关系，确定最佳帧间隔阈值，以确保数据完整性的同时减少冗余计算开销。</w:t>
      </w:r>
    </w:p>
    <w:p w14:paraId="7BE20732">
      <w:pPr>
        <w:pStyle w:val="6"/>
      </w:pPr>
      <w:r>
        <w:t>以</w:t>
      </w:r>
      <w:r>
        <w:rPr>
          <w:rFonts w:hint="eastAsia"/>
        </w:rPr>
        <w:t>3D打印生产线的HBR六轴机器人为对象，本文设计并开展了360°环绕拍摄的帧间隔提取实验</w:t>
      </w:r>
      <w:r>
        <w:t>，在实验过程中，调整帧间隔，记录位姿覆盖率和数据集中图像数量，并以曲线分析其变化趋势。</w:t>
      </w:r>
      <w:r>
        <w:rPr>
          <w:rFonts w:hint="eastAsia"/>
        </w:rPr>
        <w:t>在实验结果的可视化表示中，帧间隔作为横坐标，纵坐标分别表示位姿覆盖率和数据集中图像的数量（最终单位为千级，即以×1000表示）。</w:t>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174"/>
      </w:tblGrid>
      <w:tr w14:paraId="597006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174" w:type="dxa"/>
          </w:tcPr>
          <w:p w14:paraId="293B0D0A">
            <w:pPr>
              <w:pStyle w:val="6"/>
              <w:spacing w:line="240" w:lineRule="auto"/>
              <w:ind w:firstLine="0" w:firstLineChars="0"/>
              <w:jc w:val="center"/>
            </w:pPr>
            <w:r>
              <w:drawing>
                <wp:inline distT="0" distB="0" distL="0" distR="0">
                  <wp:extent cx="4286885" cy="3239770"/>
                  <wp:effectExtent l="0" t="0" r="0" b="0"/>
                  <wp:docPr id="14735680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568021" name="图片 1"/>
                          <pic:cNvPicPr>
                            <a:picLocks noChangeAspect="1"/>
                          </pic:cNvPicPr>
                        </pic:nvPicPr>
                        <pic:blipFill>
                          <a:blip r:embed="rId54"/>
                          <a:srcRect r="1067"/>
                          <a:stretch>
                            <a:fillRect/>
                          </a:stretch>
                        </pic:blipFill>
                        <pic:spPr>
                          <a:xfrm>
                            <a:off x="0" y="0"/>
                            <a:ext cx="4286975" cy="3240000"/>
                          </a:xfrm>
                          <a:prstGeom prst="rect">
                            <a:avLst/>
                          </a:prstGeom>
                          <a:ln>
                            <a:noFill/>
                          </a:ln>
                        </pic:spPr>
                      </pic:pic>
                    </a:graphicData>
                  </a:graphic>
                </wp:inline>
              </w:drawing>
            </w:r>
          </w:p>
        </w:tc>
      </w:tr>
    </w:tbl>
    <w:p w14:paraId="39B59252">
      <w:pPr>
        <w:pStyle w:val="43"/>
      </w:pPr>
      <w:r>
        <w:rPr>
          <w:rFonts w:hint="eastAsia"/>
        </w:rPr>
        <w:t>图3.9  帧率提取实验结果</w:t>
      </w:r>
    </w:p>
    <w:p w14:paraId="05BB3460">
      <w:pPr>
        <w:pStyle w:val="6"/>
      </w:pPr>
      <w:r>
        <w:rPr>
          <w:rFonts w:hint="eastAsia"/>
        </w:rPr>
        <w:t>实验结果如图3.9所示，从曲线的分析结果可以看出，位姿覆盖率和图片数量均随帧间隔的变化呈现特定的趋势。位姿覆盖率在较小帧间隔时保持较高水平，接近100%，表明位姿信息几乎没有损失；随着帧间隔的增加，位姿覆盖率开始下降，并呈现非线性衰减趋势，说明帧间隔的增大会导致位姿信息的不完整性逐渐加重；当帧间隔进一步增大时，位姿覆盖率的下降趋于平缓，但仍存在一定损失。图片数量的变化趋势表现为初期较小帧间隔时采集量较多且变化平稳，而随着帧间隔的增加，图片数量呈指数下降趋势，表明帧间隔的增大会显著减少采集到的图片数量；当帧间隔达到较大值后，下降趋势逐渐趋缓。总体来看，位姿覆盖率随帧间隔的增加呈非线性下降趋势，初期下降较快，后期趋于稳定，而图片数量则呈指数下降趋势，即帧间隔越大，采集到的图片数量减少越快，但在一定阈值后下降速率减缓。</w:t>
      </w:r>
    </w:p>
    <w:p w14:paraId="79D4FF85">
      <w:pPr>
        <w:pStyle w:val="6"/>
      </w:pPr>
      <w:r>
        <w:rPr>
          <w:rFonts w:hint="eastAsia"/>
        </w:rPr>
        <w:t>位姿覆盖率为30%、50%、80%、100%时的稀疏点云重建如图3.10所示。可以看出当帧间隔与位姿覆盖率为(37, 30%)时，帧间隔较大，位姿估计覆盖率 30%，重建效果较差，部分结构缺失；在(26, 50%)时，帧间隔缩小，位姿估计覆盖率50%，三维结构逐步完整，但仍存在局部缺失；在(18, 80%)时，帧间隔进一步缩小，位姿覆盖率 80%，点云密度增加，整体结构较为完整；在(14, 100%)时，帧间隔最小，位姿覆盖率100%，三维场景构建效果最佳，完整度最高。</w:t>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39"/>
        <w:gridCol w:w="2251"/>
        <w:gridCol w:w="2239"/>
        <w:gridCol w:w="2361"/>
      </w:tblGrid>
      <w:tr w14:paraId="07B374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7B5B7771">
            <w:pPr>
              <w:pStyle w:val="6"/>
              <w:spacing w:line="240" w:lineRule="auto"/>
              <w:ind w:firstLine="0" w:firstLineChars="0"/>
              <w:jc w:val="center"/>
            </w:pPr>
            <w:r>
              <w:rPr>
                <w:rFonts w:hint="eastAsia"/>
              </w:rPr>
              <w:drawing>
                <wp:inline distT="0" distB="0" distL="0" distR="0">
                  <wp:extent cx="1192530" cy="971550"/>
                  <wp:effectExtent l="0" t="0" r="7620" b="0"/>
                  <wp:docPr id="6490961"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0961" name="图片 109"/>
                          <pic:cNvPicPr>
                            <a:picLocks noChangeAspect="1"/>
                          </pic:cNvPicPr>
                        </pic:nvPicPr>
                        <pic:blipFill>
                          <a:blip r:embed="rId55" cstate="print">
                            <a:extLst>
                              <a:ext uri="{28A0092B-C50C-407E-A947-70E740481C1C}">
                                <a14:useLocalDpi xmlns:a14="http://schemas.microsoft.com/office/drawing/2010/main" val="0"/>
                              </a:ext>
                            </a:extLst>
                          </a:blip>
                          <a:srcRect l="11500"/>
                          <a:stretch>
                            <a:fillRect/>
                          </a:stretch>
                        </pic:blipFill>
                        <pic:spPr>
                          <a:xfrm>
                            <a:off x="0" y="0"/>
                            <a:ext cx="1192825" cy="972000"/>
                          </a:xfrm>
                          <a:prstGeom prst="rect">
                            <a:avLst/>
                          </a:prstGeom>
                          <a:ln>
                            <a:noFill/>
                          </a:ln>
                        </pic:spPr>
                      </pic:pic>
                    </a:graphicData>
                  </a:graphic>
                </wp:inline>
              </w:drawing>
            </w:r>
          </w:p>
        </w:tc>
        <w:tc>
          <w:tcPr>
            <w:tcW w:w="0" w:type="auto"/>
          </w:tcPr>
          <w:p w14:paraId="7F021A11">
            <w:pPr>
              <w:pStyle w:val="6"/>
              <w:spacing w:line="240" w:lineRule="auto"/>
              <w:ind w:firstLine="0" w:firstLineChars="0"/>
              <w:jc w:val="center"/>
            </w:pPr>
            <w:r>
              <w:rPr>
                <w:rFonts w:hint="eastAsia"/>
              </w:rPr>
              <w:drawing>
                <wp:inline distT="0" distB="0" distL="0" distR="0">
                  <wp:extent cx="1224280" cy="971550"/>
                  <wp:effectExtent l="0" t="0" r="0" b="0"/>
                  <wp:docPr id="107961105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611050" name="图片 110"/>
                          <pic:cNvPicPr>
                            <a:picLocks noChangeAspect="1"/>
                          </pic:cNvPicPr>
                        </pic:nvPicPr>
                        <pic:blipFill>
                          <a:blip r:embed="rId56" cstate="print">
                            <a:extLst>
                              <a:ext uri="{28A0092B-C50C-407E-A947-70E740481C1C}">
                                <a14:useLocalDpi xmlns:a14="http://schemas.microsoft.com/office/drawing/2010/main" val="0"/>
                              </a:ext>
                            </a:extLst>
                          </a:blip>
                          <a:srcRect l="6528"/>
                          <a:stretch>
                            <a:fillRect/>
                          </a:stretch>
                        </pic:blipFill>
                        <pic:spPr>
                          <a:xfrm>
                            <a:off x="0" y="0"/>
                            <a:ext cx="1224720" cy="972000"/>
                          </a:xfrm>
                          <a:prstGeom prst="rect">
                            <a:avLst/>
                          </a:prstGeom>
                          <a:ln>
                            <a:noFill/>
                          </a:ln>
                        </pic:spPr>
                      </pic:pic>
                    </a:graphicData>
                  </a:graphic>
                </wp:inline>
              </w:drawing>
            </w:r>
          </w:p>
        </w:tc>
        <w:tc>
          <w:tcPr>
            <w:tcW w:w="0" w:type="auto"/>
          </w:tcPr>
          <w:p w14:paraId="0EAEED4C">
            <w:pPr>
              <w:pStyle w:val="6"/>
              <w:spacing w:line="240" w:lineRule="auto"/>
              <w:ind w:firstLine="0" w:firstLineChars="0"/>
              <w:jc w:val="center"/>
            </w:pPr>
            <w:r>
              <w:rPr>
                <w:rFonts w:hint="eastAsia"/>
              </w:rPr>
              <w:drawing>
                <wp:inline distT="0" distB="0" distL="0" distR="0">
                  <wp:extent cx="1231265" cy="971550"/>
                  <wp:effectExtent l="0" t="0" r="6985" b="0"/>
                  <wp:docPr id="167810258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102581" name="图片 111"/>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231842" cy="972000"/>
                          </a:xfrm>
                          <a:prstGeom prst="rect">
                            <a:avLst/>
                          </a:prstGeom>
                        </pic:spPr>
                      </pic:pic>
                    </a:graphicData>
                  </a:graphic>
                </wp:inline>
              </w:drawing>
            </w:r>
          </w:p>
        </w:tc>
        <w:tc>
          <w:tcPr>
            <w:tcW w:w="0" w:type="auto"/>
          </w:tcPr>
          <w:p w14:paraId="67D23E78">
            <w:pPr>
              <w:pStyle w:val="6"/>
              <w:spacing w:line="240" w:lineRule="auto"/>
              <w:ind w:firstLine="0" w:firstLineChars="0"/>
              <w:jc w:val="center"/>
            </w:pPr>
            <w:r>
              <w:rPr>
                <w:rFonts w:hint="eastAsia"/>
              </w:rPr>
              <w:drawing>
                <wp:inline distT="0" distB="0" distL="0" distR="0">
                  <wp:extent cx="1119505" cy="971550"/>
                  <wp:effectExtent l="0" t="0" r="4445" b="0"/>
                  <wp:docPr id="1043730773"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730773" name="图片 112"/>
                          <pic:cNvPicPr>
                            <a:picLocks noChangeAspect="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119564" cy="972000"/>
                          </a:xfrm>
                          <a:prstGeom prst="rect">
                            <a:avLst/>
                          </a:prstGeom>
                        </pic:spPr>
                      </pic:pic>
                    </a:graphicData>
                  </a:graphic>
                </wp:inline>
              </w:drawing>
            </w:r>
          </w:p>
        </w:tc>
      </w:tr>
      <w:tr w14:paraId="6969B8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Pr>
          <w:p w14:paraId="0A95F728">
            <w:pPr>
              <w:pStyle w:val="39"/>
            </w:pPr>
            <w:r>
              <w:rPr>
                <w:rFonts w:hint="eastAsia"/>
              </w:rPr>
              <w:t>(a)位姿覆盖率为30%</w:t>
            </w:r>
          </w:p>
        </w:tc>
        <w:tc>
          <w:tcPr>
            <w:tcW w:w="0" w:type="auto"/>
          </w:tcPr>
          <w:p w14:paraId="363782F6">
            <w:pPr>
              <w:pStyle w:val="39"/>
            </w:pPr>
            <w:r>
              <w:rPr>
                <w:rFonts w:hint="eastAsia"/>
              </w:rPr>
              <w:t>(b)位姿覆盖率为50%</w:t>
            </w:r>
          </w:p>
        </w:tc>
        <w:tc>
          <w:tcPr>
            <w:tcW w:w="0" w:type="auto"/>
          </w:tcPr>
          <w:p w14:paraId="0AA7F182">
            <w:pPr>
              <w:pStyle w:val="39"/>
            </w:pPr>
            <w:r>
              <w:rPr>
                <w:rFonts w:hint="eastAsia"/>
              </w:rPr>
              <w:t>(c)位姿覆盖率为80%</w:t>
            </w:r>
          </w:p>
        </w:tc>
        <w:tc>
          <w:tcPr>
            <w:tcW w:w="0" w:type="auto"/>
          </w:tcPr>
          <w:p w14:paraId="67E8CF68">
            <w:pPr>
              <w:pStyle w:val="39"/>
            </w:pPr>
            <w:r>
              <w:rPr>
                <w:rFonts w:hint="eastAsia"/>
              </w:rPr>
              <w:t>(d)位姿覆盖率为100%</w:t>
            </w:r>
          </w:p>
        </w:tc>
      </w:tr>
    </w:tbl>
    <w:p w14:paraId="17C69A73">
      <w:pPr>
        <w:pStyle w:val="43"/>
      </w:pPr>
      <w:r>
        <w:rPr>
          <w:rFonts w:hint="eastAsia"/>
        </w:rPr>
        <w:t>图3.10  不同位姿覆盖率下HRB机器人的稀疏点云重建</w:t>
      </w:r>
    </w:p>
    <w:p w14:paraId="391FEB72">
      <w:pPr>
        <w:pStyle w:val="6"/>
      </w:pPr>
      <w:r>
        <w:rPr>
          <w:rFonts w:hint="eastAsia"/>
        </w:rPr>
        <w:t>结果表明，高覆盖率的位姿估计是三维场景构建质量的关键因素，因此在本文的实际应用场景中，综合考虑系统计算资源等因素，HRB</w:t>
      </w:r>
      <w:r>
        <w:t>机器人</w:t>
      </w:r>
      <w:r>
        <w:rPr>
          <w:rFonts w:hint="eastAsia"/>
        </w:rPr>
        <w:t>数据集的最佳帧间隔的阈值为应为12-14之间，对应数据集的图像数量为66-78张；同理可以计算出，3D打印生产线的最佳数据集的图像数量为123-156张。此时系统在数据完整性与计算成本之间找到最佳平衡点。</w:t>
      </w:r>
    </w:p>
    <w:p w14:paraId="18983AB3">
      <w:pPr>
        <w:pStyle w:val="6"/>
      </w:pPr>
      <w:r>
        <w:rPr>
          <w:rFonts w:hint="eastAsia"/>
        </w:rPr>
        <w:t>总体而言</w:t>
      </w:r>
      <w:r>
        <w:t>，在实际数据采集过程中，为了提高SFM任务的重建精度和匹配稳定性，本文针对不同类型的采集对象提出了一些优化建议：首先，在相机布局与拍摄角度优化方面，应确保相机均匀覆盖目标对象，避免局部影像缺失或采样密度过高带来的计算冗余，建议相邻图像的旋转角度控制在5°-8°之间，以保证足够的特征点重叠度，提高匹配成功率。对于复杂三维结构场景，建议采用环绕拍摄或多视角覆盖策略，以提高模型完整性。其次，在动态数据采集方面，运动轨迹的稳定性对重建质量至关重要。采用RTK或IMU进行精确轨迹控制，可确保无人机或机器人在巡检过程中平稳移动，避免位移漂移或特征点丢失。同时，应合理控制运动速度，结合优化的飞行或行进轨迹（如环绕飞行、S形扫描、多层次路径）确保关键结构的影像覆盖。此外，使用自动曝光补偿和防抖机制有助于减少光照变化的影响，提升特征提取的稳定性。最后，在固定相机布置优化方面，对于静态监测任务，建议采用多视角环绕布置，如圆形轨迹适用于中等尺寸目标，上下双环轨迹适用于大型建筑结构，多边形轨迹可增强边缘细节的捕捉能力。此外，相机间距的合理设定至关重要，建议控制相机视角差在5°-10°之间，以确保足够的特征点重叠度，提高匹配成功率和三维场景构建的精度。</w:t>
      </w:r>
    </w:p>
    <w:p w14:paraId="2310A70B">
      <w:pPr>
        <w:pStyle w:val="3"/>
      </w:pPr>
      <w:bookmarkStart w:id="36" w:name="_Toc194508109"/>
      <w:r>
        <w:rPr>
          <w:rFonts w:hint="eastAsia"/>
        </w:rPr>
        <w:t xml:space="preserve">3.7  </w:t>
      </w:r>
      <w:bookmarkEnd w:id="36"/>
      <w:r>
        <w:rPr>
          <w:rFonts w:hint="eastAsia"/>
        </w:rPr>
        <w:t>实验验证</w:t>
      </w:r>
    </w:p>
    <w:p w14:paraId="549C1D7C">
      <w:pPr>
        <w:pStyle w:val="4"/>
      </w:pPr>
      <w:bookmarkStart w:id="37" w:name="_Toc194508110"/>
      <w:r>
        <w:rPr>
          <w:rFonts w:hint="eastAsia"/>
        </w:rPr>
        <w:t>3.7</w:t>
      </w:r>
      <w:r>
        <w:t>.1</w:t>
      </w:r>
      <w:r>
        <w:rPr>
          <w:rFonts w:hint="eastAsia"/>
        </w:rPr>
        <w:t xml:space="preserve">  位姿估计实验方案设计</w:t>
      </w:r>
      <w:bookmarkEnd w:id="37"/>
    </w:p>
    <w:p w14:paraId="04241064">
      <w:pPr>
        <w:pStyle w:val="6"/>
      </w:pPr>
      <w:r>
        <w:t>为全面验证本文所提出的基于D2-Net与g2o优化的SFM位姿估计算法的有效性与稳定性，并评估不同采集方式对位姿精度的影响，本文设计了包括算法对比实验与采集方式对比</w:t>
      </w:r>
      <w:r>
        <w:rPr>
          <w:rFonts w:hint="eastAsia"/>
        </w:rPr>
        <w:t>测试</w:t>
      </w:r>
      <w:r>
        <w:t>在内的两阶段方案，</w:t>
      </w:r>
      <w:r>
        <w:rPr>
          <w:rFonts w:hint="eastAsia"/>
        </w:rPr>
        <w:t>相关参数设置如表3.1所示。</w:t>
      </w:r>
    </w:p>
    <w:p w14:paraId="165CD947">
      <w:pPr>
        <w:pStyle w:val="42"/>
      </w:pPr>
      <w:r>
        <w:rPr>
          <w:rFonts w:hint="eastAsia"/>
        </w:rPr>
        <w:t>表3.1  算法参数设置</w:t>
      </w:r>
    </w:p>
    <w:tbl>
      <w:tblPr>
        <w:tblStyle w:val="58"/>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98"/>
        <w:gridCol w:w="2031"/>
        <w:gridCol w:w="2758"/>
        <w:gridCol w:w="2787"/>
      </w:tblGrid>
      <w:tr w14:paraId="183BFD5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71" w:type="pct"/>
            <w:tcBorders>
              <w:bottom w:val="single" w:color="auto" w:sz="6" w:space="0"/>
              <w:insideH w:val="single" w:sz="6" w:space="0"/>
            </w:tcBorders>
            <w:vAlign w:val="center"/>
          </w:tcPr>
          <w:p w14:paraId="030847EC">
            <w:pPr>
              <w:pStyle w:val="39"/>
            </w:pPr>
            <w:r>
              <w:rPr>
                <w:rFonts w:hint="eastAsia"/>
              </w:rPr>
              <w:t>模块</w:t>
            </w:r>
          </w:p>
        </w:tc>
        <w:tc>
          <w:tcPr>
            <w:tcW w:w="1107" w:type="pct"/>
            <w:tcBorders>
              <w:bottom w:val="single" w:color="auto" w:sz="6" w:space="0"/>
              <w:insideH w:val="single" w:sz="6" w:space="0"/>
            </w:tcBorders>
            <w:vAlign w:val="center"/>
          </w:tcPr>
          <w:p w14:paraId="6FBBD504">
            <w:pPr>
              <w:pStyle w:val="39"/>
            </w:pPr>
            <w:r>
              <w:rPr>
                <w:rFonts w:hint="eastAsia"/>
              </w:rPr>
              <w:t>参数名称</w:t>
            </w:r>
          </w:p>
        </w:tc>
        <w:tc>
          <w:tcPr>
            <w:tcW w:w="1503" w:type="pct"/>
            <w:tcBorders>
              <w:bottom w:val="single" w:color="auto" w:sz="6" w:space="0"/>
              <w:insideH w:val="single" w:sz="6" w:space="0"/>
            </w:tcBorders>
            <w:vAlign w:val="center"/>
          </w:tcPr>
          <w:p w14:paraId="13E7E1B6">
            <w:pPr>
              <w:pStyle w:val="39"/>
            </w:pPr>
            <w:r>
              <w:rPr>
                <w:rFonts w:hint="eastAsia"/>
              </w:rPr>
              <w:t>SFM</w:t>
            </w:r>
          </w:p>
        </w:tc>
        <w:tc>
          <w:tcPr>
            <w:tcW w:w="1519" w:type="pct"/>
            <w:tcBorders>
              <w:bottom w:val="single" w:color="auto" w:sz="6" w:space="0"/>
              <w:insideH w:val="single" w:sz="6" w:space="0"/>
            </w:tcBorders>
            <w:vAlign w:val="center"/>
          </w:tcPr>
          <w:p w14:paraId="41CAB2D9">
            <w:pPr>
              <w:pStyle w:val="39"/>
            </w:pPr>
            <w:r>
              <w:rPr>
                <w:rFonts w:hint="eastAsia"/>
              </w:rPr>
              <w:t>本文</w:t>
            </w:r>
            <w:r>
              <w:t>所提</w:t>
            </w:r>
            <w:r>
              <w:rPr>
                <w:rFonts w:hint="eastAsia"/>
              </w:rPr>
              <w:t>SFM</w:t>
            </w:r>
          </w:p>
        </w:tc>
      </w:tr>
      <w:tr w14:paraId="3FE7B5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71" w:type="pct"/>
            <w:vMerge w:val="restart"/>
            <w:vAlign w:val="center"/>
          </w:tcPr>
          <w:p w14:paraId="507373AF">
            <w:pPr>
              <w:pStyle w:val="39"/>
            </w:pPr>
            <w:r>
              <w:t>特征提取</w:t>
            </w:r>
          </w:p>
        </w:tc>
        <w:tc>
          <w:tcPr>
            <w:tcW w:w="1107" w:type="pct"/>
            <w:vAlign w:val="center"/>
          </w:tcPr>
          <w:p w14:paraId="7829E26D">
            <w:pPr>
              <w:pStyle w:val="39"/>
            </w:pPr>
            <w:r>
              <w:t>特征提取方式</w:t>
            </w:r>
          </w:p>
        </w:tc>
        <w:tc>
          <w:tcPr>
            <w:tcW w:w="1503" w:type="pct"/>
            <w:vAlign w:val="center"/>
          </w:tcPr>
          <w:p w14:paraId="79E07857">
            <w:pPr>
              <w:pStyle w:val="39"/>
            </w:pPr>
            <w:r>
              <w:t>SIFT</w:t>
            </w:r>
          </w:p>
        </w:tc>
        <w:tc>
          <w:tcPr>
            <w:tcW w:w="1519" w:type="pct"/>
            <w:vAlign w:val="center"/>
          </w:tcPr>
          <w:p w14:paraId="33758E7A">
            <w:pPr>
              <w:pStyle w:val="39"/>
            </w:pPr>
            <w:r>
              <w:t>D2-Net（深度特征提取）</w:t>
            </w:r>
          </w:p>
        </w:tc>
      </w:tr>
      <w:tr w14:paraId="07D5604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71" w:type="pct"/>
            <w:vMerge w:val="continue"/>
            <w:vAlign w:val="center"/>
          </w:tcPr>
          <w:p w14:paraId="3723937B">
            <w:pPr>
              <w:pStyle w:val="39"/>
            </w:pPr>
          </w:p>
        </w:tc>
        <w:tc>
          <w:tcPr>
            <w:tcW w:w="1107" w:type="pct"/>
            <w:vAlign w:val="center"/>
          </w:tcPr>
          <w:p w14:paraId="6ADDB238">
            <w:pPr>
              <w:pStyle w:val="39"/>
            </w:pPr>
            <w:r>
              <w:t>特征点数量上限</w:t>
            </w:r>
          </w:p>
        </w:tc>
        <w:tc>
          <w:tcPr>
            <w:tcW w:w="1503" w:type="pct"/>
            <w:vAlign w:val="center"/>
          </w:tcPr>
          <w:p w14:paraId="560AF4B2">
            <w:pPr>
              <w:pStyle w:val="39"/>
            </w:pPr>
            <w:r>
              <w:t>max_num_features = 8192</w:t>
            </w:r>
          </w:p>
        </w:tc>
        <w:tc>
          <w:tcPr>
            <w:tcW w:w="1519" w:type="pct"/>
            <w:vAlign w:val="center"/>
          </w:tcPr>
          <w:p w14:paraId="7D5A2F4C">
            <w:pPr>
              <w:pStyle w:val="39"/>
            </w:pPr>
            <w:r>
              <w:rPr>
                <w:rFonts w:hint="eastAsia"/>
              </w:rPr>
              <w:t>自适应</w:t>
            </w:r>
          </w:p>
        </w:tc>
      </w:tr>
      <w:tr w14:paraId="5FA0B77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71" w:type="pct"/>
            <w:vMerge w:val="restart"/>
            <w:vAlign w:val="center"/>
          </w:tcPr>
          <w:p w14:paraId="1FDAA250">
            <w:pPr>
              <w:pStyle w:val="39"/>
            </w:pPr>
            <w:r>
              <w:rPr>
                <w:rFonts w:hint="eastAsia"/>
              </w:rPr>
              <w:t>特征匹配</w:t>
            </w:r>
          </w:p>
        </w:tc>
        <w:tc>
          <w:tcPr>
            <w:tcW w:w="1107" w:type="pct"/>
            <w:vAlign w:val="center"/>
          </w:tcPr>
          <w:p w14:paraId="2191A4D7">
            <w:pPr>
              <w:pStyle w:val="39"/>
            </w:pPr>
            <w:r>
              <w:t>匹配策略</w:t>
            </w:r>
          </w:p>
        </w:tc>
        <w:tc>
          <w:tcPr>
            <w:tcW w:w="1503" w:type="pct"/>
            <w:vAlign w:val="center"/>
          </w:tcPr>
          <w:p w14:paraId="6B6D9469">
            <w:pPr>
              <w:pStyle w:val="39"/>
            </w:pPr>
            <w:r>
              <w:t>matching_strategy = sequential</w:t>
            </w:r>
          </w:p>
        </w:tc>
        <w:tc>
          <w:tcPr>
            <w:tcW w:w="1519" w:type="pct"/>
            <w:vAlign w:val="center"/>
          </w:tcPr>
          <w:p w14:paraId="65E364D9">
            <w:pPr>
              <w:pStyle w:val="39"/>
            </w:pPr>
            <w:r>
              <w:t>kNN + ratio test + RANSAC</w:t>
            </w:r>
          </w:p>
        </w:tc>
      </w:tr>
      <w:tr w14:paraId="1ED0684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71" w:type="pct"/>
            <w:vMerge w:val="continue"/>
            <w:vAlign w:val="center"/>
          </w:tcPr>
          <w:p w14:paraId="33AB39E1">
            <w:pPr>
              <w:pStyle w:val="39"/>
            </w:pPr>
          </w:p>
        </w:tc>
        <w:tc>
          <w:tcPr>
            <w:tcW w:w="1107" w:type="pct"/>
            <w:vAlign w:val="center"/>
          </w:tcPr>
          <w:p w14:paraId="4AD84AEC">
            <w:pPr>
              <w:pStyle w:val="39"/>
            </w:pPr>
            <w:r>
              <w:t>比率测试阈值</w:t>
            </w:r>
          </w:p>
        </w:tc>
        <w:tc>
          <w:tcPr>
            <w:tcW w:w="1503" w:type="pct"/>
            <w:vAlign w:val="center"/>
          </w:tcPr>
          <w:p w14:paraId="66BF25EF">
            <w:pPr>
              <w:pStyle w:val="39"/>
            </w:pPr>
            <w:r>
              <w:t>ratio = 0.8</w:t>
            </w:r>
          </w:p>
        </w:tc>
        <w:tc>
          <w:tcPr>
            <w:tcW w:w="1519" w:type="pct"/>
            <w:vAlign w:val="center"/>
          </w:tcPr>
          <w:p w14:paraId="4E1F38BC">
            <w:pPr>
              <w:pStyle w:val="39"/>
            </w:pPr>
            <w:r>
              <w:t>ratio = 0.75</w:t>
            </w:r>
          </w:p>
        </w:tc>
      </w:tr>
      <w:tr w14:paraId="761EF7A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71" w:type="pct"/>
            <w:vAlign w:val="center"/>
          </w:tcPr>
          <w:p w14:paraId="3C3C44EE">
            <w:pPr>
              <w:pStyle w:val="39"/>
            </w:pPr>
            <w:r>
              <w:t>初始相机模型</w:t>
            </w:r>
          </w:p>
        </w:tc>
        <w:tc>
          <w:tcPr>
            <w:tcW w:w="1107" w:type="pct"/>
            <w:vAlign w:val="center"/>
          </w:tcPr>
          <w:p w14:paraId="6F2D2497">
            <w:pPr>
              <w:pStyle w:val="39"/>
            </w:pPr>
            <w:r>
              <w:t>camera_model</w:t>
            </w:r>
          </w:p>
        </w:tc>
        <w:tc>
          <w:tcPr>
            <w:tcW w:w="1503" w:type="pct"/>
            <w:vAlign w:val="center"/>
          </w:tcPr>
          <w:p w14:paraId="31E1B5A9">
            <w:pPr>
              <w:pStyle w:val="39"/>
            </w:pPr>
            <w:r>
              <w:t>SIMPLE_RADIAL / PINHOLE</w:t>
            </w:r>
          </w:p>
        </w:tc>
        <w:tc>
          <w:tcPr>
            <w:tcW w:w="1519" w:type="pct"/>
            <w:vAlign w:val="center"/>
          </w:tcPr>
          <w:p w14:paraId="3B02D129">
            <w:pPr>
              <w:pStyle w:val="39"/>
            </w:pPr>
            <w:r>
              <w:t>SIMPLE_RADIAL / PINHOLE</w:t>
            </w:r>
          </w:p>
        </w:tc>
      </w:tr>
      <w:tr w14:paraId="5DB2207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71" w:type="pct"/>
            <w:vAlign w:val="center"/>
          </w:tcPr>
          <w:p w14:paraId="1D0F6869">
            <w:pPr>
              <w:pStyle w:val="39"/>
            </w:pPr>
            <w:r>
              <w:t>位姿估计</w:t>
            </w:r>
          </w:p>
        </w:tc>
        <w:tc>
          <w:tcPr>
            <w:tcW w:w="1107" w:type="pct"/>
            <w:vAlign w:val="center"/>
          </w:tcPr>
          <w:p w14:paraId="7325342C">
            <w:pPr>
              <w:pStyle w:val="39"/>
            </w:pPr>
            <w:r>
              <w:t>本质矩阵计算</w:t>
            </w:r>
          </w:p>
        </w:tc>
        <w:tc>
          <w:tcPr>
            <w:tcW w:w="1503" w:type="pct"/>
            <w:vAlign w:val="center"/>
          </w:tcPr>
          <w:p w14:paraId="754F6661">
            <w:pPr>
              <w:pStyle w:val="39"/>
            </w:pPr>
            <w:r>
              <w:t>八点法 + normalize + robust</w:t>
            </w:r>
          </w:p>
        </w:tc>
        <w:tc>
          <w:tcPr>
            <w:tcW w:w="1519" w:type="pct"/>
            <w:vAlign w:val="center"/>
          </w:tcPr>
          <w:p w14:paraId="021794BF">
            <w:pPr>
              <w:pStyle w:val="39"/>
            </w:pPr>
            <w:r>
              <w:t>E = KᵀFK（使用本质矩阵分解）</w:t>
            </w:r>
          </w:p>
        </w:tc>
      </w:tr>
      <w:tr w14:paraId="32E10DE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71" w:type="pct"/>
            <w:vAlign w:val="center"/>
          </w:tcPr>
          <w:p w14:paraId="1593DD69">
            <w:pPr>
              <w:pStyle w:val="39"/>
            </w:pPr>
            <w:r>
              <w:t>三角测量</w:t>
            </w:r>
          </w:p>
        </w:tc>
        <w:tc>
          <w:tcPr>
            <w:tcW w:w="1107" w:type="pct"/>
            <w:vAlign w:val="center"/>
          </w:tcPr>
          <w:p w14:paraId="64A1B266">
            <w:pPr>
              <w:pStyle w:val="39"/>
            </w:pPr>
            <w:r>
              <w:t>三维点计算</w:t>
            </w:r>
          </w:p>
        </w:tc>
        <w:tc>
          <w:tcPr>
            <w:tcW w:w="1503" w:type="pct"/>
            <w:vAlign w:val="center"/>
          </w:tcPr>
          <w:p w14:paraId="2A45E82B">
            <w:pPr>
              <w:pStyle w:val="39"/>
            </w:pPr>
            <w:r>
              <w:t>triangulate_points</w:t>
            </w:r>
          </w:p>
        </w:tc>
        <w:tc>
          <w:tcPr>
            <w:tcW w:w="1519" w:type="pct"/>
            <w:vAlign w:val="center"/>
          </w:tcPr>
          <w:p w14:paraId="56E88FCA">
            <w:pPr>
              <w:pStyle w:val="39"/>
            </w:pPr>
            <w:r>
              <w:t>多视角三角测量 + PnP</w:t>
            </w:r>
          </w:p>
        </w:tc>
      </w:tr>
      <w:tr w14:paraId="23F4F11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71" w:type="pct"/>
            <w:vAlign w:val="center"/>
          </w:tcPr>
          <w:p w14:paraId="7EDE2DE0">
            <w:pPr>
              <w:pStyle w:val="39"/>
            </w:pPr>
            <w:r>
              <w:t>捆绑调整优化</w:t>
            </w:r>
          </w:p>
        </w:tc>
        <w:tc>
          <w:tcPr>
            <w:tcW w:w="1107" w:type="pct"/>
            <w:vAlign w:val="center"/>
          </w:tcPr>
          <w:p w14:paraId="2C92F2F9">
            <w:pPr>
              <w:pStyle w:val="39"/>
            </w:pPr>
            <w:r>
              <w:t>优化框架</w:t>
            </w:r>
          </w:p>
        </w:tc>
        <w:tc>
          <w:tcPr>
            <w:tcW w:w="1503" w:type="pct"/>
            <w:vAlign w:val="center"/>
          </w:tcPr>
          <w:p w14:paraId="1C7FF308">
            <w:pPr>
              <w:pStyle w:val="39"/>
            </w:pPr>
            <w:r>
              <w:t>Bundle Adjustment 模块</w:t>
            </w:r>
          </w:p>
        </w:tc>
        <w:tc>
          <w:tcPr>
            <w:tcW w:w="1519" w:type="pct"/>
            <w:vAlign w:val="center"/>
          </w:tcPr>
          <w:p w14:paraId="739B32B3">
            <w:pPr>
              <w:pStyle w:val="39"/>
            </w:pPr>
            <w:r>
              <w:t>g2o 图优化</w:t>
            </w:r>
          </w:p>
        </w:tc>
      </w:tr>
    </w:tbl>
    <w:p w14:paraId="1F8B6E8B">
      <w:pPr>
        <w:pStyle w:val="6"/>
        <w:spacing w:before="240"/>
      </w:pPr>
      <w:r>
        <w:t>在算法对比实验中，选取了</w:t>
      </w:r>
      <w:r>
        <w:rPr>
          <w:rFonts w:hint="eastAsia"/>
        </w:rPr>
        <w:t>上述的</w:t>
      </w:r>
      <w:r>
        <w:t>两类数据集：HBR六轴机器人（单一设备场景）与 3D 打印生产线（多设备复合场景）。分别在</w:t>
      </w:r>
      <w:r>
        <w:rPr>
          <w:rFonts w:hint="eastAsia"/>
        </w:rPr>
        <w:t>基础</w:t>
      </w:r>
      <w:r>
        <w:t>SFM算法与本文改进算法（集成D2-Net特征提取与g2o图优化）下进行位姿估计与三维场景构建实验，对比两者在点云密度、重投影误差及匹配质量等方面的性能差异，从而验证所提方法在特征提取稳定性与捆绑调整精度方面的优势。</w:t>
      </w:r>
    </w:p>
    <w:p w14:paraId="61630759">
      <w:pPr>
        <w:pStyle w:val="6"/>
      </w:pPr>
      <w:r>
        <w:t>在采集方式对比</w:t>
      </w:r>
      <w:r>
        <w:rPr>
          <w:rFonts w:hint="eastAsia"/>
        </w:rPr>
        <w:t>测试</w:t>
      </w:r>
      <w:r>
        <w:t>中，为深入分析不同移动平台的采集策略对位姿估计精度的影响，本文</w:t>
      </w:r>
      <w:r>
        <w:rPr>
          <w:rFonts w:hint="eastAsia"/>
        </w:rPr>
        <w:t>选取</w:t>
      </w:r>
      <w:r>
        <w:t>HBR四轴机器人、3D打印机及模组十字滑台</w:t>
      </w:r>
      <w:r>
        <w:rPr>
          <w:rFonts w:hint="eastAsia"/>
        </w:rPr>
        <w:t>三</w:t>
      </w:r>
      <w:r>
        <w:t>类数据集</w:t>
      </w:r>
      <w:r>
        <w:rPr>
          <w:rFonts w:hint="eastAsia"/>
        </w:rPr>
        <w:t>为测试对象</w:t>
      </w:r>
      <w:r>
        <w:t>，分别采用手持相机、无人车、无人机以及无人车与无人机协同采集四种方式，进行多视角图像采集与同一算法流程下的位姿估算。通过比较不同平台下的点云重建效果与误差指标，系统评估采集稳定性、视角覆盖密度与图像一致性对位姿估计性能的影响，为实际工程场景中采集方案的优化提供参考依据。</w:t>
      </w:r>
    </w:p>
    <w:p w14:paraId="2F1DDD57">
      <w:pPr>
        <w:pStyle w:val="4"/>
      </w:pPr>
      <w:bookmarkStart w:id="38" w:name="_Toc194508111"/>
      <w:r>
        <w:rPr>
          <w:rFonts w:hint="eastAsia"/>
        </w:rPr>
        <w:t>3.7</w:t>
      </w:r>
      <w:r>
        <w:t>.</w:t>
      </w:r>
      <w:r>
        <w:rPr>
          <w:rFonts w:hint="eastAsia"/>
        </w:rPr>
        <w:t>2  位姿</w:t>
      </w:r>
      <w:r>
        <w:t>评估</w:t>
      </w:r>
      <w:r>
        <w:rPr>
          <w:rFonts w:hint="eastAsia"/>
        </w:rPr>
        <w:t>指标</w:t>
      </w:r>
      <w:bookmarkEnd w:id="38"/>
    </w:p>
    <w:p w14:paraId="7D0EC5F2">
      <w:pPr>
        <w:pStyle w:val="6"/>
      </w:pPr>
      <w:r>
        <w:rPr>
          <w:rFonts w:hint="eastAsia"/>
        </w:rPr>
        <w:t>(1)平均重投影误差</w:t>
      </w:r>
    </w:p>
    <w:p w14:paraId="3ACCC575">
      <w:pPr>
        <w:pStyle w:val="6"/>
      </w:pPr>
      <w:r>
        <w:rPr>
          <w:rFonts w:hint="eastAsia"/>
        </w:rPr>
        <w:t>在SFM位姿求解任务中，若提取的三维点云为稀疏点云，或没有真实值进行对比时，通常使用RMSE来衡量重建精度。重投影误差通过将三维点重新投影回二维图像平面，然后与原始图像上的特征点进行对比来计算。</w:t>
      </w:r>
    </w:p>
    <w:p w14:paraId="5CBFECBF">
      <w:pPr>
        <w:pStyle w:val="6"/>
      </w:pPr>
      <w:r>
        <w:rPr>
          <w:rFonts w:hint="eastAsia"/>
        </w:rPr>
        <w:t>计算平均重投影误差：</w:t>
      </w:r>
    </w:p>
    <w:p w14:paraId="49EA5405">
      <w:pPr>
        <w:pStyle w:val="55"/>
      </w:pPr>
      <m:oMathPara>
        <m:oMath>
          <m:eqArr>
            <m:eqArrPr>
              <m:maxDist m:val="1"/>
              <m:ctrlPr>
                <w:rPr>
                  <w:rFonts w:ascii="Cambria Math" w:hAnsi="Cambria Math"/>
                  <w:i/>
                </w:rPr>
              </m:ctrlPr>
            </m:eqArrPr>
            <m:e>
              <m:r>
                <m:rPr>
                  <m:sty m:val="p"/>
                </m:rPr>
                <w:rPr>
                  <w:rFonts w:ascii="Cambria Math" w:hAnsi="Cambria Math"/>
                </w:rPr>
                <m:t>RMSE=</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n</m:t>
                      </m:r>
                      <m:ctrlPr>
                        <w:rPr>
                          <w:rFonts w:ascii="Cambria Math" w:hAnsi="Cambria Math"/>
                        </w:rPr>
                      </m:ctrlPr>
                    </m:den>
                  </m:f>
                  <m:nary>
                    <m:naryPr>
                      <m:chr m:val="∑"/>
                      <m:limLoc m:val="undOvr"/>
                      <m:ctrlPr>
                        <w:rPr>
                          <w:rFonts w:ascii="Cambria Math" w:hAnsi="Cambria Math"/>
                        </w:rPr>
                      </m:ctrlPr>
                    </m:naryPr>
                    <m:sub>
                      <m:r>
                        <m:rPr/>
                        <w:rPr>
                          <w:rFonts w:ascii="Cambria Math" w:hAnsi="Cambria Math"/>
                        </w:rPr>
                        <m:t>i</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n</m:t>
                      </m:r>
                      <m:ctrlPr>
                        <w:rPr>
                          <w:rFonts w:ascii="Cambria Math" w:hAnsi="Cambria Math"/>
                        </w:rPr>
                      </m:ctrlPr>
                    </m:sup>
                    <m:e>
                      <m:r>
                        <m:rPr>
                          <m:sty m:val="p"/>
                        </m:rPr>
                        <w:rPr>
                          <w:rFonts w:ascii="Cambria Math" w:hAnsi="Cambria Math"/>
                        </w:rPr>
                        <m:t>∥</m:t>
                      </m:r>
                      <m:ctrlPr>
                        <w:rPr>
                          <w:rFonts w:ascii="Cambria Math" w:hAnsi="Cambria Math"/>
                        </w:rPr>
                      </m:ctrlPr>
                    </m:e>
                  </m:nary>
                  <m:sSub>
                    <m:sSubPr>
                      <m:ctrlPr>
                        <w:rPr>
                          <w:rFonts w:ascii="Cambria Math" w:hAnsi="Cambria Math"/>
                        </w:rPr>
                      </m:ctrlPr>
                    </m:sSubPr>
                    <m:e>
                      <m:acc>
                        <m:accPr>
                          <m:ctrlPr>
                            <w:rPr>
                              <w:rFonts w:ascii="Cambria Math" w:hAnsi="Cambria Math"/>
                            </w:rPr>
                          </m:ctrlPr>
                        </m:accPr>
                        <m:e>
                          <m:r>
                            <m:rPr/>
                            <w:rPr>
                              <w:rFonts w:ascii="Cambria Math" w:hAnsi="Cambria Math"/>
                            </w:rPr>
                            <m:t>x</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sSup>
                    <m:sSupPr>
                      <m:ctrlPr>
                        <w:rPr>
                          <w:rFonts w:ascii="Cambria Math" w:hAnsi="Cambria Math"/>
                        </w:rPr>
                      </m:ctrlPr>
                    </m:sSupPr>
                    <m:e>
                      <m:r>
                        <m:rPr>
                          <m:sty m:val="p"/>
                        </m:rPr>
                        <w:rPr>
                          <w:rFonts w:ascii="Cambria Math" w:hAnsi="Cambria Math"/>
                        </w:rPr>
                        <m:t>∥</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rad>
              <m:r>
                <m:rPr/>
                <w:rPr>
                  <w:rFonts w:ascii="Cambria Math" w:hAnsi="Cambria Math"/>
                </w:rPr>
                <m:t>#</m:t>
              </m:r>
              <m:r>
                <m:rPr>
                  <m:nor/>
                  <m:sty m:val="p"/>
                </m:rPr>
                <w:rPr>
                  <w:rFonts w:ascii="Times New Roman" w:hAnsi="Times New Roman" w:cs="Times New Roman"/>
                </w:rPr>
                <m:t>(3-26)</m:t>
              </m:r>
              <m:ctrlPr>
                <w:rPr>
                  <w:rFonts w:ascii="Cambria Math" w:hAnsi="Cambria Math"/>
                </w:rPr>
              </m:ctrlPr>
            </m:e>
          </m:eqArr>
        </m:oMath>
      </m:oMathPara>
    </w:p>
    <w:p w14:paraId="3DA62E97">
      <w:pPr>
        <w:pStyle w:val="6"/>
      </w:pPr>
      <w:r>
        <w:rPr>
          <w:rFonts w:hint="eastAsia"/>
        </w:rPr>
        <w:t>其中</w:t>
      </w:r>
      <w:r>
        <w:t>，</w:t>
      </w:r>
      <m:oMath>
        <m:sSub>
          <m:sSubPr>
            <m:ctrlPr>
              <w:rPr>
                <w:rFonts w:ascii="Cambria Math" w:hAnsi="Cambria Math"/>
              </w:rPr>
            </m:ctrlPr>
          </m:sSubPr>
          <m:e>
            <m:acc>
              <m:accPr>
                <m:ctrlPr>
                  <w:rPr>
                    <w:rFonts w:ascii="Cambria Math" w:hAnsi="Cambria Math"/>
                  </w:rPr>
                </m:ctrlPr>
              </m:accPr>
              <m:e>
                <m:r>
                  <m:rPr/>
                  <w:rPr>
                    <w:rFonts w:ascii="Cambria Math" w:hAnsi="Cambria Math"/>
                  </w:rPr>
                  <m:t>x</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Sub>
      </m:oMath>
      <w:r>
        <w:t>为</w:t>
      </w:r>
      <w:r>
        <w:rPr>
          <w:rFonts w:hint="eastAsia"/>
        </w:rPr>
        <w:t>三维点</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oMath>
      <w:r>
        <w:rPr>
          <w:rFonts w:hint="eastAsia"/>
        </w:rPr>
        <w:t>重新投影后的二维坐标；</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oMath>
      <w:r>
        <w:rPr>
          <w:rFonts w:hint="eastAsia"/>
        </w:rPr>
        <w:t>为原始特征点坐标；</w:t>
      </w:r>
      <m:oMath>
        <m:r>
          <m:rPr/>
          <w:rPr>
            <w:rFonts w:ascii="Cambria Math" w:hAnsi="Cambria Math"/>
          </w:rPr>
          <m:t>n</m:t>
        </m:r>
      </m:oMath>
      <w:r>
        <w:rPr>
          <w:rFonts w:hint="eastAsia"/>
        </w:rPr>
        <w:t>为点云中的三维点总数。评价指标RMSE越小，表示投影误差越小，三维点云的重建精度越高。若RMSE过大，可能表示随机位姿估计存在较大误差、特征匹配存在误匹配、三角化计算不准确。</w:t>
      </w:r>
    </w:p>
    <w:p w14:paraId="2B562A7A">
      <w:pPr>
        <w:pStyle w:val="6"/>
      </w:pPr>
      <w:r>
        <w:rPr>
          <w:rFonts w:hint="eastAsia"/>
        </w:rPr>
        <w:t>(2)匹配矩阵</w:t>
      </w:r>
    </w:p>
    <w:p w14:paraId="23A85912">
      <w:pPr>
        <w:pStyle w:val="6"/>
      </w:pPr>
      <w:r>
        <w:rPr>
          <w:rFonts w:hint="eastAsia"/>
        </w:rPr>
        <w:t>匹配矩阵是一种在计算机视觉领域中用于评估图像间特征匹配质量的关键可视化分析工具，其在特征提取与匹配关系的定量评估中具有广泛应用。该矩阵的核心原理是通过统计图像对之间的匹配点数量，并以矩阵形式直观呈现匹配效果。在匹配矩阵的可视化表示中，匹配点数量较多且匹配质量较高的图像对通常在热力图中呈现较亮的颜色，而匹配点稀少或匹配失败的图像对则表现为白色区域，表明该图像对的特征匹配效果较差。通过匹配矩阵，研究人员能够更有效地识别和解决特征提取与匹配中的问题，提升算法的鲁棒性和准确性。</w:t>
      </w:r>
    </w:p>
    <w:p w14:paraId="0C6DDDB6">
      <w:pPr>
        <w:pStyle w:val="6"/>
      </w:pPr>
      <w:r>
        <w:rPr>
          <w:rFonts w:hint="eastAsia"/>
        </w:rPr>
        <w:t>(3)其他评估方法</w:t>
      </w:r>
    </w:p>
    <w:p w14:paraId="6DDF3E3F">
      <w:pPr>
        <w:pStyle w:val="6"/>
      </w:pPr>
      <w:r>
        <w:rPr>
          <w:rFonts w:hint="eastAsia"/>
        </w:rPr>
        <w:t>除了重投影误差和匹配矩阵外，本文还引入了点云个数、观测数、平均轨迹长度、每张图像的平均观测数等指标作为评估标准，综合分析算法的性能。评估指标的作用和性能如表3.1所示。</w:t>
      </w:r>
    </w:p>
    <w:p w14:paraId="2863DA65">
      <w:pPr>
        <w:pStyle w:val="42"/>
      </w:pPr>
      <w:r>
        <w:t>表</w:t>
      </w:r>
      <w:r>
        <w:rPr>
          <w:rFonts w:hint="eastAsia"/>
        </w:rPr>
        <w:t>3.1  SFM</w:t>
      </w:r>
      <w:r>
        <w:t>算法</w:t>
      </w:r>
      <w:r>
        <w:rPr>
          <w:rFonts w:hint="eastAsia"/>
        </w:rPr>
        <w:t>其它</w:t>
      </w:r>
      <w:r>
        <w:t>评估指标</w:t>
      </w:r>
    </w:p>
    <w:tbl>
      <w:tblPr>
        <w:tblStyle w:val="18"/>
        <w:tblW w:w="0" w:type="auto"/>
        <w:jc w:val="center"/>
        <w:tblLayout w:type="autofit"/>
        <w:tblCellMar>
          <w:top w:w="0" w:type="dxa"/>
          <w:left w:w="108" w:type="dxa"/>
          <w:bottom w:w="0" w:type="dxa"/>
          <w:right w:w="108" w:type="dxa"/>
        </w:tblCellMar>
      </w:tblPr>
      <w:tblGrid>
        <w:gridCol w:w="2518"/>
        <w:gridCol w:w="3544"/>
        <w:gridCol w:w="3112"/>
      </w:tblGrid>
      <w:tr w14:paraId="7E191325">
        <w:tblPrEx>
          <w:tblCellMar>
            <w:top w:w="0" w:type="dxa"/>
            <w:left w:w="108" w:type="dxa"/>
            <w:bottom w:w="0" w:type="dxa"/>
            <w:right w:w="108" w:type="dxa"/>
          </w:tblCellMar>
        </w:tblPrEx>
        <w:trPr>
          <w:trHeight w:val="244" w:hRule="atLeast"/>
          <w:jc w:val="center"/>
        </w:trPr>
        <w:tc>
          <w:tcPr>
            <w:tcW w:w="2518" w:type="dxa"/>
            <w:tcBorders>
              <w:top w:val="single" w:color="auto" w:sz="12" w:space="0"/>
            </w:tcBorders>
            <w:vAlign w:val="center"/>
          </w:tcPr>
          <w:p w14:paraId="19BE1090">
            <w:pPr>
              <w:pStyle w:val="39"/>
            </w:pPr>
            <w:r>
              <w:rPr>
                <w:rFonts w:hint="eastAsia"/>
              </w:rPr>
              <w:t>参数</w:t>
            </w:r>
          </w:p>
        </w:tc>
        <w:tc>
          <w:tcPr>
            <w:tcW w:w="3544" w:type="dxa"/>
            <w:tcBorders>
              <w:top w:val="single" w:color="auto" w:sz="12" w:space="0"/>
            </w:tcBorders>
            <w:vAlign w:val="center"/>
          </w:tcPr>
          <w:p w14:paraId="2B8E1CCF">
            <w:pPr>
              <w:pStyle w:val="39"/>
            </w:pPr>
            <w:r>
              <w:rPr>
                <w:rFonts w:hint="eastAsia"/>
              </w:rPr>
              <w:t>作用</w:t>
            </w:r>
          </w:p>
        </w:tc>
        <w:tc>
          <w:tcPr>
            <w:tcW w:w="3112" w:type="dxa"/>
            <w:tcBorders>
              <w:top w:val="single" w:color="auto" w:sz="12" w:space="0"/>
            </w:tcBorders>
            <w:vAlign w:val="center"/>
          </w:tcPr>
          <w:p w14:paraId="05F40965">
            <w:pPr>
              <w:pStyle w:val="39"/>
            </w:pPr>
            <w:r>
              <w:rPr>
                <w:rFonts w:hint="eastAsia"/>
              </w:rPr>
              <w:t>评估指标</w:t>
            </w:r>
          </w:p>
        </w:tc>
      </w:tr>
      <w:tr w14:paraId="58AE2F36">
        <w:tblPrEx>
          <w:tblCellMar>
            <w:top w:w="0" w:type="dxa"/>
            <w:left w:w="108" w:type="dxa"/>
            <w:bottom w:w="0" w:type="dxa"/>
            <w:right w:w="108" w:type="dxa"/>
          </w:tblCellMar>
        </w:tblPrEx>
        <w:trPr>
          <w:trHeight w:val="244" w:hRule="atLeast"/>
          <w:jc w:val="center"/>
        </w:trPr>
        <w:tc>
          <w:tcPr>
            <w:tcW w:w="2518" w:type="dxa"/>
            <w:tcBorders>
              <w:top w:val="single" w:color="auto" w:sz="6" w:space="0"/>
            </w:tcBorders>
            <w:vAlign w:val="center"/>
          </w:tcPr>
          <w:p w14:paraId="23008022">
            <w:pPr>
              <w:pStyle w:val="39"/>
            </w:pPr>
            <w:r>
              <w:rPr>
                <w:rFonts w:hint="eastAsia"/>
              </w:rPr>
              <w:t>点云个数</w:t>
            </w:r>
          </w:p>
        </w:tc>
        <w:tc>
          <w:tcPr>
            <w:tcW w:w="3544" w:type="dxa"/>
            <w:tcBorders>
              <w:top w:val="single" w:color="auto" w:sz="6" w:space="0"/>
            </w:tcBorders>
            <w:vAlign w:val="center"/>
          </w:tcPr>
          <w:p w14:paraId="65405E68">
            <w:pPr>
              <w:pStyle w:val="39"/>
            </w:pPr>
            <w:r>
              <w:rPr>
                <w:rFonts w:hint="eastAsia"/>
              </w:rPr>
              <w:t>三角化成功的3D点云数</w:t>
            </w:r>
          </w:p>
        </w:tc>
        <w:tc>
          <w:tcPr>
            <w:tcW w:w="3112" w:type="dxa"/>
            <w:tcBorders>
              <w:top w:val="single" w:color="auto" w:sz="6" w:space="0"/>
            </w:tcBorders>
            <w:vAlign w:val="center"/>
          </w:tcPr>
          <w:p w14:paraId="7172B59D">
            <w:pPr>
              <w:pStyle w:val="39"/>
            </w:pPr>
            <w:r>
              <w:rPr>
                <w:rFonts w:hint="eastAsia"/>
              </w:rPr>
              <w:t>数量越大，特征提取与匹配效果越好</w:t>
            </w:r>
          </w:p>
        </w:tc>
      </w:tr>
      <w:tr w14:paraId="61412675">
        <w:tblPrEx>
          <w:tblCellMar>
            <w:top w:w="0" w:type="dxa"/>
            <w:left w:w="108" w:type="dxa"/>
            <w:bottom w:w="0" w:type="dxa"/>
            <w:right w:w="108" w:type="dxa"/>
          </w:tblCellMar>
        </w:tblPrEx>
        <w:trPr>
          <w:trHeight w:val="244" w:hRule="atLeast"/>
          <w:jc w:val="center"/>
        </w:trPr>
        <w:tc>
          <w:tcPr>
            <w:tcW w:w="2518" w:type="dxa"/>
            <w:vAlign w:val="center"/>
          </w:tcPr>
          <w:p w14:paraId="2D56091A">
            <w:pPr>
              <w:pStyle w:val="39"/>
            </w:pPr>
            <w:r>
              <w:rPr>
                <w:rFonts w:hint="eastAsia"/>
              </w:rPr>
              <w:t>观测数</w:t>
            </w:r>
          </w:p>
        </w:tc>
        <w:tc>
          <w:tcPr>
            <w:tcW w:w="3544" w:type="dxa"/>
            <w:vAlign w:val="center"/>
          </w:tcPr>
          <w:p w14:paraId="58A80628">
            <w:pPr>
              <w:pStyle w:val="39"/>
            </w:pPr>
            <w:r>
              <w:rPr>
                <w:rFonts w:hint="eastAsia"/>
              </w:rPr>
              <w:t>3D点在图像中的投影总数</w:t>
            </w:r>
          </w:p>
        </w:tc>
        <w:tc>
          <w:tcPr>
            <w:tcW w:w="3112" w:type="dxa"/>
            <w:vAlign w:val="center"/>
          </w:tcPr>
          <w:p w14:paraId="410112F5">
            <w:pPr>
              <w:pStyle w:val="39"/>
            </w:pPr>
            <w:r>
              <w:rPr>
                <w:rFonts w:hint="eastAsia"/>
              </w:rPr>
              <w:t>数量越多，匹配点多，重建越稳定</w:t>
            </w:r>
          </w:p>
        </w:tc>
      </w:tr>
      <w:tr w14:paraId="2312F179">
        <w:tblPrEx>
          <w:tblCellMar>
            <w:top w:w="0" w:type="dxa"/>
            <w:left w:w="108" w:type="dxa"/>
            <w:bottom w:w="0" w:type="dxa"/>
            <w:right w:w="108" w:type="dxa"/>
          </w:tblCellMar>
        </w:tblPrEx>
        <w:trPr>
          <w:trHeight w:val="244" w:hRule="atLeast"/>
          <w:jc w:val="center"/>
        </w:trPr>
        <w:tc>
          <w:tcPr>
            <w:tcW w:w="2518" w:type="dxa"/>
            <w:vAlign w:val="center"/>
          </w:tcPr>
          <w:p w14:paraId="1B6D2E19">
            <w:pPr>
              <w:pStyle w:val="39"/>
            </w:pPr>
            <w:r>
              <w:rPr>
                <w:rFonts w:hint="eastAsia"/>
              </w:rPr>
              <w:t>平均轨迹长度</w:t>
            </w:r>
          </w:p>
        </w:tc>
        <w:tc>
          <w:tcPr>
            <w:tcW w:w="3544" w:type="dxa"/>
            <w:vAlign w:val="center"/>
          </w:tcPr>
          <w:p w14:paraId="468E3585">
            <w:pPr>
              <w:pStyle w:val="39"/>
            </w:pPr>
            <w:r>
              <w:rPr>
                <w:rFonts w:hint="eastAsia"/>
              </w:rPr>
              <w:t>每个3D点的平均观测图像数</w:t>
            </w:r>
          </w:p>
        </w:tc>
        <w:tc>
          <w:tcPr>
            <w:tcW w:w="3112" w:type="dxa"/>
            <w:vAlign w:val="center"/>
          </w:tcPr>
          <w:p w14:paraId="58A8113F">
            <w:pPr>
              <w:pStyle w:val="39"/>
            </w:pPr>
            <w:r>
              <w:rPr>
                <w:rFonts w:hint="eastAsia"/>
              </w:rPr>
              <w:t>高（&gt;3）：SFM 精度高，</w:t>
            </w:r>
          </w:p>
          <w:p w14:paraId="42AA873C">
            <w:pPr>
              <w:pStyle w:val="39"/>
            </w:pPr>
            <w:r>
              <w:rPr>
                <w:rFonts w:hint="eastAsia"/>
              </w:rPr>
              <w:t>低（&lt;2.5）：匹配不稳定</w:t>
            </w:r>
          </w:p>
        </w:tc>
      </w:tr>
      <w:tr w14:paraId="6A357DD5">
        <w:tblPrEx>
          <w:tblCellMar>
            <w:top w:w="0" w:type="dxa"/>
            <w:left w:w="108" w:type="dxa"/>
            <w:bottom w:w="0" w:type="dxa"/>
            <w:right w:w="108" w:type="dxa"/>
          </w:tblCellMar>
        </w:tblPrEx>
        <w:trPr>
          <w:trHeight w:val="244" w:hRule="atLeast"/>
          <w:jc w:val="center"/>
        </w:trPr>
        <w:tc>
          <w:tcPr>
            <w:tcW w:w="2518" w:type="dxa"/>
            <w:tcBorders>
              <w:bottom w:val="single" w:color="auto" w:sz="12" w:space="0"/>
            </w:tcBorders>
            <w:vAlign w:val="center"/>
          </w:tcPr>
          <w:p w14:paraId="28C67F48">
            <w:pPr>
              <w:pStyle w:val="39"/>
            </w:pPr>
            <w:r>
              <w:rPr>
                <w:rFonts w:hint="eastAsia"/>
              </w:rPr>
              <w:t>每张图像的平均观测数</w:t>
            </w:r>
          </w:p>
        </w:tc>
        <w:tc>
          <w:tcPr>
            <w:tcW w:w="3544" w:type="dxa"/>
            <w:tcBorders>
              <w:bottom w:val="single" w:color="auto" w:sz="12" w:space="0"/>
            </w:tcBorders>
            <w:vAlign w:val="center"/>
          </w:tcPr>
          <w:p w14:paraId="620DBC34">
            <w:pPr>
              <w:pStyle w:val="39"/>
            </w:pPr>
            <w:r>
              <w:rPr>
                <w:rFonts w:hint="eastAsia"/>
              </w:rPr>
              <w:t>每张图像贡献的3D点观测数</w:t>
            </w:r>
          </w:p>
        </w:tc>
        <w:tc>
          <w:tcPr>
            <w:tcW w:w="3112" w:type="dxa"/>
            <w:tcBorders>
              <w:bottom w:val="single" w:color="auto" w:sz="12" w:space="0"/>
            </w:tcBorders>
            <w:vAlign w:val="center"/>
          </w:tcPr>
          <w:p w14:paraId="43FA08EE">
            <w:pPr>
              <w:pStyle w:val="39"/>
            </w:pPr>
            <w:r>
              <w:rPr>
                <w:rFonts w:hint="eastAsia"/>
              </w:rPr>
              <w:t>数量越大，匹配质量越好</w:t>
            </w:r>
          </w:p>
        </w:tc>
      </w:tr>
    </w:tbl>
    <w:p w14:paraId="21293962">
      <w:pPr>
        <w:pStyle w:val="4"/>
      </w:pPr>
      <w:bookmarkStart w:id="39" w:name="_Toc194508112"/>
      <w:r>
        <w:rPr>
          <w:rFonts w:hint="eastAsia"/>
        </w:rPr>
        <w:t>3.7</w:t>
      </w:r>
      <w:r>
        <w:t>.</w:t>
      </w:r>
      <w:r>
        <w:rPr>
          <w:rFonts w:hint="eastAsia"/>
        </w:rPr>
        <w:t>3  实验一：位姿估计</w:t>
      </w:r>
      <w:bookmarkEnd w:id="39"/>
      <w:r>
        <w:rPr>
          <w:rFonts w:hint="eastAsia"/>
        </w:rPr>
        <w:t>方法性能实验</w:t>
      </w:r>
    </w:p>
    <w:p w14:paraId="5C9C9558">
      <w:pPr>
        <w:pStyle w:val="6"/>
      </w:pPr>
      <w:r>
        <w:rPr>
          <w:rFonts w:hint="eastAsia"/>
        </w:rPr>
        <w:t>为了验证本文提出的基于D2-Net与g2o优化的SFM位姿估计算法可靠性，实验采用HBR六轴机器人数据集和3D打印生产线数据集分别进行验证，HBR六轴机器人数据集包含了66张图片，3D打印生产线数据集中包含了123张图片。</w:t>
      </w:r>
    </w:p>
    <w:p w14:paraId="511098B9">
      <w:pPr>
        <w:pStyle w:val="6"/>
      </w:pPr>
      <w:r>
        <w:rPr>
          <w:rFonts w:hint="eastAsia"/>
        </w:rPr>
        <w:t>在算法改进前，HBR六轴机器人和3D打印生产线的实验结果如表3.2所示。实验表明，虽然两个数据集的点云个数和观测数达到了预期，但在重投影误差上表现较为逊色。特别是在由多个工业机器人构成的3D打印生产线中，重投影误差为1.61像素，表明图像匹配和位姿估计存在一定的精度不足，尤其是在复杂场景中，导致三维场景构建效果不尽理想。</w:t>
      </w:r>
    </w:p>
    <w:p w14:paraId="090CD08E">
      <w:pPr>
        <w:pStyle w:val="42"/>
      </w:pPr>
      <w:r>
        <w:t>表3.2</w:t>
      </w:r>
      <w:r>
        <w:rPr>
          <w:rFonts w:hint="eastAsia"/>
        </w:rPr>
        <w:t xml:space="preserve">  </w:t>
      </w:r>
      <w:r>
        <w:t>SFM算法改进前位姿估计实验数据</w:t>
      </w:r>
    </w:p>
    <w:tbl>
      <w:tblPr>
        <w:tblStyle w:val="18"/>
        <w:tblW w:w="5000" w:type="pct"/>
        <w:jc w:val="center"/>
        <w:tblLayout w:type="autofit"/>
        <w:tblCellMar>
          <w:top w:w="0" w:type="dxa"/>
          <w:left w:w="108" w:type="dxa"/>
          <w:bottom w:w="0" w:type="dxa"/>
          <w:right w:w="108" w:type="dxa"/>
        </w:tblCellMar>
      </w:tblPr>
      <w:tblGrid>
        <w:gridCol w:w="1887"/>
        <w:gridCol w:w="1171"/>
        <w:gridCol w:w="1448"/>
        <w:gridCol w:w="1613"/>
        <w:gridCol w:w="1528"/>
        <w:gridCol w:w="1527"/>
      </w:tblGrid>
      <w:tr w14:paraId="500128DB">
        <w:tblPrEx>
          <w:tblCellMar>
            <w:top w:w="0" w:type="dxa"/>
            <w:left w:w="108" w:type="dxa"/>
            <w:bottom w:w="0" w:type="dxa"/>
            <w:right w:w="108" w:type="dxa"/>
          </w:tblCellMar>
        </w:tblPrEx>
        <w:trPr>
          <w:trHeight w:val="244" w:hRule="atLeast"/>
          <w:jc w:val="center"/>
        </w:trPr>
        <w:tc>
          <w:tcPr>
            <w:tcW w:w="1029" w:type="pct"/>
            <w:tcBorders>
              <w:top w:val="single" w:color="auto" w:sz="12" w:space="0"/>
              <w:bottom w:val="single" w:color="auto" w:sz="6" w:space="0"/>
            </w:tcBorders>
            <w:vAlign w:val="center"/>
          </w:tcPr>
          <w:p w14:paraId="4BA990E8">
            <w:pPr>
              <w:pStyle w:val="39"/>
            </w:pPr>
            <w:r>
              <w:rPr>
                <w:rFonts w:hint="eastAsia"/>
              </w:rPr>
              <w:t>数据集</w:t>
            </w:r>
          </w:p>
        </w:tc>
        <w:tc>
          <w:tcPr>
            <w:tcW w:w="638" w:type="pct"/>
            <w:tcBorders>
              <w:top w:val="single" w:color="auto" w:sz="12" w:space="0"/>
              <w:bottom w:val="single" w:color="auto" w:sz="6" w:space="0"/>
            </w:tcBorders>
            <w:vAlign w:val="center"/>
          </w:tcPr>
          <w:p w14:paraId="4328EC66">
            <w:pPr>
              <w:pStyle w:val="39"/>
            </w:pPr>
            <w:r>
              <w:rPr>
                <w:rFonts w:hint="eastAsia"/>
              </w:rPr>
              <w:t>点云个数</w:t>
            </w:r>
          </w:p>
        </w:tc>
        <w:tc>
          <w:tcPr>
            <w:tcW w:w="789" w:type="pct"/>
            <w:tcBorders>
              <w:top w:val="single" w:color="auto" w:sz="12" w:space="0"/>
              <w:bottom w:val="single" w:color="auto" w:sz="6" w:space="0"/>
            </w:tcBorders>
            <w:vAlign w:val="center"/>
          </w:tcPr>
          <w:p w14:paraId="1401CFE9">
            <w:pPr>
              <w:pStyle w:val="39"/>
            </w:pPr>
            <w:r>
              <w:rPr>
                <w:rFonts w:hint="eastAsia"/>
              </w:rPr>
              <w:t>观测数</w:t>
            </w:r>
          </w:p>
        </w:tc>
        <w:tc>
          <w:tcPr>
            <w:tcW w:w="879" w:type="pct"/>
            <w:tcBorders>
              <w:top w:val="single" w:color="auto" w:sz="12" w:space="0"/>
              <w:bottom w:val="single" w:color="auto" w:sz="6" w:space="0"/>
            </w:tcBorders>
            <w:vAlign w:val="center"/>
          </w:tcPr>
          <w:p w14:paraId="2491E2BB">
            <w:pPr>
              <w:pStyle w:val="39"/>
            </w:pPr>
            <w:r>
              <w:rPr>
                <w:rFonts w:hint="eastAsia"/>
              </w:rPr>
              <w:t>平均轨迹长度</w:t>
            </w:r>
          </w:p>
        </w:tc>
        <w:tc>
          <w:tcPr>
            <w:tcW w:w="833" w:type="pct"/>
            <w:tcBorders>
              <w:top w:val="single" w:color="auto" w:sz="12" w:space="0"/>
              <w:bottom w:val="single" w:color="auto" w:sz="6" w:space="0"/>
            </w:tcBorders>
            <w:vAlign w:val="center"/>
          </w:tcPr>
          <w:p w14:paraId="0BB3E58C">
            <w:pPr>
              <w:pStyle w:val="39"/>
            </w:pPr>
            <w:r>
              <w:rPr>
                <w:rFonts w:hint="eastAsia"/>
              </w:rPr>
              <w:t>每张图像的平均观测数</w:t>
            </w:r>
          </w:p>
        </w:tc>
        <w:tc>
          <w:tcPr>
            <w:tcW w:w="832" w:type="pct"/>
            <w:tcBorders>
              <w:top w:val="single" w:color="auto" w:sz="12" w:space="0"/>
              <w:bottom w:val="single" w:color="auto" w:sz="6" w:space="0"/>
            </w:tcBorders>
            <w:vAlign w:val="center"/>
          </w:tcPr>
          <w:p w14:paraId="0F79D586">
            <w:pPr>
              <w:pStyle w:val="39"/>
            </w:pPr>
            <w:r>
              <w:rPr>
                <w:rFonts w:hint="eastAsia"/>
              </w:rPr>
              <w:t>重投影误差</w:t>
            </w:r>
          </w:p>
        </w:tc>
      </w:tr>
      <w:tr w14:paraId="157D31FF">
        <w:tblPrEx>
          <w:tblCellMar>
            <w:top w:w="0" w:type="dxa"/>
            <w:left w:w="108" w:type="dxa"/>
            <w:bottom w:w="0" w:type="dxa"/>
            <w:right w:w="108" w:type="dxa"/>
          </w:tblCellMar>
        </w:tblPrEx>
        <w:trPr>
          <w:trHeight w:val="244" w:hRule="atLeast"/>
          <w:jc w:val="center"/>
        </w:trPr>
        <w:tc>
          <w:tcPr>
            <w:tcW w:w="1029" w:type="pct"/>
            <w:tcBorders>
              <w:top w:val="single" w:color="auto" w:sz="6" w:space="0"/>
            </w:tcBorders>
            <w:vAlign w:val="center"/>
          </w:tcPr>
          <w:p w14:paraId="578935B8">
            <w:pPr>
              <w:pStyle w:val="39"/>
            </w:pPr>
            <w:r>
              <w:rPr>
                <w:rFonts w:hint="eastAsia"/>
              </w:rPr>
              <w:t>HBR六轴机器人</w:t>
            </w:r>
          </w:p>
        </w:tc>
        <w:tc>
          <w:tcPr>
            <w:tcW w:w="638" w:type="pct"/>
            <w:tcBorders>
              <w:top w:val="single" w:color="auto" w:sz="6" w:space="0"/>
            </w:tcBorders>
            <w:vAlign w:val="center"/>
          </w:tcPr>
          <w:p w14:paraId="45DEBDB8">
            <w:pPr>
              <w:pStyle w:val="39"/>
            </w:pPr>
            <w:r>
              <w:rPr>
                <w:rFonts w:hint="eastAsia"/>
              </w:rPr>
              <w:t>5601</w:t>
            </w:r>
          </w:p>
        </w:tc>
        <w:tc>
          <w:tcPr>
            <w:tcW w:w="789" w:type="pct"/>
            <w:tcBorders>
              <w:top w:val="single" w:color="auto" w:sz="6" w:space="0"/>
            </w:tcBorders>
            <w:vAlign w:val="center"/>
          </w:tcPr>
          <w:p w14:paraId="0D210893">
            <w:pPr>
              <w:pStyle w:val="39"/>
            </w:pPr>
            <w:r>
              <w:rPr>
                <w:rFonts w:hint="eastAsia"/>
              </w:rPr>
              <w:t>23681</w:t>
            </w:r>
          </w:p>
        </w:tc>
        <w:tc>
          <w:tcPr>
            <w:tcW w:w="879" w:type="pct"/>
            <w:tcBorders>
              <w:top w:val="single" w:color="auto" w:sz="6" w:space="0"/>
            </w:tcBorders>
            <w:vAlign w:val="center"/>
          </w:tcPr>
          <w:p w14:paraId="4752A2E1">
            <w:pPr>
              <w:pStyle w:val="39"/>
            </w:pPr>
            <w:r>
              <w:rPr>
                <w:rFonts w:hint="eastAsia"/>
              </w:rPr>
              <w:t>3.99679</w:t>
            </w:r>
          </w:p>
        </w:tc>
        <w:tc>
          <w:tcPr>
            <w:tcW w:w="833" w:type="pct"/>
            <w:tcBorders>
              <w:top w:val="single" w:color="auto" w:sz="6" w:space="0"/>
            </w:tcBorders>
            <w:vAlign w:val="center"/>
          </w:tcPr>
          <w:p w14:paraId="483F6369">
            <w:pPr>
              <w:pStyle w:val="39"/>
            </w:pPr>
            <w:r>
              <w:rPr>
                <w:rFonts w:hint="eastAsia"/>
              </w:rPr>
              <w:t>408.62</w:t>
            </w:r>
          </w:p>
        </w:tc>
        <w:tc>
          <w:tcPr>
            <w:tcW w:w="832" w:type="pct"/>
            <w:tcBorders>
              <w:top w:val="single" w:color="auto" w:sz="6" w:space="0"/>
            </w:tcBorders>
            <w:vAlign w:val="center"/>
          </w:tcPr>
          <w:p w14:paraId="42D58C89">
            <w:pPr>
              <w:pStyle w:val="39"/>
            </w:pPr>
            <w:r>
              <w:rPr>
                <w:rFonts w:hint="eastAsia"/>
              </w:rPr>
              <w:t>1.47</w:t>
            </w:r>
          </w:p>
        </w:tc>
      </w:tr>
      <w:tr w14:paraId="27FD5ADD">
        <w:tblPrEx>
          <w:tblCellMar>
            <w:top w:w="0" w:type="dxa"/>
            <w:left w:w="108" w:type="dxa"/>
            <w:bottom w:w="0" w:type="dxa"/>
            <w:right w:w="108" w:type="dxa"/>
          </w:tblCellMar>
        </w:tblPrEx>
        <w:trPr>
          <w:trHeight w:val="244" w:hRule="atLeast"/>
          <w:jc w:val="center"/>
        </w:trPr>
        <w:tc>
          <w:tcPr>
            <w:tcW w:w="1029" w:type="pct"/>
            <w:tcBorders>
              <w:bottom w:val="single" w:color="auto" w:sz="12" w:space="0"/>
            </w:tcBorders>
            <w:vAlign w:val="center"/>
          </w:tcPr>
          <w:p w14:paraId="7EF3CF63">
            <w:pPr>
              <w:pStyle w:val="39"/>
            </w:pPr>
            <w:r>
              <w:rPr>
                <w:rFonts w:hint="eastAsia"/>
              </w:rPr>
              <w:t>3D打印生产线</w:t>
            </w:r>
          </w:p>
        </w:tc>
        <w:tc>
          <w:tcPr>
            <w:tcW w:w="638" w:type="pct"/>
            <w:tcBorders>
              <w:bottom w:val="single" w:color="auto" w:sz="12" w:space="0"/>
            </w:tcBorders>
            <w:vAlign w:val="center"/>
          </w:tcPr>
          <w:p w14:paraId="6A67FB4E">
            <w:pPr>
              <w:pStyle w:val="39"/>
            </w:pPr>
            <w:r>
              <w:rPr>
                <w:rFonts w:hint="eastAsia"/>
              </w:rPr>
              <w:t>24323</w:t>
            </w:r>
          </w:p>
        </w:tc>
        <w:tc>
          <w:tcPr>
            <w:tcW w:w="789" w:type="pct"/>
            <w:tcBorders>
              <w:bottom w:val="single" w:color="auto" w:sz="12" w:space="0"/>
            </w:tcBorders>
            <w:vAlign w:val="center"/>
          </w:tcPr>
          <w:p w14:paraId="3220C05F">
            <w:pPr>
              <w:pStyle w:val="39"/>
            </w:pPr>
            <w:r>
              <w:rPr>
                <w:rFonts w:hint="eastAsia"/>
              </w:rPr>
              <w:t>165925</w:t>
            </w:r>
          </w:p>
        </w:tc>
        <w:tc>
          <w:tcPr>
            <w:tcW w:w="879" w:type="pct"/>
            <w:tcBorders>
              <w:bottom w:val="single" w:color="auto" w:sz="12" w:space="0"/>
            </w:tcBorders>
            <w:vAlign w:val="center"/>
          </w:tcPr>
          <w:p w14:paraId="2D80B89B">
            <w:pPr>
              <w:pStyle w:val="39"/>
            </w:pPr>
            <w:r>
              <w:rPr>
                <w:rFonts w:hint="eastAsia"/>
              </w:rPr>
              <w:t>4.82173</w:t>
            </w:r>
          </w:p>
        </w:tc>
        <w:tc>
          <w:tcPr>
            <w:tcW w:w="833" w:type="pct"/>
            <w:tcBorders>
              <w:bottom w:val="single" w:color="auto" w:sz="12" w:space="0"/>
            </w:tcBorders>
            <w:vAlign w:val="center"/>
          </w:tcPr>
          <w:p w14:paraId="3E36DFB6">
            <w:pPr>
              <w:pStyle w:val="39"/>
            </w:pPr>
            <w:r>
              <w:rPr>
                <w:rFonts w:hint="eastAsia"/>
              </w:rPr>
              <w:t>1048.98</w:t>
            </w:r>
          </w:p>
        </w:tc>
        <w:tc>
          <w:tcPr>
            <w:tcW w:w="832" w:type="pct"/>
            <w:tcBorders>
              <w:bottom w:val="single" w:color="auto" w:sz="12" w:space="0"/>
            </w:tcBorders>
            <w:vAlign w:val="center"/>
          </w:tcPr>
          <w:p w14:paraId="5A3114F1">
            <w:pPr>
              <w:pStyle w:val="39"/>
            </w:pPr>
            <w:r>
              <w:rPr>
                <w:rFonts w:hint="eastAsia"/>
              </w:rPr>
              <w:t>1.61</w:t>
            </w:r>
          </w:p>
        </w:tc>
      </w:tr>
    </w:tbl>
    <w:p w14:paraId="5FA2BC77">
      <w:pPr>
        <w:pStyle w:val="42"/>
      </w:pPr>
      <w:r>
        <w:t>表3.</w:t>
      </w:r>
      <w:r>
        <w:rPr>
          <w:rFonts w:hint="eastAsia"/>
        </w:rPr>
        <w:t xml:space="preserve">3  </w:t>
      </w:r>
      <w:r>
        <w:t>SFM算法改进</w:t>
      </w:r>
      <w:r>
        <w:rPr>
          <w:rFonts w:hint="eastAsia"/>
        </w:rPr>
        <w:t>后</w:t>
      </w:r>
      <w:r>
        <w:t>位姿估计实验数据</w:t>
      </w:r>
    </w:p>
    <w:tbl>
      <w:tblPr>
        <w:tblStyle w:val="58"/>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60"/>
        <w:gridCol w:w="1229"/>
        <w:gridCol w:w="1020"/>
        <w:gridCol w:w="2035"/>
        <w:gridCol w:w="1451"/>
        <w:gridCol w:w="1479"/>
      </w:tblGrid>
      <w:tr w14:paraId="3254783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68" w:type="pct"/>
            <w:tcBorders>
              <w:bottom w:val="single" w:color="auto" w:sz="6" w:space="0"/>
              <w:insideH w:val="single" w:sz="6" w:space="0"/>
            </w:tcBorders>
            <w:vAlign w:val="center"/>
          </w:tcPr>
          <w:p w14:paraId="012519B8">
            <w:pPr>
              <w:pStyle w:val="39"/>
            </w:pPr>
            <w:r>
              <w:rPr>
                <w:rFonts w:hint="eastAsia"/>
              </w:rPr>
              <w:t>数据集</w:t>
            </w:r>
          </w:p>
        </w:tc>
        <w:tc>
          <w:tcPr>
            <w:tcW w:w="670" w:type="pct"/>
            <w:tcBorders>
              <w:bottom w:val="single" w:color="auto" w:sz="6" w:space="0"/>
              <w:insideH w:val="single" w:sz="6" w:space="0"/>
            </w:tcBorders>
            <w:vAlign w:val="center"/>
          </w:tcPr>
          <w:p w14:paraId="07585E52">
            <w:pPr>
              <w:pStyle w:val="39"/>
            </w:pPr>
            <w:r>
              <w:rPr>
                <w:rFonts w:hint="eastAsia"/>
              </w:rPr>
              <w:t>点云个数</w:t>
            </w:r>
          </w:p>
        </w:tc>
        <w:tc>
          <w:tcPr>
            <w:tcW w:w="556" w:type="pct"/>
            <w:tcBorders>
              <w:bottom w:val="single" w:color="auto" w:sz="6" w:space="0"/>
              <w:insideH w:val="single" w:sz="6" w:space="0"/>
            </w:tcBorders>
            <w:vAlign w:val="center"/>
          </w:tcPr>
          <w:p w14:paraId="6427254A">
            <w:pPr>
              <w:pStyle w:val="39"/>
            </w:pPr>
            <w:r>
              <w:rPr>
                <w:rFonts w:hint="eastAsia"/>
              </w:rPr>
              <w:t>观测数</w:t>
            </w:r>
          </w:p>
        </w:tc>
        <w:tc>
          <w:tcPr>
            <w:tcW w:w="1109" w:type="pct"/>
            <w:tcBorders>
              <w:bottom w:val="single" w:color="auto" w:sz="6" w:space="0"/>
              <w:insideH w:val="single" w:sz="6" w:space="0"/>
            </w:tcBorders>
            <w:vAlign w:val="center"/>
          </w:tcPr>
          <w:p w14:paraId="4CCE6162">
            <w:pPr>
              <w:pStyle w:val="39"/>
            </w:pPr>
            <w:r>
              <w:rPr>
                <w:rFonts w:hint="eastAsia"/>
              </w:rPr>
              <w:t>平均轨迹长度</w:t>
            </w:r>
          </w:p>
        </w:tc>
        <w:tc>
          <w:tcPr>
            <w:tcW w:w="791" w:type="pct"/>
            <w:tcBorders>
              <w:bottom w:val="single" w:color="auto" w:sz="6" w:space="0"/>
              <w:insideH w:val="single" w:sz="6" w:space="0"/>
            </w:tcBorders>
            <w:vAlign w:val="center"/>
          </w:tcPr>
          <w:p w14:paraId="247AD880">
            <w:pPr>
              <w:pStyle w:val="39"/>
            </w:pPr>
            <w:r>
              <w:rPr>
                <w:rFonts w:hint="eastAsia"/>
              </w:rPr>
              <w:t>每张图像的平均观测数</w:t>
            </w:r>
          </w:p>
        </w:tc>
        <w:tc>
          <w:tcPr>
            <w:tcW w:w="806" w:type="pct"/>
            <w:tcBorders>
              <w:bottom w:val="single" w:color="auto" w:sz="6" w:space="0"/>
              <w:insideH w:val="single" w:sz="6" w:space="0"/>
            </w:tcBorders>
            <w:vAlign w:val="center"/>
          </w:tcPr>
          <w:p w14:paraId="17D06F8F">
            <w:pPr>
              <w:pStyle w:val="39"/>
            </w:pPr>
            <w:r>
              <w:rPr>
                <w:rFonts w:hint="eastAsia"/>
              </w:rPr>
              <w:t>重投影误差</w:t>
            </w:r>
          </w:p>
        </w:tc>
      </w:tr>
      <w:tr w14:paraId="2A6ADED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68" w:type="pct"/>
            <w:vAlign w:val="center"/>
          </w:tcPr>
          <w:p w14:paraId="6D95E4AC">
            <w:pPr>
              <w:pStyle w:val="39"/>
            </w:pPr>
            <w:r>
              <w:rPr>
                <w:rFonts w:hint="eastAsia"/>
              </w:rPr>
              <w:t>HBR</w:t>
            </w:r>
            <w:r>
              <w:t>六轴机器人</w:t>
            </w:r>
          </w:p>
        </w:tc>
        <w:tc>
          <w:tcPr>
            <w:tcW w:w="670" w:type="pct"/>
            <w:vAlign w:val="center"/>
          </w:tcPr>
          <w:p w14:paraId="2A7287E2">
            <w:pPr>
              <w:pStyle w:val="39"/>
            </w:pPr>
            <w:r>
              <w:rPr>
                <w:rFonts w:hint="eastAsia"/>
              </w:rPr>
              <w:t>7028</w:t>
            </w:r>
          </w:p>
        </w:tc>
        <w:tc>
          <w:tcPr>
            <w:tcW w:w="556" w:type="pct"/>
            <w:vAlign w:val="center"/>
          </w:tcPr>
          <w:p w14:paraId="06D3A413">
            <w:pPr>
              <w:pStyle w:val="39"/>
            </w:pPr>
            <w:r>
              <w:rPr>
                <w:rFonts w:hint="eastAsia"/>
              </w:rPr>
              <w:t>45240</w:t>
            </w:r>
          </w:p>
        </w:tc>
        <w:tc>
          <w:tcPr>
            <w:tcW w:w="1109" w:type="pct"/>
            <w:vAlign w:val="center"/>
          </w:tcPr>
          <w:p w14:paraId="004A1E82">
            <w:pPr>
              <w:pStyle w:val="39"/>
            </w:pPr>
            <w:r>
              <w:rPr>
                <w:rFonts w:hint="eastAsia"/>
              </w:rPr>
              <w:t>4.90247</w:t>
            </w:r>
          </w:p>
        </w:tc>
        <w:tc>
          <w:tcPr>
            <w:tcW w:w="791" w:type="pct"/>
            <w:vAlign w:val="center"/>
          </w:tcPr>
          <w:p w14:paraId="36811E25">
            <w:pPr>
              <w:pStyle w:val="39"/>
            </w:pPr>
            <w:r>
              <w:rPr>
                <w:rFonts w:hint="eastAsia"/>
              </w:rPr>
              <w:t>481.277</w:t>
            </w:r>
          </w:p>
        </w:tc>
        <w:tc>
          <w:tcPr>
            <w:tcW w:w="806" w:type="pct"/>
            <w:vAlign w:val="center"/>
          </w:tcPr>
          <w:p w14:paraId="126E3EC6">
            <w:pPr>
              <w:pStyle w:val="39"/>
            </w:pPr>
            <w:r>
              <w:rPr>
                <w:rFonts w:hint="eastAsia"/>
              </w:rPr>
              <w:t>1.03</w:t>
            </w:r>
          </w:p>
        </w:tc>
      </w:tr>
      <w:tr w14:paraId="4E630F9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68" w:type="pct"/>
            <w:vAlign w:val="center"/>
          </w:tcPr>
          <w:p w14:paraId="60F2A3D5">
            <w:pPr>
              <w:pStyle w:val="39"/>
            </w:pPr>
            <w:r>
              <w:rPr>
                <w:rFonts w:hint="eastAsia"/>
              </w:rPr>
              <w:t>3D</w:t>
            </w:r>
            <w:r>
              <w:t>打印生产线</w:t>
            </w:r>
          </w:p>
        </w:tc>
        <w:tc>
          <w:tcPr>
            <w:tcW w:w="670" w:type="pct"/>
            <w:vAlign w:val="center"/>
          </w:tcPr>
          <w:p w14:paraId="57840D27">
            <w:pPr>
              <w:pStyle w:val="39"/>
            </w:pPr>
            <w:r>
              <w:rPr>
                <w:rFonts w:hint="eastAsia"/>
              </w:rPr>
              <w:t>30857</w:t>
            </w:r>
          </w:p>
        </w:tc>
        <w:tc>
          <w:tcPr>
            <w:tcW w:w="556" w:type="pct"/>
            <w:vAlign w:val="center"/>
          </w:tcPr>
          <w:p w14:paraId="7FF964C9">
            <w:pPr>
              <w:pStyle w:val="39"/>
            </w:pPr>
            <w:r>
              <w:rPr>
                <w:rFonts w:hint="eastAsia"/>
              </w:rPr>
              <w:t>207987</w:t>
            </w:r>
          </w:p>
        </w:tc>
        <w:tc>
          <w:tcPr>
            <w:tcW w:w="1109" w:type="pct"/>
            <w:vAlign w:val="center"/>
          </w:tcPr>
          <w:p w14:paraId="1D9C6823">
            <w:pPr>
              <w:pStyle w:val="39"/>
            </w:pPr>
            <w:r>
              <w:rPr>
                <w:rFonts w:hint="eastAsia"/>
              </w:rPr>
              <w:t>6.72836</w:t>
            </w:r>
          </w:p>
        </w:tc>
        <w:tc>
          <w:tcPr>
            <w:tcW w:w="791" w:type="pct"/>
            <w:vAlign w:val="center"/>
          </w:tcPr>
          <w:p w14:paraId="1453B699">
            <w:pPr>
              <w:pStyle w:val="39"/>
            </w:pPr>
            <w:r>
              <w:rPr>
                <w:rFonts w:hint="eastAsia"/>
              </w:rPr>
              <w:t>1277.2</w:t>
            </w:r>
          </w:p>
        </w:tc>
        <w:tc>
          <w:tcPr>
            <w:tcW w:w="806" w:type="pct"/>
            <w:vAlign w:val="center"/>
          </w:tcPr>
          <w:p w14:paraId="6A90C1AE">
            <w:pPr>
              <w:pStyle w:val="39"/>
            </w:pPr>
            <w:r>
              <w:rPr>
                <w:rFonts w:hint="eastAsia"/>
              </w:rPr>
              <w:t>1.14</w:t>
            </w:r>
          </w:p>
        </w:tc>
      </w:tr>
    </w:tbl>
    <w:p w14:paraId="495A1CD3">
      <w:pPr>
        <w:pStyle w:val="6"/>
        <w:spacing w:before="240"/>
      </w:pPr>
      <w:r>
        <w:rPr>
          <w:rFonts w:hint="eastAsia"/>
        </w:rPr>
        <w:t>在基于D2-Net与g2o改进的算法后，实验结果如表3.3所示，可以看出三维场景构建效果得到了显著改善。首先，点云个数和观测数均大幅增加，其中HBR</w:t>
      </w:r>
      <w:r>
        <w:t>六轴机器人</w:t>
      </w:r>
      <w:r>
        <w:rPr>
          <w:rFonts w:hint="eastAsia"/>
        </w:rPr>
        <w:t>的点云数量由5601增加至7028，3D</w:t>
      </w:r>
      <w:r>
        <w:t>打印生产线</w:t>
      </w:r>
      <w:r>
        <w:rPr>
          <w:rFonts w:hint="eastAsia"/>
        </w:rPr>
        <w:t>的点云数量从24323增加至30857。这表明，改进算法在特征提取和匹配过程中取得了更高的密度和更稳定的结果。其次，改进后的平均轨迹长度和每张图像的平均观测数也有所提高，3D</w:t>
      </w:r>
      <w:r>
        <w:t>打印生产线</w:t>
      </w:r>
      <w:r>
        <w:rPr>
          <w:rFonts w:hint="eastAsia"/>
        </w:rPr>
        <w:t>，平均轨迹长度达到了6.73，每张图像的平均观测数为1277.2，这些指标表明图像间的匹配关系更加充分，图像信息的利用更加高效。</w:t>
      </w:r>
    </w:p>
    <w:p w14:paraId="34FA40AD">
      <w:pPr>
        <w:pStyle w:val="6"/>
      </w:pPr>
      <w:r>
        <w:rPr>
          <w:rFonts w:hint="eastAsia"/>
        </w:rPr>
        <w:t>如图3.11和图3.12所示，分别展示了HBR</w:t>
      </w:r>
      <w:r>
        <w:t>六轴机器人</w:t>
      </w:r>
      <w:r>
        <w:rPr>
          <w:rFonts w:hint="eastAsia"/>
        </w:rPr>
        <w:t>和3D</w:t>
      </w:r>
      <w:r>
        <w:t>打印生产线</w:t>
      </w:r>
      <w:r>
        <w:rPr>
          <w:rFonts w:hint="eastAsia"/>
        </w:rPr>
        <w:t>在算法改进前后的稀疏点云及其匹配矩阵热力图。从视觉效果上，可以观察到基于D2-Net和g2o改进的算法后，HBR</w:t>
      </w:r>
      <w:r>
        <w:t>六轴机器人</w:t>
      </w:r>
      <w:r>
        <w:rPr>
          <w:rFonts w:hint="eastAsia"/>
        </w:rPr>
        <w:t>和3D</w:t>
      </w:r>
      <w:r>
        <w:t>打印生产线</w:t>
      </w:r>
      <w:r>
        <w:rPr>
          <w:rFonts w:hint="eastAsia"/>
        </w:rPr>
        <w:t>的点云稠密程度均有所提高。结合匹配矩阵的热力图，可以得出以下结论：</w:t>
      </w:r>
    </w:p>
    <w:p w14:paraId="392EF11D">
      <w:pPr>
        <w:pStyle w:val="6"/>
      </w:pPr>
      <w:r>
        <w:rPr>
          <w:rFonts w:hint="eastAsia"/>
        </w:rPr>
        <w:t>面向单一物体场景的HBR</w:t>
      </w:r>
      <w:r>
        <w:t>六轴机器人</w:t>
      </w:r>
      <w:r>
        <w:rPr>
          <w:rFonts w:hint="eastAsia"/>
        </w:rPr>
        <w:t>，经过D2-Net和g2o算法的改进后，点云的稠密度显著增加，并呈现出更加完整和精细的三维场景构建。在原始算法中，点云较为稀疏，且图像匹配过程中存在匹配失败或匹配点不足的问题，导致某些区域出现空白区域。而在改进后的算法中，三维点云分布更加均匀，成功减少了这些白色区域，从而提高了匹配精度和三维场景构建的质量。</w:t>
      </w:r>
    </w:p>
    <w:tbl>
      <w:tblPr>
        <w:tblStyle w:val="1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20"/>
        <w:gridCol w:w="2422"/>
        <w:gridCol w:w="2165"/>
        <w:gridCol w:w="2167"/>
      </w:tblGrid>
      <w:tr w14:paraId="746A1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19" w:type="pct"/>
            <w:vAlign w:val="center"/>
          </w:tcPr>
          <w:p w14:paraId="2110A5FE">
            <w:pPr>
              <w:pStyle w:val="6"/>
              <w:spacing w:line="240" w:lineRule="auto"/>
              <w:ind w:firstLine="0" w:firstLineChars="0"/>
            </w:pPr>
            <w:r>
              <w:rPr>
                <w:rFonts w:hint="eastAsia"/>
              </w:rPr>
              <w:drawing>
                <wp:inline distT="0" distB="0" distL="0" distR="0">
                  <wp:extent cx="1259840" cy="1289050"/>
                  <wp:effectExtent l="0" t="0" r="0" b="6350"/>
                  <wp:docPr id="515866892"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66892" name="图片 41"/>
                          <pic:cNvPicPr>
                            <a:picLocks noChangeAspect="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260000" cy="1289567"/>
                          </a:xfrm>
                          <a:prstGeom prst="rect">
                            <a:avLst/>
                          </a:prstGeom>
                        </pic:spPr>
                      </pic:pic>
                    </a:graphicData>
                  </a:graphic>
                </wp:inline>
              </w:drawing>
            </w:r>
          </w:p>
        </w:tc>
        <w:tc>
          <w:tcPr>
            <w:tcW w:w="1320" w:type="pct"/>
            <w:vAlign w:val="center"/>
          </w:tcPr>
          <w:p w14:paraId="16BCC4DD">
            <w:pPr>
              <w:pStyle w:val="6"/>
              <w:spacing w:line="240" w:lineRule="auto"/>
              <w:ind w:firstLine="0" w:firstLineChars="0"/>
              <w:jc w:val="center"/>
            </w:pPr>
            <w:r>
              <w:rPr>
                <w:rFonts w:hint="eastAsia"/>
              </w:rPr>
              <w:drawing>
                <wp:inline distT="0" distB="0" distL="0" distR="0">
                  <wp:extent cx="1259205" cy="1306830"/>
                  <wp:effectExtent l="0" t="0" r="0" b="7620"/>
                  <wp:docPr id="1046502839"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502839" name="图片 42"/>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1259205" cy="1306830"/>
                          </a:xfrm>
                          <a:prstGeom prst="rect">
                            <a:avLst/>
                          </a:prstGeom>
                        </pic:spPr>
                      </pic:pic>
                    </a:graphicData>
                  </a:graphic>
                </wp:inline>
              </w:drawing>
            </w:r>
          </w:p>
        </w:tc>
        <w:tc>
          <w:tcPr>
            <w:tcW w:w="1180" w:type="pct"/>
            <w:vAlign w:val="center"/>
          </w:tcPr>
          <w:p w14:paraId="62D8FF9D">
            <w:pPr>
              <w:pStyle w:val="6"/>
              <w:spacing w:line="240" w:lineRule="auto"/>
              <w:ind w:firstLine="0" w:firstLineChars="0"/>
              <w:jc w:val="center"/>
            </w:pPr>
            <w:r>
              <w:rPr>
                <w:rFonts w:hint="eastAsia"/>
              </w:rPr>
              <w:drawing>
                <wp:inline distT="0" distB="0" distL="0" distR="0">
                  <wp:extent cx="1079500" cy="1048385"/>
                  <wp:effectExtent l="0" t="0" r="6350" b="0"/>
                  <wp:docPr id="1959402282"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402282" name="图片 43"/>
                          <pic:cNvPicPr>
                            <a:picLocks noChangeAspect="1"/>
                          </pic:cNvPicPr>
                        </pic:nvPicPr>
                        <pic:blipFill>
                          <a:blip r:embed="rId61" cstate="print">
                            <a:alphaModFix amt="70000"/>
                            <a:extLst>
                              <a:ext uri="{28A0092B-C50C-407E-A947-70E740481C1C}">
                                <a14:useLocalDpi xmlns:a14="http://schemas.microsoft.com/office/drawing/2010/main" val="0"/>
                              </a:ext>
                            </a:extLst>
                          </a:blip>
                          <a:stretch>
                            <a:fillRect/>
                          </a:stretch>
                        </pic:blipFill>
                        <pic:spPr>
                          <a:xfrm>
                            <a:off x="0" y="0"/>
                            <a:ext cx="1079500" cy="1048385"/>
                          </a:xfrm>
                          <a:prstGeom prst="rect">
                            <a:avLst/>
                          </a:prstGeom>
                        </pic:spPr>
                      </pic:pic>
                    </a:graphicData>
                  </a:graphic>
                </wp:inline>
              </w:drawing>
            </w:r>
          </w:p>
        </w:tc>
        <w:tc>
          <w:tcPr>
            <w:tcW w:w="1181" w:type="pct"/>
            <w:vAlign w:val="center"/>
          </w:tcPr>
          <w:p w14:paraId="39D3261E">
            <w:pPr>
              <w:pStyle w:val="6"/>
              <w:spacing w:line="240" w:lineRule="auto"/>
              <w:ind w:firstLine="0" w:firstLineChars="0"/>
              <w:jc w:val="center"/>
            </w:pPr>
            <w:r>
              <w:rPr>
                <w:rFonts w:hint="eastAsia"/>
              </w:rPr>
              <w:drawing>
                <wp:inline distT="0" distB="0" distL="0" distR="0">
                  <wp:extent cx="1079500" cy="1040130"/>
                  <wp:effectExtent l="0" t="0" r="6350" b="7620"/>
                  <wp:docPr id="100602096"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2096" name="图片 44"/>
                          <pic:cNvPicPr>
                            <a:picLocks noChangeAspect="1"/>
                          </pic:cNvPicPr>
                        </pic:nvPicPr>
                        <pic:blipFill>
                          <a:blip r:embed="rId62" cstate="print">
                            <a:alphaModFix amt="70000"/>
                            <a:extLst>
                              <a:ext uri="{28A0092B-C50C-407E-A947-70E740481C1C}">
                                <a14:useLocalDpi xmlns:a14="http://schemas.microsoft.com/office/drawing/2010/main" val="0"/>
                              </a:ext>
                            </a:extLst>
                          </a:blip>
                          <a:stretch>
                            <a:fillRect/>
                          </a:stretch>
                        </pic:blipFill>
                        <pic:spPr>
                          <a:xfrm>
                            <a:off x="0" y="0"/>
                            <a:ext cx="1079500" cy="1040130"/>
                          </a:xfrm>
                          <a:prstGeom prst="rect">
                            <a:avLst/>
                          </a:prstGeom>
                        </pic:spPr>
                      </pic:pic>
                    </a:graphicData>
                  </a:graphic>
                </wp:inline>
              </w:drawing>
            </w:r>
          </w:p>
        </w:tc>
      </w:tr>
      <w:tr w14:paraId="069810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19" w:type="pct"/>
            <w:vAlign w:val="center"/>
          </w:tcPr>
          <w:p w14:paraId="2631FFC9">
            <w:pPr>
              <w:pStyle w:val="39"/>
            </w:pPr>
            <w:r>
              <w:rPr>
                <w:rFonts w:hint="eastAsia"/>
              </w:rPr>
              <w:t>(a)SFM改进前HBR</w:t>
            </w:r>
            <w:r>
              <w:t>六轴机器人</w:t>
            </w:r>
            <w:r>
              <w:rPr>
                <w:rFonts w:hint="eastAsia"/>
              </w:rPr>
              <w:t>稀疏点云</w:t>
            </w:r>
          </w:p>
        </w:tc>
        <w:tc>
          <w:tcPr>
            <w:tcW w:w="1320" w:type="pct"/>
            <w:vAlign w:val="center"/>
          </w:tcPr>
          <w:p w14:paraId="672E7BCA">
            <w:pPr>
              <w:pStyle w:val="39"/>
            </w:pPr>
            <w:r>
              <w:rPr>
                <w:rFonts w:hint="eastAsia"/>
              </w:rPr>
              <w:t>(b)SFM改进后HBR</w:t>
            </w:r>
            <w:r>
              <w:t>六轴机器人</w:t>
            </w:r>
            <w:r>
              <w:rPr>
                <w:rFonts w:hint="eastAsia"/>
              </w:rPr>
              <w:t>稀疏点云</w:t>
            </w:r>
          </w:p>
        </w:tc>
        <w:tc>
          <w:tcPr>
            <w:tcW w:w="1180" w:type="pct"/>
            <w:vAlign w:val="center"/>
          </w:tcPr>
          <w:p w14:paraId="0D80C8B7">
            <w:pPr>
              <w:pStyle w:val="39"/>
            </w:pPr>
            <w:r>
              <w:rPr>
                <w:rFonts w:hint="eastAsia"/>
              </w:rPr>
              <w:t>(c)SFM改进前HBR</w:t>
            </w:r>
            <w:r>
              <w:t>六轴机器人</w:t>
            </w:r>
          </w:p>
          <w:p w14:paraId="7D4FCFF1">
            <w:pPr>
              <w:pStyle w:val="39"/>
            </w:pPr>
            <w:r>
              <w:rPr>
                <w:rFonts w:hint="eastAsia"/>
              </w:rPr>
              <w:t>匹配矩阵</w:t>
            </w:r>
          </w:p>
        </w:tc>
        <w:tc>
          <w:tcPr>
            <w:tcW w:w="1181" w:type="pct"/>
            <w:vAlign w:val="center"/>
          </w:tcPr>
          <w:p w14:paraId="68FD8E55">
            <w:pPr>
              <w:pStyle w:val="39"/>
            </w:pPr>
            <w:r>
              <w:rPr>
                <w:rFonts w:hint="eastAsia"/>
              </w:rPr>
              <w:t>(d)SFM改进后HBR</w:t>
            </w:r>
            <w:r>
              <w:t>六轴机器人</w:t>
            </w:r>
          </w:p>
          <w:p w14:paraId="79E94F67">
            <w:pPr>
              <w:pStyle w:val="39"/>
            </w:pPr>
            <w:r>
              <w:rPr>
                <w:rFonts w:hint="eastAsia"/>
              </w:rPr>
              <w:t>匹配矩阵</w:t>
            </w:r>
          </w:p>
        </w:tc>
      </w:tr>
    </w:tbl>
    <w:p w14:paraId="12B1DF53">
      <w:pPr>
        <w:pStyle w:val="43"/>
      </w:pPr>
      <w:r>
        <w:rPr>
          <w:rFonts w:hint="eastAsia"/>
        </w:rPr>
        <w:t>图3.11  HBR</w:t>
      </w:r>
      <w:r>
        <w:t>六轴机器人</w:t>
      </w:r>
      <w:r>
        <w:rPr>
          <w:rFonts w:hint="eastAsia"/>
        </w:rPr>
        <w:t>在SFM改进前后的稀疏点云及匹配矩阵</w:t>
      </w:r>
    </w:p>
    <w:tbl>
      <w:tblPr>
        <w:tblStyle w:val="1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770"/>
        <w:gridCol w:w="2404"/>
      </w:tblGrid>
      <w:tr w14:paraId="6893E6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690" w:type="pct"/>
            <w:vAlign w:val="center"/>
          </w:tcPr>
          <w:p w14:paraId="4CD13D7B">
            <w:pPr>
              <w:pStyle w:val="39"/>
            </w:pPr>
            <w:r>
              <w:rPr>
                <w:rFonts w:hint="eastAsia"/>
              </w:rPr>
              <w:drawing>
                <wp:inline distT="0" distB="0" distL="0" distR="0">
                  <wp:extent cx="3959860" cy="1115060"/>
                  <wp:effectExtent l="0" t="0" r="2540" b="8890"/>
                  <wp:docPr id="448975028"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975028" name="图片 45"/>
                          <pic:cNvPicPr>
                            <a:picLocks noChangeAspect="1"/>
                          </pic:cNvPicPr>
                        </pic:nvPicPr>
                        <pic:blipFill>
                          <a:blip r:embed="rId63">
                            <a:extLst>
                              <a:ext uri="{28A0092B-C50C-407E-A947-70E740481C1C}">
                                <a14:useLocalDpi xmlns:a14="http://schemas.microsoft.com/office/drawing/2010/main" val="0"/>
                              </a:ext>
                            </a:extLst>
                          </a:blip>
                          <a:stretch>
                            <a:fillRect/>
                          </a:stretch>
                        </pic:blipFill>
                        <pic:spPr>
                          <a:xfrm>
                            <a:off x="0" y="0"/>
                            <a:ext cx="3959860" cy="1115060"/>
                          </a:xfrm>
                          <a:prstGeom prst="rect">
                            <a:avLst/>
                          </a:prstGeom>
                        </pic:spPr>
                      </pic:pic>
                    </a:graphicData>
                  </a:graphic>
                </wp:inline>
              </w:drawing>
            </w:r>
          </w:p>
        </w:tc>
        <w:tc>
          <w:tcPr>
            <w:tcW w:w="1310" w:type="pct"/>
            <w:vAlign w:val="center"/>
          </w:tcPr>
          <w:p w14:paraId="123078B8">
            <w:pPr>
              <w:pStyle w:val="39"/>
            </w:pPr>
            <w:r>
              <w:rPr>
                <w:rFonts w:hint="eastAsia"/>
              </w:rPr>
              <w:drawing>
                <wp:inline distT="0" distB="0" distL="0" distR="0">
                  <wp:extent cx="1079500" cy="1079500"/>
                  <wp:effectExtent l="0" t="0" r="6350" b="6350"/>
                  <wp:docPr id="1069673287"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673287" name="图片 46"/>
                          <pic:cNvPicPr>
                            <a:picLocks noChangeAspect="1"/>
                          </pic:cNvPicPr>
                        </pic:nvPicPr>
                        <pic:blipFill>
                          <a:blip r:embed="rId64" cstate="print">
                            <a:alphaModFix amt="70000"/>
                            <a:extLst>
                              <a:ext uri="{28A0092B-C50C-407E-A947-70E740481C1C}">
                                <a14:useLocalDpi xmlns:a14="http://schemas.microsoft.com/office/drawing/2010/main" val="0"/>
                              </a:ext>
                            </a:extLst>
                          </a:blip>
                          <a:stretch>
                            <a:fillRect/>
                          </a:stretch>
                        </pic:blipFill>
                        <pic:spPr>
                          <a:xfrm>
                            <a:off x="0" y="0"/>
                            <a:ext cx="1079500" cy="1079500"/>
                          </a:xfrm>
                          <a:prstGeom prst="rect">
                            <a:avLst/>
                          </a:prstGeom>
                        </pic:spPr>
                      </pic:pic>
                    </a:graphicData>
                  </a:graphic>
                </wp:inline>
              </w:drawing>
            </w:r>
          </w:p>
        </w:tc>
      </w:tr>
      <w:tr w14:paraId="779EAA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690" w:type="pct"/>
            <w:vAlign w:val="center"/>
          </w:tcPr>
          <w:p w14:paraId="0D0F5298">
            <w:pPr>
              <w:pStyle w:val="39"/>
            </w:pPr>
            <w:r>
              <w:rPr>
                <w:rFonts w:hint="eastAsia"/>
              </w:rPr>
              <w:t>(a)SFM改进前3D打印生产线稀疏点云</w:t>
            </w:r>
          </w:p>
        </w:tc>
        <w:tc>
          <w:tcPr>
            <w:tcW w:w="1310" w:type="pct"/>
            <w:vAlign w:val="center"/>
          </w:tcPr>
          <w:p w14:paraId="1FE036AF">
            <w:pPr>
              <w:pStyle w:val="39"/>
            </w:pPr>
            <w:r>
              <w:rPr>
                <w:rFonts w:hint="eastAsia"/>
              </w:rPr>
              <w:t>(b)SFM改进前3D打印生产线匹配矩阵</w:t>
            </w:r>
          </w:p>
        </w:tc>
      </w:tr>
      <w:tr w14:paraId="29D86F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690" w:type="pct"/>
            <w:vAlign w:val="center"/>
          </w:tcPr>
          <w:p w14:paraId="1D008D15">
            <w:pPr>
              <w:pStyle w:val="39"/>
            </w:pPr>
            <w:r>
              <w:rPr>
                <w:rFonts w:hint="eastAsia"/>
              </w:rPr>
              <w:drawing>
                <wp:inline distT="0" distB="0" distL="0" distR="0">
                  <wp:extent cx="3959860" cy="1270635"/>
                  <wp:effectExtent l="0" t="0" r="2540" b="5715"/>
                  <wp:docPr id="27222096"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22096" name="图片 48"/>
                          <pic:cNvPicPr>
                            <a:picLocks noChangeAspect="1"/>
                          </pic:cNvPicPr>
                        </pic:nvPicPr>
                        <pic:blipFill>
                          <a:blip r:embed="rId65">
                            <a:extLst>
                              <a:ext uri="{28A0092B-C50C-407E-A947-70E740481C1C}">
                                <a14:useLocalDpi xmlns:a14="http://schemas.microsoft.com/office/drawing/2010/main" val="0"/>
                              </a:ext>
                            </a:extLst>
                          </a:blip>
                          <a:stretch>
                            <a:fillRect/>
                          </a:stretch>
                        </pic:blipFill>
                        <pic:spPr>
                          <a:xfrm>
                            <a:off x="0" y="0"/>
                            <a:ext cx="3959860" cy="1270635"/>
                          </a:xfrm>
                          <a:prstGeom prst="rect">
                            <a:avLst/>
                          </a:prstGeom>
                        </pic:spPr>
                      </pic:pic>
                    </a:graphicData>
                  </a:graphic>
                </wp:inline>
              </w:drawing>
            </w:r>
          </w:p>
        </w:tc>
        <w:tc>
          <w:tcPr>
            <w:tcW w:w="1310" w:type="pct"/>
            <w:vAlign w:val="center"/>
          </w:tcPr>
          <w:p w14:paraId="39310D4F">
            <w:pPr>
              <w:pStyle w:val="39"/>
            </w:pPr>
            <w:r>
              <w:rPr>
                <w:rFonts w:hint="eastAsia"/>
              </w:rPr>
              <w:drawing>
                <wp:inline distT="0" distB="0" distL="0" distR="0">
                  <wp:extent cx="1079500" cy="1101725"/>
                  <wp:effectExtent l="0" t="0" r="6350" b="3175"/>
                  <wp:docPr id="195454322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43227" name="图片 47"/>
                          <pic:cNvPicPr>
                            <a:picLocks noChangeAspect="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079500" cy="1101725"/>
                          </a:xfrm>
                          <a:prstGeom prst="rect">
                            <a:avLst/>
                          </a:prstGeom>
                        </pic:spPr>
                      </pic:pic>
                    </a:graphicData>
                  </a:graphic>
                </wp:inline>
              </w:drawing>
            </w:r>
          </w:p>
        </w:tc>
      </w:tr>
      <w:tr w14:paraId="40571C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690" w:type="pct"/>
            <w:vAlign w:val="center"/>
          </w:tcPr>
          <w:p w14:paraId="6F443A11">
            <w:pPr>
              <w:pStyle w:val="39"/>
            </w:pPr>
            <w:r>
              <w:rPr>
                <w:rFonts w:hint="eastAsia"/>
              </w:rPr>
              <w:t>(c)SFM改进后3D打印生产线</w:t>
            </w:r>
            <w:r>
              <w:t>稀疏点云</w:t>
            </w:r>
          </w:p>
        </w:tc>
        <w:tc>
          <w:tcPr>
            <w:tcW w:w="1310" w:type="pct"/>
            <w:vAlign w:val="center"/>
          </w:tcPr>
          <w:p w14:paraId="2774A127">
            <w:pPr>
              <w:pStyle w:val="39"/>
            </w:pPr>
            <w:r>
              <w:rPr>
                <w:rFonts w:hint="eastAsia"/>
              </w:rPr>
              <w:t>(d)SFM改进后3D打印生产线匹配矩阵</w:t>
            </w:r>
          </w:p>
        </w:tc>
      </w:tr>
    </w:tbl>
    <w:p w14:paraId="68DED1FD">
      <w:pPr>
        <w:pStyle w:val="43"/>
      </w:pPr>
      <w:r>
        <w:rPr>
          <w:rFonts w:hint="eastAsia"/>
        </w:rPr>
        <w:t>图3.12  3D</w:t>
      </w:r>
      <w:r>
        <w:t>打印生产线</w:t>
      </w:r>
      <w:r>
        <w:rPr>
          <w:rFonts w:hint="eastAsia"/>
        </w:rPr>
        <w:t>在SFM改进前后的稀疏点云及匹配矩阵</w:t>
      </w:r>
    </w:p>
    <w:p w14:paraId="247D2BA5">
      <w:pPr>
        <w:pStyle w:val="6"/>
      </w:pPr>
      <w:r>
        <w:rPr>
          <w:rFonts w:hint="eastAsia"/>
        </w:rPr>
        <w:t>面向多个物体场景的3D打印生产线，改进后的点云展示了更加紧凑和密集的三维结构，尤其是在多个物体之间，匹配点更加充足，重建效果更加丰富。与原始算法相比，改进后的热力图中白色区域显著减少，这表明D2-Net和g2o算法在优化图像匹配时，成功解决了多个物体之间的匹配问题，从而获得了更加精确和高质量的位姿信息。</w:t>
      </w:r>
    </w:p>
    <w:p w14:paraId="254A156F">
      <w:pPr>
        <w:pStyle w:val="6"/>
      </w:pPr>
      <w:r>
        <w:t>综上所述，基于D2-Net和g2o</w:t>
      </w:r>
      <w:r>
        <w:rPr>
          <w:rFonts w:hint="eastAsia"/>
        </w:rPr>
        <w:t>优化的</w:t>
      </w:r>
      <w:r>
        <w:t>SFM算法在位姿估计精度和三维场景构建质量方面均表现出显著提升。D2-Net的深度学习特征提取能够提取更加稳定和鲁棒的特征点，提高匹配的可靠性，而g2o通过全局优化最小化重投影误差，进一步提升图像匹配质量和三维点云密度。特别是在复杂的多物体场景中，改进后的算法展现出更强的适应性和扩展性，确保了匹配点的完整性和三维结构的稳定性。相较于</w:t>
      </w:r>
      <w:r>
        <w:rPr>
          <w:rFonts w:hint="eastAsia"/>
        </w:rPr>
        <w:t>基础</w:t>
      </w:r>
      <w:r>
        <w:t>SFM方法，该改进算法有效克服了匹配精度不足和重建稀疏等问题，在多个物体重建任务中，图像间的匹配更加稳定，最终得到的三维模型更加精确和完整。因此，基于D2-Net和 g2o的SFM位姿估计方法在复杂环境下具有更高的精度和可靠性，不仅优化了三维场景构建的效果，同时也为后续NeRF训练提供了更加精确和完整的位姿信息，为高质量的神经辐射场重建奠定了坚实的基础。</w:t>
      </w:r>
    </w:p>
    <w:p w14:paraId="26251885">
      <w:pPr>
        <w:pStyle w:val="4"/>
      </w:pPr>
      <w:bookmarkStart w:id="40" w:name="_Toc194508113"/>
      <w:r>
        <w:rPr>
          <w:rFonts w:hint="eastAsia"/>
        </w:rPr>
        <w:t>3.7</w:t>
      </w:r>
      <w:r>
        <w:t>.</w:t>
      </w:r>
      <w:r>
        <w:rPr>
          <w:rFonts w:hint="eastAsia"/>
        </w:rPr>
        <w:t>4  实验二：</w:t>
      </w:r>
      <w:r>
        <w:t>采集方式对位姿估计精度的影响</w:t>
      </w:r>
      <w:r>
        <w:rPr>
          <w:rFonts w:hint="eastAsia"/>
        </w:rPr>
        <w:t>测试</w:t>
      </w:r>
      <w:bookmarkEnd w:id="40"/>
    </w:p>
    <w:p w14:paraId="6493E237">
      <w:pPr>
        <w:pStyle w:val="6"/>
      </w:pPr>
      <w:r>
        <w:t>为了进一步评估采集方式对相机位姿估计精度的影响，本文</w:t>
      </w:r>
      <w:r>
        <w:rPr>
          <w:rFonts w:hint="eastAsia"/>
        </w:rPr>
        <w:t>通过</w:t>
      </w:r>
      <w:r>
        <w:t>比较不同移动平台下的采集效果对SFM位姿求解结果</w:t>
      </w:r>
      <w:r>
        <w:rPr>
          <w:rFonts w:hint="eastAsia"/>
        </w:rPr>
        <w:t>进行测试分析</w:t>
      </w:r>
      <w:r>
        <w:t>。</w:t>
      </w:r>
      <w:r>
        <w:rPr>
          <w:rFonts w:hint="eastAsia"/>
        </w:rPr>
        <w:t>以3D打印生产线上的</w:t>
      </w:r>
      <w:r>
        <w:t>HBR四轴机器人、3D打印机和模组十字滑台</w:t>
      </w:r>
      <w:r>
        <w:rPr>
          <w:rFonts w:hint="eastAsia"/>
        </w:rPr>
        <w:t>为测试对象</w:t>
      </w:r>
      <w:r>
        <w:t>，分别采用手持相机、无人车、无人机以及无人车与无人机协同采集四种方式进行多视角图像采集。</w:t>
      </w:r>
      <w:r>
        <w:rPr>
          <w:rFonts w:hint="eastAsia"/>
        </w:rPr>
        <w:t>实验结果如表3.4、表3.5和表3.6所示。</w:t>
      </w:r>
    </w:p>
    <w:p w14:paraId="27EF4165">
      <w:pPr>
        <w:pStyle w:val="6"/>
      </w:pPr>
      <w:r>
        <w:t>通过对比分析不同移动平台采集方式在SFM位姿估计中的表现，</w:t>
      </w:r>
      <w:r>
        <w:rPr>
          <w:rFonts w:hint="eastAsia"/>
        </w:rPr>
        <w:t>测试</w:t>
      </w:r>
      <w:r>
        <w:t>结果表明采集平台的稳定性对位姿估计精度和三维场景构建质量具有显著影响。手持相机、无人车、无人机在不同场景中均可完成基本位姿估算与点云重建，但其在特征覆盖、图像重叠度以及采集一致性方面存在一定局限，表现为点云稀疏、观测数偏低、重投影误差相对较大。相比之下，无人车与无人机协同采集能够充分利用地面与空中两个平台的互补优势，实现多角度、全覆盖的图像获取，有效提升了图像间的特征重叠率和位姿估计的稳健性。</w:t>
      </w:r>
      <w:r>
        <w:rPr>
          <w:rFonts w:hint="eastAsia"/>
        </w:rPr>
        <w:t>测试</w:t>
      </w:r>
      <w:r>
        <w:t>数据显示，协同采集方式在所有测试对象上均取得了更高的点云密度、更长的平均轨迹长度以及更低的重投影误差，位姿估计精度和点云完整性均明显优于其他方式。因此，采用多平台协同采集策略不仅提升了数据的空间覆盖质量，也显著优化了SFM重建结果</w:t>
      </w:r>
      <w:r>
        <w:rPr>
          <w:rFonts w:hint="eastAsia"/>
        </w:rPr>
        <w:t>和位姿信息</w:t>
      </w:r>
      <w:r>
        <w:t>，具有更强的适应性和实用价值。</w:t>
      </w:r>
    </w:p>
    <w:p w14:paraId="48D230EC">
      <w:pPr>
        <w:pStyle w:val="42"/>
      </w:pPr>
      <w:r>
        <w:t>表</w:t>
      </w:r>
      <w:r>
        <w:rPr>
          <w:rFonts w:hint="eastAsia"/>
        </w:rPr>
        <w:t xml:space="preserve">3.4  </w:t>
      </w:r>
      <w:r>
        <w:t>不同采集方式下3D打印机位姿估计性能对比</w:t>
      </w:r>
    </w:p>
    <w:tbl>
      <w:tblPr>
        <w:tblStyle w:val="18"/>
        <w:tblW w:w="5000" w:type="pct"/>
        <w:jc w:val="center"/>
        <w:tblLayout w:type="autofit"/>
        <w:tblCellMar>
          <w:top w:w="0" w:type="dxa"/>
          <w:left w:w="108" w:type="dxa"/>
          <w:bottom w:w="0" w:type="dxa"/>
          <w:right w:w="108" w:type="dxa"/>
        </w:tblCellMar>
      </w:tblPr>
      <w:tblGrid>
        <w:gridCol w:w="2033"/>
        <w:gridCol w:w="1161"/>
        <w:gridCol w:w="1314"/>
        <w:gridCol w:w="1613"/>
        <w:gridCol w:w="1528"/>
        <w:gridCol w:w="1525"/>
      </w:tblGrid>
      <w:tr w14:paraId="601B3D9B">
        <w:tblPrEx>
          <w:tblCellMar>
            <w:top w:w="0" w:type="dxa"/>
            <w:left w:w="108" w:type="dxa"/>
            <w:bottom w:w="0" w:type="dxa"/>
            <w:right w:w="108" w:type="dxa"/>
          </w:tblCellMar>
        </w:tblPrEx>
        <w:trPr>
          <w:trHeight w:val="244" w:hRule="atLeast"/>
          <w:jc w:val="center"/>
        </w:trPr>
        <w:tc>
          <w:tcPr>
            <w:tcW w:w="1108" w:type="pct"/>
            <w:tcBorders>
              <w:top w:val="single" w:color="auto" w:sz="12" w:space="0"/>
              <w:bottom w:val="single" w:color="auto" w:sz="6" w:space="0"/>
            </w:tcBorders>
            <w:vAlign w:val="center"/>
          </w:tcPr>
          <w:p w14:paraId="42ABBAFB">
            <w:pPr>
              <w:pStyle w:val="39"/>
              <w:rPr>
                <w:b/>
                <w:bCs/>
              </w:rPr>
            </w:pPr>
            <w:r>
              <w:rPr>
                <w:rFonts w:hint="eastAsia"/>
                <w:b/>
                <w:bCs/>
              </w:rPr>
              <w:t>采集方式</w:t>
            </w:r>
          </w:p>
        </w:tc>
        <w:tc>
          <w:tcPr>
            <w:tcW w:w="633" w:type="pct"/>
            <w:tcBorders>
              <w:top w:val="single" w:color="auto" w:sz="12" w:space="0"/>
              <w:bottom w:val="single" w:color="auto" w:sz="6" w:space="0"/>
            </w:tcBorders>
            <w:vAlign w:val="center"/>
          </w:tcPr>
          <w:p w14:paraId="51310294">
            <w:pPr>
              <w:pStyle w:val="39"/>
              <w:rPr>
                <w:b/>
                <w:bCs/>
              </w:rPr>
            </w:pPr>
            <w:r>
              <w:rPr>
                <w:rFonts w:hint="eastAsia"/>
                <w:b/>
                <w:bCs/>
              </w:rPr>
              <w:t>点云个数</w:t>
            </w:r>
          </w:p>
        </w:tc>
        <w:tc>
          <w:tcPr>
            <w:tcW w:w="716" w:type="pct"/>
            <w:tcBorders>
              <w:top w:val="single" w:color="auto" w:sz="12" w:space="0"/>
              <w:bottom w:val="single" w:color="auto" w:sz="6" w:space="0"/>
            </w:tcBorders>
            <w:vAlign w:val="center"/>
          </w:tcPr>
          <w:p w14:paraId="603CC7F9">
            <w:pPr>
              <w:pStyle w:val="39"/>
              <w:rPr>
                <w:b/>
                <w:bCs/>
              </w:rPr>
            </w:pPr>
            <w:r>
              <w:rPr>
                <w:rFonts w:hint="eastAsia"/>
                <w:b/>
                <w:bCs/>
              </w:rPr>
              <w:t>观测数</w:t>
            </w:r>
          </w:p>
        </w:tc>
        <w:tc>
          <w:tcPr>
            <w:tcW w:w="879" w:type="pct"/>
            <w:tcBorders>
              <w:top w:val="single" w:color="auto" w:sz="12" w:space="0"/>
              <w:bottom w:val="single" w:color="auto" w:sz="6" w:space="0"/>
            </w:tcBorders>
            <w:vAlign w:val="center"/>
          </w:tcPr>
          <w:p w14:paraId="16D07DFE">
            <w:pPr>
              <w:pStyle w:val="39"/>
              <w:rPr>
                <w:b/>
                <w:bCs/>
              </w:rPr>
            </w:pPr>
            <w:r>
              <w:rPr>
                <w:rFonts w:hint="eastAsia"/>
                <w:b/>
                <w:bCs/>
              </w:rPr>
              <w:t>平均轨迹长度</w:t>
            </w:r>
          </w:p>
        </w:tc>
        <w:tc>
          <w:tcPr>
            <w:tcW w:w="833" w:type="pct"/>
            <w:tcBorders>
              <w:top w:val="single" w:color="auto" w:sz="12" w:space="0"/>
              <w:bottom w:val="single" w:color="auto" w:sz="6" w:space="0"/>
            </w:tcBorders>
            <w:vAlign w:val="center"/>
          </w:tcPr>
          <w:p w14:paraId="577E2747">
            <w:pPr>
              <w:pStyle w:val="39"/>
              <w:rPr>
                <w:b/>
                <w:bCs/>
              </w:rPr>
            </w:pPr>
            <w:r>
              <w:rPr>
                <w:rFonts w:hint="eastAsia"/>
                <w:b/>
                <w:bCs/>
              </w:rPr>
              <w:t>每张图像的平均观测数</w:t>
            </w:r>
          </w:p>
        </w:tc>
        <w:tc>
          <w:tcPr>
            <w:tcW w:w="831" w:type="pct"/>
            <w:tcBorders>
              <w:top w:val="single" w:color="auto" w:sz="12" w:space="0"/>
              <w:bottom w:val="single" w:color="auto" w:sz="6" w:space="0"/>
            </w:tcBorders>
            <w:vAlign w:val="center"/>
          </w:tcPr>
          <w:p w14:paraId="1DB5BCDD">
            <w:pPr>
              <w:pStyle w:val="39"/>
              <w:rPr>
                <w:b/>
                <w:bCs/>
              </w:rPr>
            </w:pPr>
            <w:r>
              <w:rPr>
                <w:rFonts w:hint="eastAsia"/>
                <w:b/>
                <w:bCs/>
              </w:rPr>
              <w:t>重投影误差</w:t>
            </w:r>
          </w:p>
        </w:tc>
      </w:tr>
      <w:tr w14:paraId="53DEDFB8">
        <w:tblPrEx>
          <w:tblCellMar>
            <w:top w:w="0" w:type="dxa"/>
            <w:left w:w="108" w:type="dxa"/>
            <w:bottom w:w="0" w:type="dxa"/>
            <w:right w:w="108" w:type="dxa"/>
          </w:tblCellMar>
        </w:tblPrEx>
        <w:trPr>
          <w:trHeight w:val="244" w:hRule="atLeast"/>
          <w:jc w:val="center"/>
        </w:trPr>
        <w:tc>
          <w:tcPr>
            <w:tcW w:w="1108" w:type="pct"/>
            <w:tcBorders>
              <w:top w:val="single" w:color="auto" w:sz="6" w:space="0"/>
            </w:tcBorders>
          </w:tcPr>
          <w:p w14:paraId="10173C8D">
            <w:pPr>
              <w:pStyle w:val="39"/>
            </w:pPr>
            <w:r>
              <w:rPr>
                <w:rFonts w:hint="eastAsia"/>
              </w:rPr>
              <w:t>手持相机</w:t>
            </w:r>
          </w:p>
        </w:tc>
        <w:tc>
          <w:tcPr>
            <w:tcW w:w="633" w:type="pct"/>
            <w:tcBorders>
              <w:top w:val="single" w:color="auto" w:sz="6" w:space="0"/>
            </w:tcBorders>
            <w:vAlign w:val="center"/>
          </w:tcPr>
          <w:p w14:paraId="667AAD82">
            <w:pPr>
              <w:pStyle w:val="39"/>
            </w:pPr>
            <w:r>
              <w:rPr>
                <w:rFonts w:hint="eastAsia"/>
              </w:rPr>
              <w:t>1908</w:t>
            </w:r>
          </w:p>
        </w:tc>
        <w:tc>
          <w:tcPr>
            <w:tcW w:w="716" w:type="pct"/>
            <w:tcBorders>
              <w:top w:val="single" w:color="auto" w:sz="6" w:space="0"/>
            </w:tcBorders>
            <w:vAlign w:val="center"/>
          </w:tcPr>
          <w:p w14:paraId="0B5F4E97">
            <w:pPr>
              <w:pStyle w:val="39"/>
            </w:pPr>
            <w:r>
              <w:rPr>
                <w:rFonts w:hint="eastAsia"/>
              </w:rPr>
              <w:t>1</w:t>
            </w:r>
            <w:r>
              <w:t>1016</w:t>
            </w:r>
          </w:p>
        </w:tc>
        <w:tc>
          <w:tcPr>
            <w:tcW w:w="879" w:type="pct"/>
            <w:tcBorders>
              <w:top w:val="single" w:color="auto" w:sz="6" w:space="0"/>
            </w:tcBorders>
            <w:vAlign w:val="center"/>
          </w:tcPr>
          <w:p w14:paraId="62569BB8">
            <w:pPr>
              <w:pStyle w:val="39"/>
            </w:pPr>
            <w:r>
              <w:t>3.2987</w:t>
            </w:r>
          </w:p>
        </w:tc>
        <w:tc>
          <w:tcPr>
            <w:tcW w:w="833" w:type="pct"/>
            <w:tcBorders>
              <w:top w:val="single" w:color="auto" w:sz="6" w:space="0"/>
            </w:tcBorders>
            <w:vAlign w:val="center"/>
          </w:tcPr>
          <w:p w14:paraId="2FA0C9C5">
            <w:pPr>
              <w:pStyle w:val="39"/>
            </w:pPr>
            <w:r>
              <w:t>1</w:t>
            </w:r>
            <w:r>
              <w:rPr>
                <w:rFonts w:hint="eastAsia"/>
              </w:rPr>
              <w:t>5</w:t>
            </w:r>
            <w:r>
              <w:t>1.6</w:t>
            </w:r>
          </w:p>
        </w:tc>
        <w:tc>
          <w:tcPr>
            <w:tcW w:w="831" w:type="pct"/>
            <w:tcBorders>
              <w:top w:val="single" w:color="auto" w:sz="6" w:space="0"/>
            </w:tcBorders>
            <w:vAlign w:val="center"/>
          </w:tcPr>
          <w:p w14:paraId="466961EF">
            <w:pPr>
              <w:pStyle w:val="39"/>
            </w:pPr>
            <w:r>
              <w:t>1.</w:t>
            </w:r>
            <w:r>
              <w:rPr>
                <w:rFonts w:hint="eastAsia"/>
              </w:rPr>
              <w:t>3</w:t>
            </w:r>
            <w:r>
              <w:t>2</w:t>
            </w:r>
          </w:p>
        </w:tc>
      </w:tr>
      <w:tr w14:paraId="7F390A80">
        <w:tblPrEx>
          <w:tblCellMar>
            <w:top w:w="0" w:type="dxa"/>
            <w:left w:w="108" w:type="dxa"/>
            <w:bottom w:w="0" w:type="dxa"/>
            <w:right w:w="108" w:type="dxa"/>
          </w:tblCellMar>
        </w:tblPrEx>
        <w:trPr>
          <w:trHeight w:val="244" w:hRule="atLeast"/>
          <w:jc w:val="center"/>
        </w:trPr>
        <w:tc>
          <w:tcPr>
            <w:tcW w:w="1108" w:type="pct"/>
          </w:tcPr>
          <w:p w14:paraId="28398424">
            <w:pPr>
              <w:pStyle w:val="39"/>
            </w:pPr>
            <w:r>
              <w:rPr>
                <w:rFonts w:hint="eastAsia"/>
              </w:rPr>
              <w:t>无人车</w:t>
            </w:r>
          </w:p>
        </w:tc>
        <w:tc>
          <w:tcPr>
            <w:tcW w:w="633" w:type="pct"/>
            <w:vAlign w:val="center"/>
          </w:tcPr>
          <w:p w14:paraId="418F1AF1">
            <w:pPr>
              <w:pStyle w:val="39"/>
            </w:pPr>
            <w:r>
              <w:rPr>
                <w:rFonts w:hint="eastAsia"/>
              </w:rPr>
              <w:t>2</w:t>
            </w:r>
            <w:r>
              <w:t>449</w:t>
            </w:r>
          </w:p>
        </w:tc>
        <w:tc>
          <w:tcPr>
            <w:tcW w:w="716" w:type="pct"/>
            <w:vAlign w:val="center"/>
          </w:tcPr>
          <w:p w14:paraId="2A095C6E">
            <w:pPr>
              <w:pStyle w:val="39"/>
            </w:pPr>
            <w:r>
              <w:rPr>
                <w:rFonts w:hint="eastAsia"/>
              </w:rPr>
              <w:t>12</w:t>
            </w:r>
            <w:r>
              <w:t>847</w:t>
            </w:r>
          </w:p>
        </w:tc>
        <w:tc>
          <w:tcPr>
            <w:tcW w:w="879" w:type="pct"/>
            <w:vAlign w:val="center"/>
          </w:tcPr>
          <w:p w14:paraId="442BA960">
            <w:pPr>
              <w:pStyle w:val="39"/>
            </w:pPr>
            <w:r>
              <w:t>4.0352</w:t>
            </w:r>
          </w:p>
        </w:tc>
        <w:tc>
          <w:tcPr>
            <w:tcW w:w="833" w:type="pct"/>
            <w:vAlign w:val="center"/>
          </w:tcPr>
          <w:p w14:paraId="5A0D914E">
            <w:pPr>
              <w:pStyle w:val="39"/>
            </w:pPr>
            <w:r>
              <w:t>216.556</w:t>
            </w:r>
          </w:p>
        </w:tc>
        <w:tc>
          <w:tcPr>
            <w:tcW w:w="831" w:type="pct"/>
            <w:vAlign w:val="center"/>
          </w:tcPr>
          <w:p w14:paraId="558C3779">
            <w:pPr>
              <w:pStyle w:val="39"/>
            </w:pPr>
            <w:r>
              <w:rPr>
                <w:rFonts w:hint="eastAsia"/>
              </w:rPr>
              <w:t>1.19</w:t>
            </w:r>
          </w:p>
        </w:tc>
      </w:tr>
      <w:tr w14:paraId="554649D2">
        <w:tblPrEx>
          <w:tblCellMar>
            <w:top w:w="0" w:type="dxa"/>
            <w:left w:w="108" w:type="dxa"/>
            <w:bottom w:w="0" w:type="dxa"/>
            <w:right w:w="108" w:type="dxa"/>
          </w:tblCellMar>
        </w:tblPrEx>
        <w:trPr>
          <w:trHeight w:val="244" w:hRule="atLeast"/>
          <w:jc w:val="center"/>
        </w:trPr>
        <w:tc>
          <w:tcPr>
            <w:tcW w:w="1108" w:type="pct"/>
          </w:tcPr>
          <w:p w14:paraId="4A54BFC5">
            <w:pPr>
              <w:pStyle w:val="39"/>
            </w:pPr>
            <w:r>
              <w:rPr>
                <w:rFonts w:hint="eastAsia"/>
              </w:rPr>
              <w:t>无人机</w:t>
            </w:r>
          </w:p>
        </w:tc>
        <w:tc>
          <w:tcPr>
            <w:tcW w:w="633" w:type="pct"/>
            <w:vAlign w:val="center"/>
          </w:tcPr>
          <w:p w14:paraId="304DB85E">
            <w:pPr>
              <w:pStyle w:val="39"/>
            </w:pPr>
            <w:r>
              <w:t>2688</w:t>
            </w:r>
          </w:p>
        </w:tc>
        <w:tc>
          <w:tcPr>
            <w:tcW w:w="716" w:type="pct"/>
            <w:vAlign w:val="center"/>
          </w:tcPr>
          <w:p w14:paraId="30A6B2C9">
            <w:pPr>
              <w:pStyle w:val="39"/>
            </w:pPr>
            <w:r>
              <w:t>1</w:t>
            </w:r>
            <w:r>
              <w:rPr>
                <w:rFonts w:hint="eastAsia"/>
              </w:rPr>
              <w:t>3</w:t>
            </w:r>
            <w:r>
              <w:t>641</w:t>
            </w:r>
          </w:p>
        </w:tc>
        <w:tc>
          <w:tcPr>
            <w:tcW w:w="879" w:type="pct"/>
            <w:vAlign w:val="center"/>
          </w:tcPr>
          <w:p w14:paraId="06258B2F">
            <w:pPr>
              <w:pStyle w:val="39"/>
            </w:pPr>
            <w:r>
              <w:t>4.</w:t>
            </w:r>
            <w:r>
              <w:rPr>
                <w:rFonts w:hint="eastAsia"/>
              </w:rPr>
              <w:t>1</w:t>
            </w:r>
            <w:r>
              <w:t>0275</w:t>
            </w:r>
          </w:p>
        </w:tc>
        <w:tc>
          <w:tcPr>
            <w:tcW w:w="833" w:type="pct"/>
            <w:vAlign w:val="center"/>
          </w:tcPr>
          <w:p w14:paraId="69594C75">
            <w:pPr>
              <w:pStyle w:val="39"/>
            </w:pPr>
            <w:r>
              <w:rPr>
                <w:rFonts w:hint="eastAsia"/>
              </w:rPr>
              <w:t>2</w:t>
            </w:r>
            <w:r>
              <w:t>68.185</w:t>
            </w:r>
          </w:p>
        </w:tc>
        <w:tc>
          <w:tcPr>
            <w:tcW w:w="831" w:type="pct"/>
            <w:vAlign w:val="center"/>
          </w:tcPr>
          <w:p w14:paraId="21D72229">
            <w:pPr>
              <w:pStyle w:val="39"/>
            </w:pPr>
            <w:r>
              <w:rPr>
                <w:rFonts w:hint="eastAsia"/>
              </w:rPr>
              <w:t>1.22</w:t>
            </w:r>
          </w:p>
        </w:tc>
      </w:tr>
      <w:tr w14:paraId="2EEAED01">
        <w:tblPrEx>
          <w:tblCellMar>
            <w:top w:w="0" w:type="dxa"/>
            <w:left w:w="108" w:type="dxa"/>
            <w:bottom w:w="0" w:type="dxa"/>
            <w:right w:w="108" w:type="dxa"/>
          </w:tblCellMar>
        </w:tblPrEx>
        <w:trPr>
          <w:trHeight w:val="244" w:hRule="atLeast"/>
          <w:jc w:val="center"/>
        </w:trPr>
        <w:tc>
          <w:tcPr>
            <w:tcW w:w="1108" w:type="pct"/>
            <w:tcBorders>
              <w:bottom w:val="single" w:color="auto" w:sz="12" w:space="0"/>
            </w:tcBorders>
          </w:tcPr>
          <w:p w14:paraId="048AEFB5">
            <w:pPr>
              <w:pStyle w:val="39"/>
            </w:pPr>
            <w:r>
              <w:rPr>
                <w:rFonts w:hint="eastAsia"/>
              </w:rPr>
              <w:t>无人机无人车协同</w:t>
            </w:r>
          </w:p>
        </w:tc>
        <w:tc>
          <w:tcPr>
            <w:tcW w:w="633" w:type="pct"/>
            <w:tcBorders>
              <w:bottom w:val="single" w:color="auto" w:sz="12" w:space="0"/>
            </w:tcBorders>
            <w:vAlign w:val="center"/>
          </w:tcPr>
          <w:p w14:paraId="611AB43D">
            <w:pPr>
              <w:pStyle w:val="39"/>
            </w:pPr>
            <w:r>
              <w:rPr>
                <w:rFonts w:hint="eastAsia"/>
              </w:rPr>
              <w:t>3</w:t>
            </w:r>
            <w:r>
              <w:t>055</w:t>
            </w:r>
          </w:p>
        </w:tc>
        <w:tc>
          <w:tcPr>
            <w:tcW w:w="716" w:type="pct"/>
            <w:tcBorders>
              <w:bottom w:val="single" w:color="auto" w:sz="12" w:space="0"/>
            </w:tcBorders>
            <w:vAlign w:val="center"/>
          </w:tcPr>
          <w:p w14:paraId="58817EEC">
            <w:pPr>
              <w:pStyle w:val="39"/>
            </w:pPr>
            <w:r>
              <w:t>24637</w:t>
            </w:r>
          </w:p>
        </w:tc>
        <w:tc>
          <w:tcPr>
            <w:tcW w:w="879" w:type="pct"/>
            <w:tcBorders>
              <w:bottom w:val="single" w:color="auto" w:sz="12" w:space="0"/>
            </w:tcBorders>
            <w:vAlign w:val="center"/>
          </w:tcPr>
          <w:p w14:paraId="7AEEF9C0">
            <w:pPr>
              <w:pStyle w:val="39"/>
            </w:pPr>
            <w:r>
              <w:t>4.87379</w:t>
            </w:r>
          </w:p>
        </w:tc>
        <w:tc>
          <w:tcPr>
            <w:tcW w:w="833" w:type="pct"/>
            <w:tcBorders>
              <w:bottom w:val="single" w:color="auto" w:sz="12" w:space="0"/>
            </w:tcBorders>
            <w:vAlign w:val="center"/>
          </w:tcPr>
          <w:p w14:paraId="3CF028AC">
            <w:pPr>
              <w:pStyle w:val="39"/>
            </w:pPr>
            <w:r>
              <w:t>391.063</w:t>
            </w:r>
          </w:p>
        </w:tc>
        <w:tc>
          <w:tcPr>
            <w:tcW w:w="831" w:type="pct"/>
            <w:tcBorders>
              <w:bottom w:val="single" w:color="auto" w:sz="12" w:space="0"/>
            </w:tcBorders>
            <w:vAlign w:val="center"/>
          </w:tcPr>
          <w:p w14:paraId="645513F1">
            <w:pPr>
              <w:pStyle w:val="39"/>
            </w:pPr>
            <w:r>
              <w:rPr>
                <w:rFonts w:hint="eastAsia"/>
              </w:rPr>
              <w:t>1.11</w:t>
            </w:r>
          </w:p>
        </w:tc>
      </w:tr>
    </w:tbl>
    <w:p w14:paraId="0592FAC9">
      <w:pPr>
        <w:pStyle w:val="42"/>
      </w:pPr>
      <w:r>
        <w:rPr>
          <w:rFonts w:hint="eastAsia"/>
        </w:rPr>
        <w:t xml:space="preserve">表3.5  </w:t>
      </w:r>
      <w:r>
        <w:t>不同采集方式下HBR四轴机器人位姿估计性能对比</w:t>
      </w:r>
    </w:p>
    <w:tbl>
      <w:tblPr>
        <w:tblStyle w:val="18"/>
        <w:tblW w:w="5000" w:type="pct"/>
        <w:jc w:val="center"/>
        <w:tblLayout w:type="autofit"/>
        <w:tblCellMar>
          <w:top w:w="0" w:type="dxa"/>
          <w:left w:w="108" w:type="dxa"/>
          <w:bottom w:w="0" w:type="dxa"/>
          <w:right w:w="108" w:type="dxa"/>
        </w:tblCellMar>
      </w:tblPr>
      <w:tblGrid>
        <w:gridCol w:w="2033"/>
        <w:gridCol w:w="1161"/>
        <w:gridCol w:w="1314"/>
        <w:gridCol w:w="1613"/>
        <w:gridCol w:w="1528"/>
        <w:gridCol w:w="1525"/>
      </w:tblGrid>
      <w:tr w14:paraId="1D8FC335">
        <w:tblPrEx>
          <w:tblCellMar>
            <w:top w:w="0" w:type="dxa"/>
            <w:left w:w="108" w:type="dxa"/>
            <w:bottom w:w="0" w:type="dxa"/>
            <w:right w:w="108" w:type="dxa"/>
          </w:tblCellMar>
        </w:tblPrEx>
        <w:trPr>
          <w:trHeight w:val="244" w:hRule="atLeast"/>
          <w:jc w:val="center"/>
        </w:trPr>
        <w:tc>
          <w:tcPr>
            <w:tcW w:w="1108" w:type="pct"/>
            <w:tcBorders>
              <w:top w:val="single" w:color="auto" w:sz="12" w:space="0"/>
              <w:bottom w:val="single" w:color="auto" w:sz="6" w:space="0"/>
            </w:tcBorders>
            <w:vAlign w:val="center"/>
          </w:tcPr>
          <w:p w14:paraId="72ABA611">
            <w:pPr>
              <w:pStyle w:val="39"/>
            </w:pPr>
            <w:r>
              <w:rPr>
                <w:rFonts w:hint="eastAsia"/>
              </w:rPr>
              <w:t>采集方式</w:t>
            </w:r>
          </w:p>
        </w:tc>
        <w:tc>
          <w:tcPr>
            <w:tcW w:w="633" w:type="pct"/>
            <w:tcBorders>
              <w:top w:val="single" w:color="auto" w:sz="12" w:space="0"/>
              <w:bottom w:val="single" w:color="auto" w:sz="6" w:space="0"/>
            </w:tcBorders>
            <w:vAlign w:val="center"/>
          </w:tcPr>
          <w:p w14:paraId="3E0ECB18">
            <w:pPr>
              <w:pStyle w:val="39"/>
            </w:pPr>
            <w:r>
              <w:rPr>
                <w:rFonts w:hint="eastAsia"/>
              </w:rPr>
              <w:t>点云个数</w:t>
            </w:r>
          </w:p>
        </w:tc>
        <w:tc>
          <w:tcPr>
            <w:tcW w:w="716" w:type="pct"/>
            <w:tcBorders>
              <w:top w:val="single" w:color="auto" w:sz="12" w:space="0"/>
              <w:bottom w:val="single" w:color="auto" w:sz="6" w:space="0"/>
            </w:tcBorders>
            <w:vAlign w:val="center"/>
          </w:tcPr>
          <w:p w14:paraId="5892275E">
            <w:pPr>
              <w:pStyle w:val="39"/>
            </w:pPr>
            <w:r>
              <w:rPr>
                <w:rFonts w:hint="eastAsia"/>
              </w:rPr>
              <w:t>观测数</w:t>
            </w:r>
          </w:p>
        </w:tc>
        <w:tc>
          <w:tcPr>
            <w:tcW w:w="879" w:type="pct"/>
            <w:tcBorders>
              <w:top w:val="single" w:color="auto" w:sz="12" w:space="0"/>
              <w:bottom w:val="single" w:color="auto" w:sz="6" w:space="0"/>
            </w:tcBorders>
            <w:vAlign w:val="center"/>
          </w:tcPr>
          <w:p w14:paraId="79FD1E35">
            <w:pPr>
              <w:pStyle w:val="39"/>
            </w:pPr>
            <w:r>
              <w:rPr>
                <w:rFonts w:hint="eastAsia"/>
              </w:rPr>
              <w:t>平均轨迹长度</w:t>
            </w:r>
          </w:p>
        </w:tc>
        <w:tc>
          <w:tcPr>
            <w:tcW w:w="833" w:type="pct"/>
            <w:tcBorders>
              <w:top w:val="single" w:color="auto" w:sz="12" w:space="0"/>
              <w:bottom w:val="single" w:color="auto" w:sz="6" w:space="0"/>
            </w:tcBorders>
            <w:vAlign w:val="center"/>
          </w:tcPr>
          <w:p w14:paraId="7E7CC804">
            <w:pPr>
              <w:pStyle w:val="39"/>
            </w:pPr>
            <w:r>
              <w:rPr>
                <w:rFonts w:hint="eastAsia"/>
              </w:rPr>
              <w:t>每张图像的平均观测数</w:t>
            </w:r>
          </w:p>
        </w:tc>
        <w:tc>
          <w:tcPr>
            <w:tcW w:w="831" w:type="pct"/>
            <w:tcBorders>
              <w:top w:val="single" w:color="auto" w:sz="12" w:space="0"/>
              <w:bottom w:val="single" w:color="auto" w:sz="6" w:space="0"/>
            </w:tcBorders>
            <w:vAlign w:val="center"/>
          </w:tcPr>
          <w:p w14:paraId="14124FE5">
            <w:pPr>
              <w:pStyle w:val="39"/>
            </w:pPr>
            <w:r>
              <w:rPr>
                <w:rFonts w:hint="eastAsia"/>
              </w:rPr>
              <w:t>重投影误差</w:t>
            </w:r>
          </w:p>
        </w:tc>
      </w:tr>
      <w:tr w14:paraId="00560998">
        <w:tblPrEx>
          <w:tblCellMar>
            <w:top w:w="0" w:type="dxa"/>
            <w:left w:w="108" w:type="dxa"/>
            <w:bottom w:w="0" w:type="dxa"/>
            <w:right w:w="108" w:type="dxa"/>
          </w:tblCellMar>
        </w:tblPrEx>
        <w:trPr>
          <w:trHeight w:val="244" w:hRule="atLeast"/>
          <w:jc w:val="center"/>
        </w:trPr>
        <w:tc>
          <w:tcPr>
            <w:tcW w:w="1108" w:type="pct"/>
            <w:tcBorders>
              <w:top w:val="single" w:color="auto" w:sz="6" w:space="0"/>
            </w:tcBorders>
          </w:tcPr>
          <w:p w14:paraId="2F4098E1">
            <w:pPr>
              <w:pStyle w:val="39"/>
            </w:pPr>
            <w:r>
              <w:rPr>
                <w:rFonts w:hint="eastAsia"/>
              </w:rPr>
              <w:t>手持相机</w:t>
            </w:r>
          </w:p>
        </w:tc>
        <w:tc>
          <w:tcPr>
            <w:tcW w:w="633" w:type="pct"/>
            <w:tcBorders>
              <w:top w:val="single" w:color="auto" w:sz="6" w:space="0"/>
            </w:tcBorders>
            <w:vAlign w:val="center"/>
          </w:tcPr>
          <w:p w14:paraId="5C35B44C">
            <w:pPr>
              <w:pStyle w:val="39"/>
            </w:pPr>
            <w:r>
              <w:rPr>
                <w:rFonts w:hint="eastAsia"/>
              </w:rPr>
              <w:t>2998</w:t>
            </w:r>
          </w:p>
        </w:tc>
        <w:tc>
          <w:tcPr>
            <w:tcW w:w="716" w:type="pct"/>
            <w:tcBorders>
              <w:top w:val="single" w:color="auto" w:sz="6" w:space="0"/>
            </w:tcBorders>
            <w:vAlign w:val="center"/>
          </w:tcPr>
          <w:p w14:paraId="1352A92B">
            <w:pPr>
              <w:pStyle w:val="39"/>
            </w:pPr>
            <w:r>
              <w:rPr>
                <w:rFonts w:hint="eastAsia"/>
              </w:rPr>
              <w:t>16575</w:t>
            </w:r>
          </w:p>
        </w:tc>
        <w:tc>
          <w:tcPr>
            <w:tcW w:w="879" w:type="pct"/>
            <w:tcBorders>
              <w:top w:val="single" w:color="auto" w:sz="6" w:space="0"/>
            </w:tcBorders>
            <w:vAlign w:val="center"/>
          </w:tcPr>
          <w:p w14:paraId="65309D20">
            <w:pPr>
              <w:pStyle w:val="39"/>
            </w:pPr>
            <w:r>
              <w:rPr>
                <w:rFonts w:hint="eastAsia"/>
              </w:rPr>
              <w:t>4.60673</w:t>
            </w:r>
          </w:p>
        </w:tc>
        <w:tc>
          <w:tcPr>
            <w:tcW w:w="833" w:type="pct"/>
            <w:tcBorders>
              <w:top w:val="single" w:color="auto" w:sz="6" w:space="0"/>
            </w:tcBorders>
            <w:vAlign w:val="center"/>
          </w:tcPr>
          <w:p w14:paraId="1508D1E8">
            <w:pPr>
              <w:pStyle w:val="39"/>
            </w:pPr>
            <w:r>
              <w:rPr>
                <w:rFonts w:hint="eastAsia"/>
              </w:rPr>
              <w:t>477.973</w:t>
            </w:r>
          </w:p>
        </w:tc>
        <w:tc>
          <w:tcPr>
            <w:tcW w:w="831" w:type="pct"/>
            <w:tcBorders>
              <w:top w:val="single" w:color="auto" w:sz="6" w:space="0"/>
            </w:tcBorders>
            <w:vAlign w:val="center"/>
          </w:tcPr>
          <w:p w14:paraId="0E697FBC">
            <w:pPr>
              <w:pStyle w:val="39"/>
            </w:pPr>
            <w:r>
              <w:rPr>
                <w:rFonts w:hint="eastAsia"/>
              </w:rPr>
              <w:t>1.23</w:t>
            </w:r>
          </w:p>
        </w:tc>
      </w:tr>
      <w:tr w14:paraId="2C0D8080">
        <w:tblPrEx>
          <w:tblCellMar>
            <w:top w:w="0" w:type="dxa"/>
            <w:left w:w="108" w:type="dxa"/>
            <w:bottom w:w="0" w:type="dxa"/>
            <w:right w:w="108" w:type="dxa"/>
          </w:tblCellMar>
        </w:tblPrEx>
        <w:trPr>
          <w:trHeight w:val="244" w:hRule="atLeast"/>
          <w:jc w:val="center"/>
        </w:trPr>
        <w:tc>
          <w:tcPr>
            <w:tcW w:w="1108" w:type="pct"/>
          </w:tcPr>
          <w:p w14:paraId="7FBACBD4">
            <w:pPr>
              <w:pStyle w:val="39"/>
            </w:pPr>
            <w:r>
              <w:rPr>
                <w:rFonts w:hint="eastAsia"/>
              </w:rPr>
              <w:t>无人车</w:t>
            </w:r>
          </w:p>
        </w:tc>
        <w:tc>
          <w:tcPr>
            <w:tcW w:w="633" w:type="pct"/>
            <w:vAlign w:val="center"/>
          </w:tcPr>
          <w:p w14:paraId="3C2A8C63">
            <w:pPr>
              <w:pStyle w:val="39"/>
            </w:pPr>
            <w:r>
              <w:t>3610</w:t>
            </w:r>
          </w:p>
        </w:tc>
        <w:tc>
          <w:tcPr>
            <w:tcW w:w="716" w:type="pct"/>
            <w:vAlign w:val="center"/>
          </w:tcPr>
          <w:p w14:paraId="47588A4E">
            <w:pPr>
              <w:pStyle w:val="39"/>
            </w:pPr>
            <w:r>
              <w:rPr>
                <w:rFonts w:hint="eastAsia"/>
              </w:rPr>
              <w:t>17042</w:t>
            </w:r>
          </w:p>
        </w:tc>
        <w:tc>
          <w:tcPr>
            <w:tcW w:w="879" w:type="pct"/>
            <w:vAlign w:val="center"/>
          </w:tcPr>
          <w:p w14:paraId="2ABEB219">
            <w:pPr>
              <w:pStyle w:val="39"/>
            </w:pPr>
            <w:r>
              <w:rPr>
                <w:rFonts w:hint="eastAsia"/>
              </w:rPr>
              <w:t>4.72078</w:t>
            </w:r>
          </w:p>
        </w:tc>
        <w:tc>
          <w:tcPr>
            <w:tcW w:w="833" w:type="pct"/>
            <w:vAlign w:val="center"/>
          </w:tcPr>
          <w:p w14:paraId="70C321CD">
            <w:pPr>
              <w:pStyle w:val="39"/>
            </w:pPr>
            <w:r>
              <w:rPr>
                <w:rFonts w:hint="eastAsia"/>
              </w:rPr>
              <w:t>516.424</w:t>
            </w:r>
          </w:p>
        </w:tc>
        <w:tc>
          <w:tcPr>
            <w:tcW w:w="831" w:type="pct"/>
            <w:vAlign w:val="center"/>
          </w:tcPr>
          <w:p w14:paraId="08F4A292">
            <w:pPr>
              <w:pStyle w:val="39"/>
            </w:pPr>
            <w:r>
              <w:rPr>
                <w:rFonts w:hint="eastAsia"/>
              </w:rPr>
              <w:t>1.27</w:t>
            </w:r>
          </w:p>
        </w:tc>
      </w:tr>
      <w:tr w14:paraId="60D717C7">
        <w:tblPrEx>
          <w:tblCellMar>
            <w:top w:w="0" w:type="dxa"/>
            <w:left w:w="108" w:type="dxa"/>
            <w:bottom w:w="0" w:type="dxa"/>
            <w:right w:w="108" w:type="dxa"/>
          </w:tblCellMar>
        </w:tblPrEx>
        <w:trPr>
          <w:trHeight w:val="244" w:hRule="atLeast"/>
          <w:jc w:val="center"/>
        </w:trPr>
        <w:tc>
          <w:tcPr>
            <w:tcW w:w="1108" w:type="pct"/>
          </w:tcPr>
          <w:p w14:paraId="1D077097">
            <w:pPr>
              <w:pStyle w:val="39"/>
            </w:pPr>
            <w:r>
              <w:rPr>
                <w:rFonts w:hint="eastAsia"/>
              </w:rPr>
              <w:t>无人机</w:t>
            </w:r>
          </w:p>
        </w:tc>
        <w:tc>
          <w:tcPr>
            <w:tcW w:w="633" w:type="pct"/>
            <w:vAlign w:val="center"/>
          </w:tcPr>
          <w:p w14:paraId="41770C46">
            <w:pPr>
              <w:pStyle w:val="39"/>
            </w:pPr>
            <w:r>
              <w:rPr>
                <w:rFonts w:hint="eastAsia"/>
              </w:rPr>
              <w:t>3660</w:t>
            </w:r>
          </w:p>
        </w:tc>
        <w:tc>
          <w:tcPr>
            <w:tcW w:w="716" w:type="pct"/>
            <w:vAlign w:val="center"/>
          </w:tcPr>
          <w:p w14:paraId="0F1EB4D8">
            <w:pPr>
              <w:pStyle w:val="39"/>
            </w:pPr>
            <w:r>
              <w:rPr>
                <w:rFonts w:hint="eastAsia"/>
              </w:rPr>
              <w:t>17310</w:t>
            </w:r>
          </w:p>
        </w:tc>
        <w:tc>
          <w:tcPr>
            <w:tcW w:w="879" w:type="pct"/>
            <w:vAlign w:val="center"/>
          </w:tcPr>
          <w:p w14:paraId="280C8D06">
            <w:pPr>
              <w:pStyle w:val="39"/>
            </w:pPr>
            <w:r>
              <w:rPr>
                <w:rFonts w:hint="eastAsia"/>
              </w:rPr>
              <w:t>4.72951</w:t>
            </w:r>
          </w:p>
        </w:tc>
        <w:tc>
          <w:tcPr>
            <w:tcW w:w="833" w:type="pct"/>
            <w:vAlign w:val="center"/>
          </w:tcPr>
          <w:p w14:paraId="048AEEC2">
            <w:pPr>
              <w:pStyle w:val="39"/>
            </w:pPr>
            <w:r>
              <w:rPr>
                <w:rFonts w:hint="eastAsia"/>
              </w:rPr>
              <w:t>540.93</w:t>
            </w:r>
          </w:p>
        </w:tc>
        <w:tc>
          <w:tcPr>
            <w:tcW w:w="831" w:type="pct"/>
            <w:vAlign w:val="center"/>
          </w:tcPr>
          <w:p w14:paraId="60F63834">
            <w:pPr>
              <w:pStyle w:val="39"/>
            </w:pPr>
            <w:r>
              <w:rPr>
                <w:rFonts w:hint="eastAsia"/>
              </w:rPr>
              <w:t>1.28</w:t>
            </w:r>
          </w:p>
        </w:tc>
      </w:tr>
      <w:tr w14:paraId="4D2B76FC">
        <w:tblPrEx>
          <w:tblCellMar>
            <w:top w:w="0" w:type="dxa"/>
            <w:left w:w="108" w:type="dxa"/>
            <w:bottom w:w="0" w:type="dxa"/>
            <w:right w:w="108" w:type="dxa"/>
          </w:tblCellMar>
        </w:tblPrEx>
        <w:trPr>
          <w:trHeight w:val="244" w:hRule="atLeast"/>
          <w:jc w:val="center"/>
        </w:trPr>
        <w:tc>
          <w:tcPr>
            <w:tcW w:w="1108" w:type="pct"/>
            <w:tcBorders>
              <w:bottom w:val="single" w:color="auto" w:sz="12" w:space="0"/>
            </w:tcBorders>
          </w:tcPr>
          <w:p w14:paraId="36B814EB">
            <w:pPr>
              <w:pStyle w:val="39"/>
            </w:pPr>
            <w:r>
              <w:rPr>
                <w:rFonts w:hint="eastAsia"/>
              </w:rPr>
              <w:t>无人机无人车协同</w:t>
            </w:r>
          </w:p>
        </w:tc>
        <w:tc>
          <w:tcPr>
            <w:tcW w:w="633" w:type="pct"/>
            <w:tcBorders>
              <w:bottom w:val="single" w:color="auto" w:sz="12" w:space="0"/>
            </w:tcBorders>
            <w:vAlign w:val="center"/>
          </w:tcPr>
          <w:p w14:paraId="4F075D3A">
            <w:pPr>
              <w:pStyle w:val="39"/>
            </w:pPr>
            <w:r>
              <w:rPr>
                <w:rFonts w:hint="eastAsia"/>
              </w:rPr>
              <w:t>4861</w:t>
            </w:r>
          </w:p>
        </w:tc>
        <w:tc>
          <w:tcPr>
            <w:tcW w:w="716" w:type="pct"/>
            <w:tcBorders>
              <w:bottom w:val="single" w:color="auto" w:sz="12" w:space="0"/>
            </w:tcBorders>
            <w:vAlign w:val="center"/>
          </w:tcPr>
          <w:p w14:paraId="68905C73">
            <w:pPr>
              <w:pStyle w:val="39"/>
            </w:pPr>
            <w:r>
              <w:rPr>
                <w:rFonts w:hint="eastAsia"/>
              </w:rPr>
              <w:t>2</w:t>
            </w:r>
            <w:r>
              <w:t>2130</w:t>
            </w:r>
          </w:p>
        </w:tc>
        <w:tc>
          <w:tcPr>
            <w:tcW w:w="879" w:type="pct"/>
            <w:tcBorders>
              <w:bottom w:val="single" w:color="auto" w:sz="12" w:space="0"/>
            </w:tcBorders>
            <w:vAlign w:val="center"/>
          </w:tcPr>
          <w:p w14:paraId="05379494">
            <w:pPr>
              <w:pStyle w:val="39"/>
            </w:pPr>
            <w:r>
              <w:t>5.</w:t>
            </w:r>
            <w:r>
              <w:rPr>
                <w:rFonts w:hint="eastAsia"/>
              </w:rPr>
              <w:t>2</w:t>
            </w:r>
            <w:r>
              <w:t>2341</w:t>
            </w:r>
          </w:p>
        </w:tc>
        <w:tc>
          <w:tcPr>
            <w:tcW w:w="833" w:type="pct"/>
            <w:tcBorders>
              <w:bottom w:val="single" w:color="auto" w:sz="12" w:space="0"/>
            </w:tcBorders>
            <w:vAlign w:val="center"/>
          </w:tcPr>
          <w:p w14:paraId="404B9B5A">
            <w:pPr>
              <w:pStyle w:val="39"/>
            </w:pPr>
            <w:r>
              <w:t>601.857</w:t>
            </w:r>
          </w:p>
        </w:tc>
        <w:tc>
          <w:tcPr>
            <w:tcW w:w="831" w:type="pct"/>
            <w:tcBorders>
              <w:bottom w:val="single" w:color="auto" w:sz="12" w:space="0"/>
            </w:tcBorders>
            <w:vAlign w:val="center"/>
          </w:tcPr>
          <w:p w14:paraId="2F939E45">
            <w:pPr>
              <w:pStyle w:val="39"/>
            </w:pPr>
            <w:r>
              <w:rPr>
                <w:rFonts w:hint="eastAsia"/>
              </w:rPr>
              <w:t>1</w:t>
            </w:r>
            <w:r>
              <w:t>.</w:t>
            </w:r>
            <w:r>
              <w:rPr>
                <w:rFonts w:hint="eastAsia"/>
              </w:rPr>
              <w:t>07</w:t>
            </w:r>
          </w:p>
        </w:tc>
      </w:tr>
    </w:tbl>
    <w:p w14:paraId="17808B0C">
      <w:pPr>
        <w:pStyle w:val="42"/>
      </w:pPr>
      <w:r>
        <w:t>表</w:t>
      </w:r>
      <w:r>
        <w:rPr>
          <w:rFonts w:hint="eastAsia"/>
        </w:rPr>
        <w:t xml:space="preserve">3.6  </w:t>
      </w:r>
      <w:r>
        <w:t>不同采集方式下</w:t>
      </w:r>
      <w:r>
        <w:rPr>
          <w:rFonts w:hint="eastAsia"/>
        </w:rPr>
        <w:t>十字滑台模组</w:t>
      </w:r>
      <w:r>
        <w:t>位姿估计性能对比</w:t>
      </w:r>
    </w:p>
    <w:tbl>
      <w:tblPr>
        <w:tblStyle w:val="18"/>
        <w:tblW w:w="5000" w:type="pct"/>
        <w:jc w:val="center"/>
        <w:tblLayout w:type="autofit"/>
        <w:tblCellMar>
          <w:top w:w="0" w:type="dxa"/>
          <w:left w:w="108" w:type="dxa"/>
          <w:bottom w:w="0" w:type="dxa"/>
          <w:right w:w="108" w:type="dxa"/>
        </w:tblCellMar>
      </w:tblPr>
      <w:tblGrid>
        <w:gridCol w:w="2033"/>
        <w:gridCol w:w="1161"/>
        <w:gridCol w:w="1314"/>
        <w:gridCol w:w="1613"/>
        <w:gridCol w:w="1528"/>
        <w:gridCol w:w="1525"/>
      </w:tblGrid>
      <w:tr w14:paraId="41DA0675">
        <w:tblPrEx>
          <w:tblCellMar>
            <w:top w:w="0" w:type="dxa"/>
            <w:left w:w="108" w:type="dxa"/>
            <w:bottom w:w="0" w:type="dxa"/>
            <w:right w:w="108" w:type="dxa"/>
          </w:tblCellMar>
        </w:tblPrEx>
        <w:trPr>
          <w:trHeight w:val="244" w:hRule="atLeast"/>
          <w:jc w:val="center"/>
        </w:trPr>
        <w:tc>
          <w:tcPr>
            <w:tcW w:w="1108" w:type="pct"/>
            <w:tcBorders>
              <w:top w:val="single" w:color="auto" w:sz="12" w:space="0"/>
              <w:bottom w:val="single" w:color="auto" w:sz="6" w:space="0"/>
            </w:tcBorders>
            <w:vAlign w:val="center"/>
          </w:tcPr>
          <w:p w14:paraId="39631B9C">
            <w:pPr>
              <w:pStyle w:val="39"/>
            </w:pPr>
            <w:r>
              <w:rPr>
                <w:rFonts w:hint="eastAsia"/>
              </w:rPr>
              <w:t>采集方式</w:t>
            </w:r>
          </w:p>
        </w:tc>
        <w:tc>
          <w:tcPr>
            <w:tcW w:w="633" w:type="pct"/>
            <w:tcBorders>
              <w:top w:val="single" w:color="auto" w:sz="12" w:space="0"/>
              <w:bottom w:val="single" w:color="auto" w:sz="6" w:space="0"/>
            </w:tcBorders>
            <w:vAlign w:val="center"/>
          </w:tcPr>
          <w:p w14:paraId="2A26F7C1">
            <w:pPr>
              <w:pStyle w:val="39"/>
            </w:pPr>
            <w:r>
              <w:rPr>
                <w:rFonts w:hint="eastAsia"/>
              </w:rPr>
              <w:t>点云个数</w:t>
            </w:r>
          </w:p>
        </w:tc>
        <w:tc>
          <w:tcPr>
            <w:tcW w:w="716" w:type="pct"/>
            <w:tcBorders>
              <w:top w:val="single" w:color="auto" w:sz="12" w:space="0"/>
              <w:bottom w:val="single" w:color="auto" w:sz="6" w:space="0"/>
            </w:tcBorders>
            <w:vAlign w:val="center"/>
          </w:tcPr>
          <w:p w14:paraId="33FB76EA">
            <w:pPr>
              <w:pStyle w:val="39"/>
            </w:pPr>
            <w:r>
              <w:rPr>
                <w:rFonts w:hint="eastAsia"/>
              </w:rPr>
              <w:t>观测数</w:t>
            </w:r>
          </w:p>
        </w:tc>
        <w:tc>
          <w:tcPr>
            <w:tcW w:w="879" w:type="pct"/>
            <w:tcBorders>
              <w:top w:val="single" w:color="auto" w:sz="12" w:space="0"/>
              <w:bottom w:val="single" w:color="auto" w:sz="6" w:space="0"/>
            </w:tcBorders>
            <w:vAlign w:val="center"/>
          </w:tcPr>
          <w:p w14:paraId="510DB3A4">
            <w:pPr>
              <w:pStyle w:val="39"/>
            </w:pPr>
            <w:r>
              <w:rPr>
                <w:rFonts w:hint="eastAsia"/>
              </w:rPr>
              <w:t>平均轨迹长度</w:t>
            </w:r>
          </w:p>
        </w:tc>
        <w:tc>
          <w:tcPr>
            <w:tcW w:w="833" w:type="pct"/>
            <w:tcBorders>
              <w:top w:val="single" w:color="auto" w:sz="12" w:space="0"/>
              <w:bottom w:val="single" w:color="auto" w:sz="6" w:space="0"/>
            </w:tcBorders>
            <w:vAlign w:val="center"/>
          </w:tcPr>
          <w:p w14:paraId="15B1831B">
            <w:pPr>
              <w:pStyle w:val="39"/>
            </w:pPr>
            <w:r>
              <w:rPr>
                <w:rFonts w:hint="eastAsia"/>
              </w:rPr>
              <w:t>每张图像的平均观测数</w:t>
            </w:r>
          </w:p>
        </w:tc>
        <w:tc>
          <w:tcPr>
            <w:tcW w:w="831" w:type="pct"/>
            <w:tcBorders>
              <w:top w:val="single" w:color="auto" w:sz="12" w:space="0"/>
              <w:bottom w:val="single" w:color="auto" w:sz="6" w:space="0"/>
            </w:tcBorders>
            <w:vAlign w:val="center"/>
          </w:tcPr>
          <w:p w14:paraId="55FF6532">
            <w:pPr>
              <w:pStyle w:val="39"/>
            </w:pPr>
            <w:r>
              <w:rPr>
                <w:rFonts w:hint="eastAsia"/>
              </w:rPr>
              <w:t>重投影误差</w:t>
            </w:r>
          </w:p>
        </w:tc>
      </w:tr>
      <w:tr w14:paraId="294E8BDE">
        <w:tblPrEx>
          <w:tblCellMar>
            <w:top w:w="0" w:type="dxa"/>
            <w:left w:w="108" w:type="dxa"/>
            <w:bottom w:w="0" w:type="dxa"/>
            <w:right w:w="108" w:type="dxa"/>
          </w:tblCellMar>
        </w:tblPrEx>
        <w:trPr>
          <w:trHeight w:val="244" w:hRule="atLeast"/>
          <w:jc w:val="center"/>
        </w:trPr>
        <w:tc>
          <w:tcPr>
            <w:tcW w:w="1108" w:type="pct"/>
            <w:tcBorders>
              <w:top w:val="single" w:color="auto" w:sz="6" w:space="0"/>
            </w:tcBorders>
          </w:tcPr>
          <w:p w14:paraId="6436816E">
            <w:pPr>
              <w:pStyle w:val="39"/>
            </w:pPr>
            <w:r>
              <w:rPr>
                <w:rFonts w:hint="eastAsia"/>
              </w:rPr>
              <w:t>手持相机</w:t>
            </w:r>
          </w:p>
        </w:tc>
        <w:tc>
          <w:tcPr>
            <w:tcW w:w="633" w:type="pct"/>
            <w:tcBorders>
              <w:top w:val="single" w:color="auto" w:sz="6" w:space="0"/>
            </w:tcBorders>
            <w:vAlign w:val="center"/>
          </w:tcPr>
          <w:p w14:paraId="1A104B61">
            <w:pPr>
              <w:pStyle w:val="39"/>
            </w:pPr>
            <w:r>
              <w:rPr>
                <w:rFonts w:hint="eastAsia"/>
              </w:rPr>
              <w:t>5</w:t>
            </w:r>
            <w:r>
              <w:t>265</w:t>
            </w:r>
          </w:p>
        </w:tc>
        <w:tc>
          <w:tcPr>
            <w:tcW w:w="716" w:type="pct"/>
            <w:tcBorders>
              <w:top w:val="single" w:color="auto" w:sz="6" w:space="0"/>
            </w:tcBorders>
            <w:vAlign w:val="center"/>
          </w:tcPr>
          <w:p w14:paraId="7E2889B9">
            <w:pPr>
              <w:pStyle w:val="39"/>
            </w:pPr>
            <w:r>
              <w:t>21727</w:t>
            </w:r>
          </w:p>
        </w:tc>
        <w:tc>
          <w:tcPr>
            <w:tcW w:w="879" w:type="pct"/>
            <w:tcBorders>
              <w:top w:val="single" w:color="auto" w:sz="6" w:space="0"/>
            </w:tcBorders>
            <w:vAlign w:val="center"/>
          </w:tcPr>
          <w:p w14:paraId="743874F7">
            <w:pPr>
              <w:pStyle w:val="39"/>
            </w:pPr>
            <w:r>
              <w:t>5.09426</w:t>
            </w:r>
          </w:p>
        </w:tc>
        <w:tc>
          <w:tcPr>
            <w:tcW w:w="833" w:type="pct"/>
            <w:tcBorders>
              <w:top w:val="single" w:color="auto" w:sz="6" w:space="0"/>
            </w:tcBorders>
            <w:vAlign w:val="center"/>
          </w:tcPr>
          <w:p w14:paraId="34EC2430">
            <w:pPr>
              <w:pStyle w:val="39"/>
            </w:pPr>
            <w:r>
              <w:t>700.871</w:t>
            </w:r>
          </w:p>
        </w:tc>
        <w:tc>
          <w:tcPr>
            <w:tcW w:w="831" w:type="pct"/>
            <w:tcBorders>
              <w:top w:val="single" w:color="auto" w:sz="6" w:space="0"/>
            </w:tcBorders>
            <w:vAlign w:val="center"/>
          </w:tcPr>
          <w:p w14:paraId="62351409">
            <w:pPr>
              <w:pStyle w:val="39"/>
            </w:pPr>
            <w:r>
              <w:rPr>
                <w:rFonts w:hint="eastAsia"/>
              </w:rPr>
              <w:t>1.28</w:t>
            </w:r>
          </w:p>
        </w:tc>
      </w:tr>
      <w:tr w14:paraId="27AA6C7F">
        <w:tblPrEx>
          <w:tblCellMar>
            <w:top w:w="0" w:type="dxa"/>
            <w:left w:w="108" w:type="dxa"/>
            <w:bottom w:w="0" w:type="dxa"/>
            <w:right w:w="108" w:type="dxa"/>
          </w:tblCellMar>
        </w:tblPrEx>
        <w:trPr>
          <w:trHeight w:val="244" w:hRule="atLeast"/>
          <w:jc w:val="center"/>
        </w:trPr>
        <w:tc>
          <w:tcPr>
            <w:tcW w:w="1108" w:type="pct"/>
          </w:tcPr>
          <w:p w14:paraId="45587B05">
            <w:pPr>
              <w:pStyle w:val="39"/>
            </w:pPr>
            <w:r>
              <w:rPr>
                <w:rFonts w:hint="eastAsia"/>
              </w:rPr>
              <w:t>无人车</w:t>
            </w:r>
          </w:p>
        </w:tc>
        <w:tc>
          <w:tcPr>
            <w:tcW w:w="633" w:type="pct"/>
            <w:vAlign w:val="center"/>
          </w:tcPr>
          <w:p w14:paraId="6E745192">
            <w:pPr>
              <w:pStyle w:val="39"/>
            </w:pPr>
            <w:r>
              <w:t>6116</w:t>
            </w:r>
          </w:p>
        </w:tc>
        <w:tc>
          <w:tcPr>
            <w:tcW w:w="716" w:type="pct"/>
            <w:vAlign w:val="center"/>
          </w:tcPr>
          <w:p w14:paraId="7F6A374F">
            <w:pPr>
              <w:pStyle w:val="39"/>
            </w:pPr>
            <w:r>
              <w:t>35031</w:t>
            </w:r>
          </w:p>
        </w:tc>
        <w:tc>
          <w:tcPr>
            <w:tcW w:w="879" w:type="pct"/>
            <w:vAlign w:val="center"/>
          </w:tcPr>
          <w:p w14:paraId="28D8D9D8">
            <w:pPr>
              <w:pStyle w:val="39"/>
            </w:pPr>
            <w:r>
              <w:t>5.72776</w:t>
            </w:r>
          </w:p>
        </w:tc>
        <w:tc>
          <w:tcPr>
            <w:tcW w:w="833" w:type="pct"/>
            <w:vAlign w:val="center"/>
          </w:tcPr>
          <w:p w14:paraId="222A0EF5">
            <w:pPr>
              <w:pStyle w:val="39"/>
            </w:pPr>
            <w:r>
              <w:t>875.775</w:t>
            </w:r>
          </w:p>
        </w:tc>
        <w:tc>
          <w:tcPr>
            <w:tcW w:w="831" w:type="pct"/>
            <w:vAlign w:val="center"/>
          </w:tcPr>
          <w:p w14:paraId="428C9E87">
            <w:pPr>
              <w:pStyle w:val="39"/>
            </w:pPr>
            <w:r>
              <w:rPr>
                <w:rFonts w:hint="eastAsia"/>
              </w:rPr>
              <w:t>1.25</w:t>
            </w:r>
          </w:p>
        </w:tc>
      </w:tr>
      <w:tr w14:paraId="0E164EB6">
        <w:tblPrEx>
          <w:tblCellMar>
            <w:top w:w="0" w:type="dxa"/>
            <w:left w:w="108" w:type="dxa"/>
            <w:bottom w:w="0" w:type="dxa"/>
            <w:right w:w="108" w:type="dxa"/>
          </w:tblCellMar>
        </w:tblPrEx>
        <w:trPr>
          <w:trHeight w:val="244" w:hRule="atLeast"/>
          <w:jc w:val="center"/>
        </w:trPr>
        <w:tc>
          <w:tcPr>
            <w:tcW w:w="1108" w:type="pct"/>
          </w:tcPr>
          <w:p w14:paraId="50111A9A">
            <w:pPr>
              <w:pStyle w:val="39"/>
            </w:pPr>
            <w:r>
              <w:rPr>
                <w:rFonts w:hint="eastAsia"/>
              </w:rPr>
              <w:t>无人机</w:t>
            </w:r>
          </w:p>
        </w:tc>
        <w:tc>
          <w:tcPr>
            <w:tcW w:w="633" w:type="pct"/>
            <w:vAlign w:val="center"/>
          </w:tcPr>
          <w:p w14:paraId="3B367750">
            <w:pPr>
              <w:pStyle w:val="39"/>
            </w:pPr>
            <w:r>
              <w:rPr>
                <w:rFonts w:hint="eastAsia"/>
              </w:rPr>
              <w:t>6</w:t>
            </w:r>
            <w:r>
              <w:t>357</w:t>
            </w:r>
          </w:p>
        </w:tc>
        <w:tc>
          <w:tcPr>
            <w:tcW w:w="716" w:type="pct"/>
            <w:vAlign w:val="center"/>
          </w:tcPr>
          <w:p w14:paraId="338C0B16">
            <w:pPr>
              <w:pStyle w:val="39"/>
            </w:pPr>
            <w:r>
              <w:rPr>
                <w:rFonts w:hint="eastAsia"/>
              </w:rPr>
              <w:t>37</w:t>
            </w:r>
            <w:r>
              <w:t>571</w:t>
            </w:r>
          </w:p>
        </w:tc>
        <w:tc>
          <w:tcPr>
            <w:tcW w:w="879" w:type="pct"/>
            <w:vAlign w:val="center"/>
          </w:tcPr>
          <w:p w14:paraId="1E92085C">
            <w:pPr>
              <w:pStyle w:val="39"/>
            </w:pPr>
            <w:r>
              <w:t>5.65054</w:t>
            </w:r>
          </w:p>
        </w:tc>
        <w:tc>
          <w:tcPr>
            <w:tcW w:w="833" w:type="pct"/>
            <w:vAlign w:val="center"/>
          </w:tcPr>
          <w:p w14:paraId="63578231">
            <w:pPr>
              <w:pStyle w:val="39"/>
            </w:pPr>
            <w:r>
              <w:t>1065.92</w:t>
            </w:r>
          </w:p>
        </w:tc>
        <w:tc>
          <w:tcPr>
            <w:tcW w:w="831" w:type="pct"/>
            <w:vAlign w:val="center"/>
          </w:tcPr>
          <w:p w14:paraId="2F2A8AA9">
            <w:pPr>
              <w:pStyle w:val="39"/>
            </w:pPr>
            <w:r>
              <w:rPr>
                <w:rFonts w:hint="eastAsia"/>
              </w:rPr>
              <w:t>1.17</w:t>
            </w:r>
          </w:p>
        </w:tc>
      </w:tr>
      <w:tr w14:paraId="10CA76DF">
        <w:tblPrEx>
          <w:tblCellMar>
            <w:top w:w="0" w:type="dxa"/>
            <w:left w:w="108" w:type="dxa"/>
            <w:bottom w:w="0" w:type="dxa"/>
            <w:right w:w="108" w:type="dxa"/>
          </w:tblCellMar>
        </w:tblPrEx>
        <w:trPr>
          <w:trHeight w:val="244" w:hRule="atLeast"/>
          <w:jc w:val="center"/>
        </w:trPr>
        <w:tc>
          <w:tcPr>
            <w:tcW w:w="1108" w:type="pct"/>
            <w:tcBorders>
              <w:bottom w:val="single" w:color="auto" w:sz="12" w:space="0"/>
            </w:tcBorders>
          </w:tcPr>
          <w:p w14:paraId="08D66361">
            <w:pPr>
              <w:pStyle w:val="39"/>
            </w:pPr>
            <w:r>
              <w:rPr>
                <w:rFonts w:hint="eastAsia"/>
              </w:rPr>
              <w:t>无人机无人车协同</w:t>
            </w:r>
          </w:p>
        </w:tc>
        <w:tc>
          <w:tcPr>
            <w:tcW w:w="633" w:type="pct"/>
            <w:tcBorders>
              <w:bottom w:val="single" w:color="auto" w:sz="12" w:space="0"/>
            </w:tcBorders>
            <w:vAlign w:val="center"/>
          </w:tcPr>
          <w:p w14:paraId="23AF29C0">
            <w:pPr>
              <w:pStyle w:val="39"/>
            </w:pPr>
            <w:r>
              <w:rPr>
                <w:rFonts w:hint="eastAsia"/>
              </w:rPr>
              <w:t>8</w:t>
            </w:r>
            <w:r>
              <w:t>266</w:t>
            </w:r>
          </w:p>
        </w:tc>
        <w:tc>
          <w:tcPr>
            <w:tcW w:w="716" w:type="pct"/>
            <w:tcBorders>
              <w:bottom w:val="single" w:color="auto" w:sz="12" w:space="0"/>
            </w:tcBorders>
            <w:vAlign w:val="center"/>
          </w:tcPr>
          <w:p w14:paraId="11E1765B">
            <w:pPr>
              <w:pStyle w:val="39"/>
            </w:pPr>
            <w:r>
              <w:rPr>
                <w:rFonts w:hint="eastAsia"/>
              </w:rPr>
              <w:t>5</w:t>
            </w:r>
            <w:r>
              <w:t>3237</w:t>
            </w:r>
          </w:p>
        </w:tc>
        <w:tc>
          <w:tcPr>
            <w:tcW w:w="879" w:type="pct"/>
            <w:tcBorders>
              <w:bottom w:val="single" w:color="auto" w:sz="12" w:space="0"/>
            </w:tcBorders>
            <w:vAlign w:val="center"/>
          </w:tcPr>
          <w:p w14:paraId="11863F1A">
            <w:pPr>
              <w:pStyle w:val="39"/>
            </w:pPr>
            <w:r>
              <w:t>6.27446</w:t>
            </w:r>
          </w:p>
        </w:tc>
        <w:tc>
          <w:tcPr>
            <w:tcW w:w="833" w:type="pct"/>
            <w:tcBorders>
              <w:bottom w:val="single" w:color="auto" w:sz="12" w:space="0"/>
            </w:tcBorders>
            <w:vAlign w:val="center"/>
          </w:tcPr>
          <w:p w14:paraId="662F8B34">
            <w:pPr>
              <w:pStyle w:val="39"/>
            </w:pPr>
            <w:r>
              <w:t>1053.63</w:t>
            </w:r>
          </w:p>
        </w:tc>
        <w:tc>
          <w:tcPr>
            <w:tcW w:w="831" w:type="pct"/>
            <w:tcBorders>
              <w:bottom w:val="single" w:color="auto" w:sz="12" w:space="0"/>
            </w:tcBorders>
            <w:vAlign w:val="center"/>
          </w:tcPr>
          <w:p w14:paraId="48FC4406">
            <w:pPr>
              <w:pStyle w:val="39"/>
            </w:pPr>
            <w:r>
              <w:t>1.0</w:t>
            </w:r>
            <w:r>
              <w:rPr>
                <w:rFonts w:hint="eastAsia"/>
              </w:rPr>
              <w:t>3</w:t>
            </w:r>
          </w:p>
        </w:tc>
      </w:tr>
    </w:tbl>
    <w:p w14:paraId="423EF093">
      <w:pPr>
        <w:pStyle w:val="6"/>
      </w:pPr>
      <w:r>
        <w:rPr>
          <w:rFonts w:hint="eastAsia"/>
        </w:rPr>
        <w:t>如图3.13所示，分别利用无人机和无人车协同采集后，</w:t>
      </w:r>
      <w:r>
        <w:t>HBR四轴机器人、3D打印机</w:t>
      </w:r>
      <w:r>
        <w:rPr>
          <w:rFonts w:hint="eastAsia"/>
        </w:rPr>
        <w:t>和十字滑台模组的点云重建效果。</w:t>
      </w:r>
    </w:p>
    <w:tbl>
      <w:tblPr>
        <w:tblStyle w:val="1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09"/>
        <w:gridCol w:w="2209"/>
        <w:gridCol w:w="2372"/>
        <w:gridCol w:w="2384"/>
      </w:tblGrid>
      <w:tr w14:paraId="5589F2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04" w:type="pct"/>
            <w:vAlign w:val="center"/>
          </w:tcPr>
          <w:p w14:paraId="03A00DA6">
            <w:pPr>
              <w:pStyle w:val="6"/>
              <w:spacing w:line="240" w:lineRule="auto"/>
              <w:ind w:firstLine="0" w:firstLineChars="0"/>
              <w:jc w:val="center"/>
            </w:pPr>
            <w:r>
              <w:drawing>
                <wp:inline distT="0" distB="0" distL="0" distR="0">
                  <wp:extent cx="1078865" cy="1317625"/>
                  <wp:effectExtent l="0" t="0" r="6985" b="0"/>
                  <wp:docPr id="37407338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073383" name="图片 12"/>
                          <pic:cNvPicPr>
                            <a:picLocks noChangeAspect="1"/>
                          </pic:cNvPicPr>
                        </pic:nvPicPr>
                        <pic:blipFill>
                          <a:blip r:embed="rId67" cstate="print">
                            <a:extLst>
                              <a:ext uri="{28A0092B-C50C-407E-A947-70E740481C1C}">
                                <a14:useLocalDpi xmlns:a14="http://schemas.microsoft.com/office/drawing/2010/main" val="0"/>
                              </a:ext>
                            </a:extLst>
                          </a:blip>
                          <a:srcRect t="26111" b="10556"/>
                          <a:stretch>
                            <a:fillRect/>
                          </a:stretch>
                        </pic:blipFill>
                        <pic:spPr>
                          <a:xfrm>
                            <a:off x="0" y="0"/>
                            <a:ext cx="1079457" cy="1317748"/>
                          </a:xfrm>
                          <a:prstGeom prst="rect">
                            <a:avLst/>
                          </a:prstGeom>
                          <a:effectLst>
                            <a:softEdge rad="63500"/>
                          </a:effectLst>
                        </pic:spPr>
                      </pic:pic>
                    </a:graphicData>
                  </a:graphic>
                </wp:inline>
              </w:drawing>
            </w:r>
          </w:p>
        </w:tc>
        <w:tc>
          <w:tcPr>
            <w:tcW w:w="1204" w:type="pct"/>
            <w:vAlign w:val="center"/>
          </w:tcPr>
          <w:p w14:paraId="2E384F68">
            <w:pPr>
              <w:pStyle w:val="6"/>
              <w:spacing w:line="240" w:lineRule="auto"/>
              <w:ind w:firstLine="0" w:firstLineChars="0"/>
              <w:jc w:val="center"/>
            </w:pPr>
            <w:r>
              <w:drawing>
                <wp:inline distT="0" distB="0" distL="0" distR="0">
                  <wp:extent cx="1079500" cy="1046480"/>
                  <wp:effectExtent l="0" t="0" r="6350" b="1270"/>
                  <wp:docPr id="137125840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258403" name="图片 8"/>
                          <pic:cNvPicPr>
                            <a:picLocks noChangeAspect="1"/>
                          </pic:cNvPicPr>
                        </pic:nvPicPr>
                        <pic:blipFill>
                          <a:blip r:embed="rId68" cstate="print">
                            <a:extLst>
                              <a:ext uri="{28A0092B-C50C-407E-A947-70E740481C1C}">
                                <a14:useLocalDpi xmlns:a14="http://schemas.microsoft.com/office/drawing/2010/main" val="0"/>
                              </a:ext>
                            </a:extLst>
                          </a:blip>
                          <a:srcRect l="38286" t="-1" r="20475" b="50809"/>
                          <a:stretch>
                            <a:fillRect/>
                          </a:stretch>
                        </pic:blipFill>
                        <pic:spPr>
                          <a:xfrm flipV="1">
                            <a:off x="0" y="0"/>
                            <a:ext cx="1080000" cy="1046918"/>
                          </a:xfrm>
                          <a:prstGeom prst="rect">
                            <a:avLst/>
                          </a:prstGeom>
                        </pic:spPr>
                      </pic:pic>
                    </a:graphicData>
                  </a:graphic>
                </wp:inline>
              </w:drawing>
            </w:r>
          </w:p>
        </w:tc>
        <w:tc>
          <w:tcPr>
            <w:tcW w:w="1293" w:type="pct"/>
            <w:vAlign w:val="center"/>
          </w:tcPr>
          <w:p w14:paraId="414B01CD">
            <w:pPr>
              <w:pStyle w:val="6"/>
              <w:spacing w:line="240" w:lineRule="auto"/>
              <w:ind w:firstLine="0" w:firstLineChars="0"/>
              <w:jc w:val="center"/>
            </w:pPr>
            <w:r>
              <w:drawing>
                <wp:inline distT="0" distB="0" distL="0" distR="0">
                  <wp:extent cx="1079500" cy="1461135"/>
                  <wp:effectExtent l="0" t="0" r="6350" b="5715"/>
                  <wp:docPr id="88875384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753844" name="图片 16"/>
                          <pic:cNvPicPr>
                            <a:picLocks noChangeAspect="1"/>
                          </pic:cNvPicPr>
                        </pic:nvPicPr>
                        <pic:blipFill>
                          <a:blip r:embed="rId69" cstate="print">
                            <a:extLst>
                              <a:ext uri="{28A0092B-C50C-407E-A947-70E740481C1C}">
                                <a14:useLocalDpi xmlns:a14="http://schemas.microsoft.com/office/drawing/2010/main" val="0"/>
                              </a:ext>
                            </a:extLst>
                          </a:blip>
                          <a:srcRect t="18611" b="5278"/>
                          <a:stretch>
                            <a:fillRect/>
                          </a:stretch>
                        </pic:blipFill>
                        <pic:spPr>
                          <a:xfrm flipH="1">
                            <a:off x="0" y="0"/>
                            <a:ext cx="1080000" cy="1461334"/>
                          </a:xfrm>
                          <a:prstGeom prst="rect">
                            <a:avLst/>
                          </a:prstGeom>
                          <a:effectLst>
                            <a:softEdge rad="63500"/>
                          </a:effectLst>
                        </pic:spPr>
                      </pic:pic>
                    </a:graphicData>
                  </a:graphic>
                </wp:inline>
              </w:drawing>
            </w:r>
          </w:p>
        </w:tc>
        <w:tc>
          <w:tcPr>
            <w:tcW w:w="1300" w:type="pct"/>
            <w:vAlign w:val="center"/>
          </w:tcPr>
          <w:p w14:paraId="7590F813">
            <w:pPr>
              <w:pStyle w:val="6"/>
              <w:spacing w:line="240" w:lineRule="auto"/>
              <w:ind w:firstLine="0" w:firstLineChars="0"/>
              <w:jc w:val="center"/>
            </w:pPr>
            <w:r>
              <w:drawing>
                <wp:inline distT="0" distB="0" distL="0" distR="0">
                  <wp:extent cx="1079500" cy="1055370"/>
                  <wp:effectExtent l="0" t="0" r="6350" b="0"/>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70" cstate="print">
                            <a:extLst>
                              <a:ext uri="{28A0092B-C50C-407E-A947-70E740481C1C}">
                                <a14:useLocalDpi xmlns:a14="http://schemas.microsoft.com/office/drawing/2010/main" val="0"/>
                              </a:ext>
                            </a:extLst>
                          </a:blip>
                          <a:srcRect l="41755" t="7313" r="22603" b="42680"/>
                          <a:stretch>
                            <a:fillRect/>
                          </a:stretch>
                        </pic:blipFill>
                        <pic:spPr>
                          <a:xfrm flipH="1">
                            <a:off x="0" y="0"/>
                            <a:ext cx="1080000" cy="1055821"/>
                          </a:xfrm>
                          <a:prstGeom prst="rect">
                            <a:avLst/>
                          </a:prstGeom>
                        </pic:spPr>
                      </pic:pic>
                    </a:graphicData>
                  </a:graphic>
                </wp:inline>
              </w:drawing>
            </w:r>
          </w:p>
        </w:tc>
      </w:tr>
      <w:tr w14:paraId="451810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04" w:type="pct"/>
            <w:vAlign w:val="center"/>
          </w:tcPr>
          <w:p w14:paraId="282CE7F8">
            <w:pPr>
              <w:pStyle w:val="39"/>
            </w:pPr>
            <w:r>
              <w:rPr>
                <w:rFonts w:hint="eastAsia"/>
              </w:rPr>
              <w:t>(a)</w:t>
            </w:r>
            <w:r>
              <w:t>3D打印机</w:t>
            </w:r>
            <w:r>
              <w:rPr>
                <w:rFonts w:hint="eastAsia"/>
              </w:rPr>
              <w:t>原图</w:t>
            </w:r>
          </w:p>
        </w:tc>
        <w:tc>
          <w:tcPr>
            <w:tcW w:w="1204" w:type="pct"/>
            <w:vAlign w:val="center"/>
          </w:tcPr>
          <w:p w14:paraId="5DCBEFC1">
            <w:pPr>
              <w:pStyle w:val="39"/>
            </w:pPr>
            <w:r>
              <w:rPr>
                <w:rFonts w:hint="eastAsia"/>
              </w:rPr>
              <w:t>(b)</w:t>
            </w:r>
            <w:r>
              <w:t>3D打印机</w:t>
            </w:r>
            <w:r>
              <w:rPr>
                <w:rFonts w:hint="eastAsia"/>
              </w:rPr>
              <w:t>点云</w:t>
            </w:r>
          </w:p>
        </w:tc>
        <w:tc>
          <w:tcPr>
            <w:tcW w:w="1293" w:type="pct"/>
            <w:vAlign w:val="center"/>
          </w:tcPr>
          <w:p w14:paraId="73B9B712">
            <w:pPr>
              <w:pStyle w:val="39"/>
            </w:pPr>
            <w:r>
              <w:rPr>
                <w:rFonts w:hint="eastAsia"/>
              </w:rPr>
              <w:t>(c)HBR机器人原图</w:t>
            </w:r>
          </w:p>
        </w:tc>
        <w:tc>
          <w:tcPr>
            <w:tcW w:w="1300" w:type="pct"/>
            <w:vAlign w:val="center"/>
          </w:tcPr>
          <w:p w14:paraId="36B12653">
            <w:pPr>
              <w:pStyle w:val="39"/>
            </w:pPr>
            <w:r>
              <w:rPr>
                <w:rFonts w:hint="eastAsia"/>
              </w:rPr>
              <w:t>(d)HBR机器人点云</w:t>
            </w:r>
          </w:p>
        </w:tc>
      </w:tr>
      <w:tr w14:paraId="66EECF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08" w:type="pct"/>
            <w:gridSpan w:val="2"/>
            <w:vAlign w:val="center"/>
          </w:tcPr>
          <w:p w14:paraId="473DC9E1">
            <w:pPr>
              <w:pStyle w:val="6"/>
              <w:spacing w:line="240" w:lineRule="auto"/>
              <w:ind w:firstLine="0" w:firstLineChars="0"/>
              <w:jc w:val="center"/>
            </w:pPr>
            <w:r>
              <w:drawing>
                <wp:inline distT="0" distB="0" distL="0" distR="0">
                  <wp:extent cx="1799590" cy="1464945"/>
                  <wp:effectExtent l="0" t="0" r="0" b="1905"/>
                  <wp:docPr id="5028504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50416" name="图片 5"/>
                          <pic:cNvPicPr>
                            <a:picLocks noChangeAspect="1"/>
                          </pic:cNvPicPr>
                        </pic:nvPicPr>
                        <pic:blipFill>
                          <a:blip r:embed="rId71" cstate="print">
                            <a:extLst>
                              <a:ext uri="{28A0092B-C50C-407E-A947-70E740481C1C}">
                                <a14:useLocalDpi xmlns:a14="http://schemas.microsoft.com/office/drawing/2010/main" val="0"/>
                              </a:ext>
                            </a:extLst>
                          </a:blip>
                          <a:srcRect t="32259" b="21945"/>
                          <a:stretch>
                            <a:fillRect/>
                          </a:stretch>
                        </pic:blipFill>
                        <pic:spPr>
                          <a:xfrm>
                            <a:off x="0" y="0"/>
                            <a:ext cx="1800000" cy="1465486"/>
                          </a:xfrm>
                          <a:prstGeom prst="rect">
                            <a:avLst/>
                          </a:prstGeom>
                          <a:effectLst>
                            <a:softEdge rad="63500"/>
                          </a:effectLst>
                        </pic:spPr>
                      </pic:pic>
                    </a:graphicData>
                  </a:graphic>
                </wp:inline>
              </w:drawing>
            </w:r>
          </w:p>
        </w:tc>
        <w:tc>
          <w:tcPr>
            <w:tcW w:w="2593" w:type="pct"/>
            <w:gridSpan w:val="2"/>
            <w:vAlign w:val="center"/>
          </w:tcPr>
          <w:p w14:paraId="28768C3D">
            <w:pPr>
              <w:pStyle w:val="6"/>
              <w:spacing w:line="240" w:lineRule="auto"/>
              <w:ind w:firstLine="0" w:firstLineChars="0"/>
              <w:jc w:val="center"/>
            </w:pPr>
            <w:r>
              <w:drawing>
                <wp:inline distT="0" distB="0" distL="0" distR="0">
                  <wp:extent cx="2196465" cy="1384935"/>
                  <wp:effectExtent l="0" t="0" r="0" b="571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72">
                            <a:extLst>
                              <a:ext uri="{28A0092B-C50C-407E-A947-70E740481C1C}">
                                <a14:useLocalDpi xmlns:a14="http://schemas.microsoft.com/office/drawing/2010/main" val="0"/>
                              </a:ext>
                            </a:extLst>
                          </a:blip>
                          <a:srcRect l="34574" t="6483" r="23666" b="55726"/>
                          <a:stretch>
                            <a:fillRect/>
                          </a:stretch>
                        </pic:blipFill>
                        <pic:spPr>
                          <a:xfrm>
                            <a:off x="0" y="0"/>
                            <a:ext cx="2205182" cy="1390529"/>
                          </a:xfrm>
                          <a:prstGeom prst="rect">
                            <a:avLst/>
                          </a:prstGeom>
                        </pic:spPr>
                      </pic:pic>
                    </a:graphicData>
                  </a:graphic>
                </wp:inline>
              </w:drawing>
            </w:r>
          </w:p>
        </w:tc>
      </w:tr>
      <w:tr w14:paraId="4986B0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408" w:type="pct"/>
            <w:gridSpan w:val="2"/>
            <w:vAlign w:val="center"/>
          </w:tcPr>
          <w:p w14:paraId="7292F62A">
            <w:pPr>
              <w:pStyle w:val="39"/>
            </w:pPr>
            <w:r>
              <w:rPr>
                <w:rFonts w:hint="eastAsia"/>
              </w:rPr>
              <w:t>(e)十字滑台模组原图</w:t>
            </w:r>
          </w:p>
        </w:tc>
        <w:tc>
          <w:tcPr>
            <w:tcW w:w="2593" w:type="pct"/>
            <w:gridSpan w:val="2"/>
            <w:vAlign w:val="center"/>
          </w:tcPr>
          <w:p w14:paraId="0AFA9083">
            <w:pPr>
              <w:pStyle w:val="39"/>
            </w:pPr>
            <w:r>
              <w:rPr>
                <w:rFonts w:hint="eastAsia"/>
              </w:rPr>
              <w:t>(f)十字滑台模组点云</w:t>
            </w:r>
          </w:p>
        </w:tc>
      </w:tr>
    </w:tbl>
    <w:p w14:paraId="4F37BAAC">
      <w:pPr>
        <w:pStyle w:val="43"/>
      </w:pPr>
      <w:r>
        <w:rPr>
          <w:rFonts w:hint="eastAsia"/>
        </w:rPr>
        <w:t>图3.13  无人机无人车协作采集的</w:t>
      </w:r>
      <w:r>
        <w:t>实验场景与对应点云示意图</w:t>
      </w:r>
    </w:p>
    <w:p w14:paraId="28013B2B">
      <w:pPr>
        <w:pStyle w:val="3"/>
      </w:pPr>
      <w:bookmarkStart w:id="41" w:name="_Toc194508114"/>
      <w:r>
        <w:rPr>
          <w:rFonts w:hint="eastAsia"/>
        </w:rPr>
        <w:t>3.8  本章小结</w:t>
      </w:r>
      <w:bookmarkEnd w:id="41"/>
      <w:r>
        <w:rPr>
          <w:rFonts w:hint="eastAsia"/>
        </w:rPr>
        <w:t xml:space="preserve"> </w:t>
      </w:r>
    </w:p>
    <w:p w14:paraId="52479C90">
      <w:pPr>
        <w:pStyle w:val="6"/>
        <w:sectPr>
          <w:footerReference r:id="rId21" w:type="default"/>
          <w:footerReference r:id="rId22" w:type="even"/>
          <w:footnotePr>
            <w:numFmt w:val="decimalEnclosedCircleChinese"/>
            <w:numRestart w:val="eachPage"/>
          </w:footnotePr>
          <w:pgSz w:w="11906" w:h="16838"/>
          <w:pgMar w:top="1701" w:right="1474" w:bottom="1418" w:left="1474" w:header="1134" w:footer="992" w:gutter="0"/>
          <w:cols w:space="720" w:num="1"/>
          <w:docGrid w:type="lines" w:linePitch="312" w:charSpace="0"/>
        </w:sectPr>
      </w:pPr>
      <w:r>
        <w:t>本章针对SFM在NeRF训练过程中对相机位姿估计精度的高要求，提出了一种基于D2-Net和g2o的优化方法，以提升特征匹配的稳健性和相机位姿估算的精度。首先，在特征提取方面，D2-Net作为一种端到端深度学习特征检测与描述方法，能够在复杂环境下提取更加稳定的关键点，并结合检测与描述一体化策略，提高特征匹配的准确性和鲁棒性，有效降低匹配误差和误匹配的累积影响。其次，在位姿优化过程中，采用g2o进行捆绑调整，通过最小化重投影误差优化相机位姿和三维点云坐标，并结合全局优化策略，提高位姿估计的精度与稳定性。此外，为了进一步优化数据采集方式，提出了一种基于帧间隔优化的高位姿覆盖率数据采集策略，通过控制相机间的旋转角度和影像覆盖范围，确保充分的特征点重叠度，提高数据的匹配质量。实验结果表明，基于D2-Net和g2o的优化SFM算法在特征匹配准确率、位姿估计精度及三维点云质量等方面均优于</w:t>
      </w:r>
      <w:r>
        <w:rPr>
          <w:rFonts w:hint="eastAsia"/>
        </w:rPr>
        <w:t>原</w:t>
      </w:r>
      <w:r>
        <w:t>方法，尤其在多物体场景下能够更有效地解决匹配失败和重建稀疏的问题，为NeRF训练提供了更加稳定和高精度的位姿数据。</w:t>
      </w:r>
    </w:p>
    <w:p w14:paraId="204E2624">
      <w:pPr>
        <w:pStyle w:val="2"/>
      </w:pPr>
      <w:bookmarkStart w:id="42" w:name="_Toc194508115"/>
      <w:r>
        <w:rPr>
          <w:rFonts w:hint="eastAsia"/>
        </w:rPr>
        <w:t>第四章  基于球谐函数与多分辨率哈希码改进的NeRF</w:t>
      </w:r>
      <w:bookmarkEnd w:id="42"/>
      <w:r>
        <w:rPr>
          <w:rFonts w:hint="eastAsia"/>
        </w:rPr>
        <w:t>方法</w:t>
      </w:r>
    </w:p>
    <w:p w14:paraId="711A0725">
      <w:pPr>
        <w:pStyle w:val="3"/>
      </w:pPr>
      <w:bookmarkStart w:id="43" w:name="_Toc194508116"/>
      <w:r>
        <w:rPr>
          <w:rFonts w:hint="eastAsia"/>
        </w:rPr>
        <w:t>4</w:t>
      </w:r>
      <w:r>
        <w:t>.1</w:t>
      </w:r>
      <w:r>
        <w:rPr>
          <w:rFonts w:hint="eastAsia"/>
        </w:rPr>
        <w:t xml:space="preserve">  引言</w:t>
      </w:r>
      <w:bookmarkEnd w:id="43"/>
    </w:p>
    <w:p w14:paraId="0E910F01">
      <w:pPr>
        <w:pStyle w:val="6"/>
      </w:pPr>
      <w:r>
        <w:t>神经辐射场在数字孪生场景的三维场景构建和新视角合成任务中展现出卓越的性能，</w:t>
      </w:r>
      <w:r>
        <w:rPr>
          <w:rFonts w:hint="eastAsia"/>
        </w:rPr>
        <w:t>但</w:t>
      </w:r>
      <w:r>
        <w:t>NeRF仍面临计算开销高、训练时间长、存储需求大等问题，严重制约了其在实时3D重建等应用场景中的实际部署。NeRF依赖全连接神经网络拟合场景的辐射场，并通过体积渲染生成图像。然而，NeRF方法</w:t>
      </w:r>
      <w:r>
        <w:rPr>
          <w:rFonts w:hint="eastAsia"/>
        </w:rPr>
        <w:t>单体任务</w:t>
      </w:r>
      <w:r>
        <w:t>计算复杂度极高，训练通常需要数小时至数天，而高分辨率图像的渲染甚至可能需要数分钟至数小时，大大限制了其在实时应用中的推广。此外，NeRF在优化过程中需要进行大量光线采样，并依赖存储密集型体积数据，导致推理阶段计算效率较低，进一步增加了计算负担和存储开销。</w:t>
      </w:r>
    </w:p>
    <w:p w14:paraId="45E327CB">
      <w:pPr>
        <w:pStyle w:val="6"/>
      </w:pPr>
      <w:r>
        <w:t>针对上述问题，为此，本文提出了一种基于球谐函数与多分辨率哈希编码的三维场景构建方法，以提升NeRF的训练与渲染效率。该方法引入球谐方向编码增强对视角相关颜色变化的建模能力，同时利用多分辨率哈希结构高效编码空间信息，有效降低内存开销并提升特征提取效率。此外，本文设计了轻量化的多层感知机（MLP）网络结构，进一步简化模型计算复杂度。综合上述改进，使得NeRF能够实现秒级训练和实时渲染，为工业数字孪生系统中高效三维建模提供了可行路径。</w:t>
      </w:r>
    </w:p>
    <w:p w14:paraId="7CF116AE">
      <w:pPr>
        <w:pStyle w:val="3"/>
      </w:pPr>
      <w:bookmarkStart w:id="44" w:name="_Toc194510981"/>
      <w:r>
        <w:rPr>
          <w:rFonts w:hint="eastAsia"/>
        </w:rPr>
        <w:t>4</w:t>
      </w:r>
      <w:r>
        <w:t>.</w:t>
      </w:r>
      <w:r>
        <w:rPr>
          <w:rFonts w:hint="eastAsia"/>
        </w:rPr>
        <w:t xml:space="preserve">2  </w:t>
      </w:r>
      <w:r>
        <w:t>基于球谐函数与多分辨率哈希编码的NeRF</w:t>
      </w:r>
      <w:r>
        <w:rPr>
          <w:rFonts w:hint="eastAsia"/>
        </w:rPr>
        <w:t>算法</w:t>
      </w:r>
      <w:r>
        <w:t>优化</w:t>
      </w:r>
      <w:r>
        <w:rPr>
          <w:rFonts w:hint="eastAsia"/>
        </w:rPr>
        <w:t>框架</w:t>
      </w:r>
      <w:bookmarkEnd w:id="44"/>
    </w:p>
    <w:p w14:paraId="7C910A07">
      <w:pPr>
        <w:pStyle w:val="4"/>
      </w:pPr>
      <w:bookmarkStart w:id="45" w:name="_Toc194508118"/>
      <w:r>
        <w:rPr>
          <w:rFonts w:hint="eastAsia"/>
        </w:rPr>
        <w:t>4.2</w:t>
      </w:r>
      <w:r>
        <w:t>.1</w:t>
      </w:r>
      <w:r>
        <w:rPr>
          <w:rFonts w:hint="eastAsia"/>
        </w:rPr>
        <w:t xml:space="preserve">  </w:t>
      </w:r>
      <w:r>
        <w:t>基于多分辨率哈希编码与球谐函数的NeRF计算</w:t>
      </w:r>
      <w:r>
        <w:rPr>
          <w:rFonts w:hint="eastAsia"/>
        </w:rPr>
        <w:t>方法</w:t>
      </w:r>
      <w:bookmarkEnd w:id="45"/>
    </w:p>
    <w:p w14:paraId="633AAEF8">
      <w:pPr>
        <w:pStyle w:val="6"/>
      </w:pPr>
      <w:r>
        <w:rPr>
          <w:rFonts w:hint="eastAsia"/>
        </w:rPr>
        <w:t>本文提出的基于球谐函数与多分辨率哈希编码的</w:t>
      </w:r>
      <w:r>
        <w:t>NeR</w:t>
      </w:r>
      <w:r>
        <w:rPr>
          <w:rFonts w:hint="eastAsia"/>
        </w:rPr>
        <w:t>F改进算法，其实现流程如图</w:t>
      </w:r>
      <w:r>
        <w:t>4.1</w:t>
      </w:r>
      <w:r>
        <w:rPr>
          <w:rFonts w:hint="eastAsia"/>
        </w:rPr>
        <w:t>所示。首先，输入的三维坐标</w:t>
      </w:r>
      <m:oMath>
        <m:d>
          <m:dPr>
            <m:ctrlPr>
              <w:rPr>
                <w:rFonts w:ascii="Cambria Math" w:hAnsi="Cambria Math"/>
              </w:rPr>
            </m:ctrlPr>
          </m:dPr>
          <m:e>
            <m:r>
              <m:rPr/>
              <w:rPr>
                <w:rFonts w:ascii="Cambria Math" w:hAnsi="Cambria Math"/>
              </w:rPr>
              <m:t>x</m:t>
            </m:r>
            <m:r>
              <m:rPr>
                <m:sty m:val="p"/>
              </m:rPr>
              <w:rPr>
                <w:rFonts w:ascii="Cambria Math" w:hAnsi="Cambria Math"/>
              </w:rPr>
              <m:t>,</m:t>
            </m:r>
            <m:r>
              <m:rPr/>
              <w:rPr>
                <w:rFonts w:ascii="Cambria Math" w:hAnsi="Cambria Math"/>
              </w:rPr>
              <m:t>y</m:t>
            </m:r>
            <m:r>
              <m:rPr>
                <m:sty m:val="p"/>
              </m:rPr>
              <w:rPr>
                <w:rFonts w:ascii="Cambria Math" w:hAnsi="Cambria Math"/>
              </w:rPr>
              <m:t>,</m:t>
            </m:r>
            <m:r>
              <m:rPr/>
              <w:rPr>
                <w:rFonts w:ascii="Cambria Math" w:hAnsi="Cambria Math"/>
              </w:rPr>
              <m:t>z</m:t>
            </m:r>
            <m:ctrlPr>
              <w:rPr>
                <w:rFonts w:ascii="Cambria Math" w:hAnsi="Cambria Math"/>
              </w:rPr>
            </m:ctrlPr>
          </m:e>
        </m:d>
      </m:oMath>
      <w:r>
        <w:rPr>
          <w:rFonts w:hint="eastAsia"/>
        </w:rPr>
        <w:t>经过归一化处理，确保其映射至单位立方体空间</w:t>
      </w:r>
      <m:oMath>
        <m:d>
          <m:dPr>
            <m:begChr m:val="["/>
            <m:endChr m:val="]"/>
            <m:ctrlPr>
              <w:rPr>
                <w:rFonts w:ascii="Cambria Math" w:hAnsi="Cambria Math"/>
              </w:rPr>
            </m:ctrlPr>
          </m:dPr>
          <m:e>
            <m:r>
              <m:rPr/>
              <w:rPr>
                <w:rFonts w:ascii="Cambria Math" w:hAnsi="Cambria Math"/>
              </w:rPr>
              <m:t>0</m:t>
            </m:r>
            <m:r>
              <m:rPr>
                <m:sty m:val="p"/>
              </m:rPr>
              <w:rPr>
                <w:rFonts w:ascii="Cambria Math" w:hAnsi="Cambria Math"/>
              </w:rPr>
              <m:t>,</m:t>
            </m:r>
            <m:r>
              <m:rPr/>
              <w:rPr>
                <w:rFonts w:ascii="Cambria Math" w:hAnsi="Cambria Math"/>
              </w:rPr>
              <m:t>1</m:t>
            </m:r>
            <m:ctrlPr>
              <w:rPr>
                <w:rFonts w:ascii="Cambria Math" w:hAnsi="Cambria Math"/>
              </w:rPr>
            </m:ctrlPr>
          </m:e>
        </m:d>
      </m:oMath>
      <w:r>
        <w:rPr>
          <w:rFonts w:hint="eastAsia"/>
        </w:rPr>
        <w:t>，以适配不同尺度的特征提取。随后，采用多分辨率哈希编码进行空间位置特征提取。在多个分辨率的哈希表中，通过哈希索引查询计算坐标在不同尺度网格中的特征值，并利用三线性插值计算其局部特征贡献，以实现平滑过渡和连续编码。最终，这些特征值在不同尺度层级上进行融合，形成一个高维空间编码向量，作为神经网络的输入特征之一。</w:t>
      </w:r>
    </w:p>
    <w:p w14:paraId="5D5746D2">
      <w:pPr>
        <w:pStyle w:val="6"/>
      </w:pPr>
      <w:r>
        <w:rPr>
          <w:rFonts w:hint="eastAsia"/>
        </w:rPr>
        <w:t>同时，</w:t>
      </w:r>
      <w:r>
        <w:t>NeRF</w:t>
      </w:r>
      <w:r>
        <w:rPr>
          <w:rFonts w:hint="eastAsia"/>
        </w:rPr>
        <w:t>还需要对观察方向进行编码，以准确表达视角相关的颜色变化。本文采用球谐展开对输入的观察方向信息</w:t>
      </w:r>
      <m:oMath>
        <m:d>
          <m:dPr>
            <m:ctrlPr>
              <w:rPr>
                <w:rFonts w:ascii="Cambria Math" w:hAnsi="Cambria Math"/>
              </w:rPr>
            </m:ctrlPr>
          </m:dPr>
          <m:e>
            <m:r>
              <m:rPr/>
              <w:rPr>
                <w:rFonts w:ascii="Cambria Math" w:hAnsi="Cambria Math"/>
              </w:rPr>
              <m:t>θ</m:t>
            </m:r>
            <m:r>
              <m:rPr>
                <m:sty m:val="p"/>
              </m:rPr>
              <w:rPr>
                <w:rFonts w:ascii="Cambria Math" w:hAnsi="Cambria Math"/>
              </w:rPr>
              <m:t>,</m:t>
            </m:r>
            <m:r>
              <m:rPr/>
              <w:rPr>
                <w:rFonts w:ascii="Cambria Math" w:hAnsi="Cambria Math"/>
              </w:rPr>
              <m:t>ϕ</m:t>
            </m:r>
            <m:ctrlPr>
              <w:rPr>
                <w:rFonts w:ascii="Cambria Math" w:hAnsi="Cambria Math"/>
              </w:rPr>
            </m:ctrlPr>
          </m:e>
        </m:d>
      </m:oMath>
      <w:r>
        <w:rPr>
          <w:rFonts w:hint="eastAsia"/>
        </w:rPr>
        <w:t>进行计算，得到相应的球谐基函数</w:t>
      </w:r>
      <m:oMath>
        <m:sSubSup>
          <m:sSubSupPr>
            <m:ctrlPr>
              <w:rPr>
                <w:rFonts w:ascii="Cambria Math" w:hAnsi="Cambria Math"/>
              </w:rPr>
            </m:ctrlPr>
          </m:sSubSupPr>
          <m:e>
            <m:r>
              <m:rPr/>
              <w:rPr>
                <w:rFonts w:ascii="Cambria Math" w:hAnsi="Cambria Math"/>
              </w:rPr>
              <m:t>Υ</m:t>
            </m:r>
            <m:ctrlPr>
              <w:rPr>
                <w:rFonts w:ascii="Cambria Math" w:hAnsi="Cambria Math"/>
              </w:rPr>
            </m:ctrlPr>
          </m:e>
          <m:sub>
            <m:r>
              <m:rPr/>
              <w:rPr>
                <w:rFonts w:ascii="Cambria Math" w:hAnsi="Cambria Math"/>
              </w:rPr>
              <m:t>l</m:t>
            </m:r>
            <m:ctrlPr>
              <w:rPr>
                <w:rFonts w:ascii="Cambria Math" w:hAnsi="Cambria Math"/>
              </w:rPr>
            </m:ctrlPr>
          </m:sub>
          <m:sup>
            <m:r>
              <m:rPr/>
              <w:rPr>
                <w:rFonts w:ascii="Cambria Math" w:hAnsi="Cambria Math"/>
              </w:rPr>
              <m:t>m</m:t>
            </m:r>
            <m:ctrlPr>
              <w:rPr>
                <w:rFonts w:ascii="Cambria Math" w:hAnsi="Cambria Math"/>
              </w:rPr>
            </m:ctrlPr>
          </m:sup>
        </m:sSubSup>
        <m:d>
          <m:dPr>
            <m:ctrlPr>
              <w:rPr>
                <w:rFonts w:ascii="Cambria Math" w:hAnsi="Cambria Math"/>
              </w:rPr>
            </m:ctrlPr>
          </m:dPr>
          <m:e>
            <m:r>
              <m:rPr/>
              <w:rPr>
                <w:rFonts w:ascii="Cambria Math" w:hAnsi="Cambria Math"/>
              </w:rPr>
              <m:t>θ</m:t>
            </m:r>
            <m:r>
              <m:rPr>
                <m:sty m:val="p"/>
              </m:rPr>
              <w:rPr>
                <w:rFonts w:ascii="Cambria Math" w:hAnsi="Cambria Math"/>
              </w:rPr>
              <m:t>,</m:t>
            </m:r>
            <m:r>
              <m:rPr/>
              <w:rPr>
                <w:rFonts w:ascii="Cambria Math" w:hAnsi="Cambria Math"/>
              </w:rPr>
              <m:t>ϕ</m:t>
            </m:r>
            <m:ctrlPr>
              <w:rPr>
                <w:rFonts w:ascii="Cambria Math" w:hAnsi="Cambria Math"/>
              </w:rPr>
            </m:ctrlPr>
          </m:e>
        </m:d>
      </m:oMath>
      <w:r>
        <w:rPr>
          <w:rFonts w:hint="eastAsia"/>
        </w:rPr>
        <w:t>。在训练过程中，球谐基函数与一组可学习参数</w:t>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lm</m:t>
            </m:r>
            <m:ctrlPr>
              <w:rPr>
                <w:rFonts w:ascii="Cambria Math" w:hAnsi="Cambria Math"/>
              </w:rPr>
            </m:ctrlPr>
          </m:sub>
        </m:sSub>
      </m:oMath>
      <w:r>
        <w:t xml:space="preserve"> </w:t>
      </w:r>
      <w:r>
        <w:rPr>
          <w:rFonts w:hint="eastAsia"/>
        </w:rPr>
        <w:t>进行加权求和，生成紧凑的方向编码向量，用于输入至神经网络，以增强</w:t>
      </w:r>
      <w:r>
        <w:t>NeRF</w:t>
      </w:r>
      <w:r>
        <w:rPr>
          <w:rFonts w:hint="eastAsia"/>
        </w:rPr>
        <w:t>对方向依赖特征的建模能力。</w:t>
      </w:r>
    </w:p>
    <w:p w14:paraId="7844C140">
      <w:pPr>
        <w:pStyle w:val="6"/>
      </w:pPr>
      <w:r>
        <w:rPr>
          <w:rFonts w:hint="eastAsia"/>
        </w:rPr>
        <w:t>在神经网络计算过程中，空间编码向量和方向编码向量被拼接后，输入至轻量级</w:t>
      </w:r>
      <w:r>
        <w:t xml:space="preserve"> MLP</w:t>
      </w:r>
      <w:r>
        <w:rPr>
          <w:rFonts w:hint="eastAsia"/>
        </w:rPr>
        <w:t>进行特征学习。最终，模型分别输出体积密度</w:t>
      </w:r>
      <m:oMath>
        <m:r>
          <m:rPr/>
          <w:rPr>
            <w:rFonts w:ascii="Cambria Math" w:hAnsi="Cambria Math"/>
          </w:rPr>
          <m:t>σ</m:t>
        </m:r>
      </m:oMath>
      <w:r>
        <w:rPr>
          <w:rFonts w:hint="eastAsia"/>
        </w:rPr>
        <w:t>和颜色信息</w:t>
      </w:r>
      <w:r>
        <w:t>Color</w:t>
      </w:r>
      <m:oMath>
        <m:d>
          <m:dPr>
            <m:ctrlPr>
              <w:rPr>
                <w:rFonts w:ascii="Cambria Math" w:hAnsi="Cambria Math"/>
              </w:rPr>
            </m:ctrlPr>
          </m:dPr>
          <m:e>
            <m:r>
              <m:rPr/>
              <w:rPr>
                <w:rFonts w:ascii="Cambria Math" w:hAnsi="Cambria Math"/>
              </w:rPr>
              <m:t>r</m:t>
            </m:r>
            <m:r>
              <m:rPr>
                <m:sty m:val="p"/>
              </m:rPr>
              <w:rPr>
                <w:rFonts w:ascii="Cambria Math" w:hAnsi="Cambria Math"/>
              </w:rPr>
              <m:t>,</m:t>
            </m:r>
            <m:r>
              <m:rPr/>
              <w:rPr>
                <w:rFonts w:ascii="Cambria Math" w:hAnsi="Cambria Math"/>
              </w:rPr>
              <m:t>g</m:t>
            </m:r>
            <m:r>
              <m:rPr>
                <m:sty m:val="p"/>
              </m:rPr>
              <w:rPr>
                <w:rFonts w:ascii="Cambria Math" w:hAnsi="Cambria Math"/>
              </w:rPr>
              <m:t>,</m:t>
            </m:r>
            <m:r>
              <m:rPr/>
              <w:rPr>
                <w:rFonts w:ascii="Cambria Math" w:hAnsi="Cambria Math"/>
              </w:rPr>
              <m:t>b</m:t>
            </m:r>
            <m:ctrlPr>
              <w:rPr>
                <w:rFonts w:ascii="Cambria Math" w:hAnsi="Cambria Math"/>
              </w:rPr>
            </m:ctrlPr>
          </m:e>
        </m:d>
      </m:oMath>
      <w:r>
        <w:rPr>
          <w:rFonts w:hint="eastAsia"/>
        </w:rPr>
        <w:t>。其中，</w:t>
      </w:r>
      <m:oMath>
        <m:r>
          <m:rPr/>
          <w:rPr>
            <w:rFonts w:ascii="Cambria Math" w:hAnsi="Cambria Math"/>
          </w:rPr>
          <m:t>σ</m:t>
        </m:r>
      </m:oMath>
      <w:r>
        <w:rPr>
          <w:rFonts w:hint="eastAsia"/>
        </w:rPr>
        <w:t>用于描述场景中的几何结构，决定体渲染过程中不同点的透明度和表面信息；</w:t>
      </w:r>
      <w:r>
        <w:t xml:space="preserve">Color </w:t>
      </w:r>
      <m:oMath>
        <m:d>
          <m:dPr>
            <m:ctrlPr>
              <w:rPr>
                <w:rFonts w:ascii="Cambria Math" w:hAnsi="Cambria Math"/>
              </w:rPr>
            </m:ctrlPr>
          </m:dPr>
          <m:e>
            <m:r>
              <m:rPr/>
              <w:rPr>
                <w:rFonts w:ascii="Cambria Math" w:hAnsi="Cambria Math"/>
              </w:rPr>
              <m:t>r</m:t>
            </m:r>
            <m:r>
              <m:rPr>
                <m:sty m:val="p"/>
              </m:rPr>
              <w:rPr>
                <w:rFonts w:ascii="Cambria Math" w:hAnsi="Cambria Math"/>
              </w:rPr>
              <m:t>,</m:t>
            </m:r>
            <m:r>
              <m:rPr/>
              <w:rPr>
                <w:rFonts w:ascii="Cambria Math" w:hAnsi="Cambria Math"/>
              </w:rPr>
              <m:t>g</m:t>
            </m:r>
            <m:r>
              <m:rPr>
                <m:sty m:val="p"/>
              </m:rPr>
              <w:rPr>
                <w:rFonts w:ascii="Cambria Math" w:hAnsi="Cambria Math"/>
              </w:rPr>
              <m:t>,</m:t>
            </m:r>
            <m:r>
              <m:rPr/>
              <w:rPr>
                <w:rFonts w:ascii="Cambria Math" w:hAnsi="Cambria Math"/>
              </w:rPr>
              <m:t>b</m:t>
            </m:r>
            <m:ctrlPr>
              <w:rPr>
                <w:rFonts w:ascii="Cambria Math" w:hAnsi="Cambria Math"/>
              </w:rPr>
            </m:ctrlPr>
          </m:e>
        </m:d>
      </m:oMath>
      <w:r>
        <w:rPr>
          <w:rFonts w:hint="eastAsia"/>
        </w:rPr>
        <w:t>结合方向编码进行颜色预测，确保不同视角下的颜色一致性，从而生成真实感较高的渲染图像。</w:t>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174"/>
      </w:tblGrid>
      <w:tr w14:paraId="7966F8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174" w:type="dxa"/>
          </w:tcPr>
          <w:p w14:paraId="00B6A1B9">
            <w:pPr>
              <w:pStyle w:val="6"/>
              <w:spacing w:line="240" w:lineRule="auto"/>
              <w:ind w:firstLine="0" w:firstLineChars="0"/>
              <w:jc w:val="center"/>
            </w:pPr>
            <w:r>
              <w:rPr>
                <w:rFonts w:hint="eastAsia"/>
              </w:rPr>
              <w:drawing>
                <wp:inline distT="0" distB="0" distL="0" distR="0">
                  <wp:extent cx="5393690" cy="1930400"/>
                  <wp:effectExtent l="0" t="0" r="0" b="0"/>
                  <wp:docPr id="1813170486"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170486" name="图片 64"/>
                          <pic:cNvPicPr>
                            <a:picLocks noChangeAspect="1"/>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397337" cy="1931666"/>
                          </a:xfrm>
                          <a:prstGeom prst="rect">
                            <a:avLst/>
                          </a:prstGeom>
                        </pic:spPr>
                      </pic:pic>
                    </a:graphicData>
                  </a:graphic>
                </wp:inline>
              </w:drawing>
            </w:r>
          </w:p>
        </w:tc>
      </w:tr>
    </w:tbl>
    <w:p w14:paraId="7E4D5728">
      <w:pPr>
        <w:pStyle w:val="43"/>
      </w:pPr>
      <w:r>
        <w:rPr>
          <w:rFonts w:hint="eastAsia"/>
        </w:rPr>
        <w:t xml:space="preserve">图4.1  </w:t>
      </w:r>
      <w:r>
        <w:t>基于多分辨率哈希编码与球谐函数的NeRF计算优化</w:t>
      </w:r>
      <w:r>
        <w:rPr>
          <w:rFonts w:hint="eastAsia"/>
        </w:rPr>
        <w:t>方法</w:t>
      </w:r>
    </w:p>
    <w:p w14:paraId="7815849A">
      <w:pPr>
        <w:pStyle w:val="4"/>
      </w:pPr>
      <w:bookmarkStart w:id="46" w:name="_Toc194508119"/>
      <w:r>
        <w:rPr>
          <w:rFonts w:hint="eastAsia"/>
        </w:rPr>
        <w:t>4.2</w:t>
      </w:r>
      <w:r>
        <w:t>.</w:t>
      </w:r>
      <w:r>
        <w:rPr>
          <w:rFonts w:hint="eastAsia"/>
        </w:rPr>
        <w:t xml:space="preserve">2  </w:t>
      </w:r>
      <w:r>
        <w:t>轻量级MLP结构</w:t>
      </w:r>
      <w:r>
        <w:rPr>
          <w:rFonts w:hint="eastAsia"/>
        </w:rPr>
        <w:t>设计</w:t>
      </w:r>
      <w:bookmarkEnd w:id="46"/>
    </w:p>
    <w:p w14:paraId="6C8CF783">
      <w:pPr>
        <w:pStyle w:val="6"/>
      </w:pPr>
      <w:r>
        <w:t>NeRF采用深度MLP结构进行神经辐射场建模，通常包含8层全连接神经网络，每层包含数百个神经元。该MLP需要直接处理高维位置编码数据，并学习复杂的光线颜色与体积密度映射关系，导致计算负担巨大。由于MLP需要拟合整个场景的辐射场分布，其训练时间往往需要数小时至数天，而推理过程中高分辨率图像的渲染也可能需要数分钟至数小时，这严重影响了NeRF在实时3D重建任务中的应用推广。为了解决计算开销过大的问题，本文采用轻量级MLP</w:t>
      </w:r>
      <w:r>
        <w:rPr>
          <w:rFonts w:hint="eastAsia"/>
        </w:rPr>
        <w:t>结构设计</w:t>
      </w:r>
      <w:r>
        <w:t>，其核心思想是减少MLP计算量，使其仅需处理经过多分辨率哈希编码预处理后的特征向量。该优化主要体现在以下方面：</w:t>
      </w:r>
    </w:p>
    <w:p w14:paraId="77004842">
      <w:pPr>
        <w:pStyle w:val="6"/>
      </w:pPr>
      <w:r>
        <w:rPr>
          <w:rFonts w:hint="eastAsia"/>
        </w:rPr>
        <w:t>空</w:t>
      </w:r>
      <w:r>
        <w:t>间编码优化</w:t>
      </w:r>
      <w:r>
        <w:rPr>
          <w:rFonts w:hint="eastAsia"/>
        </w:rPr>
        <w:t>。</w:t>
      </w:r>
      <w:r>
        <w:t>由于空间特征已经被存储至多分辨率哈希表，并可通过哈希索引高效查询，MLP无需再直接学习高维位置编码，而是处理一个更加紧凑的特征向量。</w:t>
      </w:r>
    </w:p>
    <w:p w14:paraId="60E10CED">
      <w:pPr>
        <w:pStyle w:val="6"/>
      </w:pPr>
      <w:r>
        <w:t>方向编码优化</w:t>
      </w:r>
      <w:r>
        <w:rPr>
          <w:rFonts w:hint="eastAsia"/>
        </w:rPr>
        <w:t>。</w:t>
      </w:r>
      <w:r>
        <w:t>NeRF需要通过MLP直接拟合方向信息，而本文方法通过球谐函数编码进行方向特征学习，使得MLP仅需处理方向编码后的紧凑特征，从而减少计算负担。</w:t>
      </w:r>
    </w:p>
    <w:p w14:paraId="34B9D12A">
      <w:pPr>
        <w:pStyle w:val="6"/>
      </w:pPr>
      <w:r>
        <w:t>减少MLP层数</w:t>
      </w:r>
      <w:r>
        <w:rPr>
          <w:rFonts w:hint="eastAsia"/>
        </w:rPr>
        <w:t>。</w:t>
      </w:r>
      <w:r>
        <w:t>相比于NeRF采用的8层全连接MLP，本文采用了仅包含2-3层的Tiny MLP，大幅减少了神经网络参数量，使得训练更加高效。</w:t>
      </w:r>
    </w:p>
    <w:p w14:paraId="579A15C4">
      <w:pPr>
        <w:pStyle w:val="6"/>
      </w:pPr>
      <w:r>
        <w:t>由于输入特征已通过哈希表存储并快速查询，MLP只需学习一个低维映射关系，大幅减少了计算量，使得NeRF训练时间从小时级缩短至秒级，推理阶段也能实现实时渲染。如图4.2所示，该网络结构的改进极大地提升了计算效率，使得神经辐射场技术在</w:t>
      </w:r>
      <w:r>
        <w:rPr>
          <w:rFonts w:hint="eastAsia"/>
        </w:rPr>
        <w:t>工业</w:t>
      </w:r>
      <w:r>
        <w:t>实时3D重建等应用场景中更具可行性。</w:t>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345"/>
        <w:gridCol w:w="2829"/>
      </w:tblGrid>
      <w:tr w14:paraId="764A7C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174" w:type="dxa"/>
            <w:gridSpan w:val="2"/>
          </w:tcPr>
          <w:p w14:paraId="4D41F46B">
            <w:pPr>
              <w:pStyle w:val="6"/>
              <w:spacing w:line="240" w:lineRule="auto"/>
              <w:ind w:firstLine="0" w:firstLineChars="0"/>
            </w:pPr>
            <w:r>
              <w:rPr>
                <w:rFonts w:hint="eastAsia"/>
              </w:rPr>
              <w:drawing>
                <wp:inline distT="0" distB="0" distL="0" distR="0">
                  <wp:extent cx="5688330" cy="1767840"/>
                  <wp:effectExtent l="0" t="0" r="0" b="3810"/>
                  <wp:docPr id="2128774029"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774029" name="图片 65"/>
                          <pic:cNvPicPr>
                            <a:picLocks noChangeAspect="1"/>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688330" cy="1767840"/>
                          </a:xfrm>
                          <a:prstGeom prst="rect">
                            <a:avLst/>
                          </a:prstGeom>
                        </pic:spPr>
                      </pic:pic>
                    </a:graphicData>
                  </a:graphic>
                </wp:inline>
              </w:drawing>
            </w:r>
          </w:p>
        </w:tc>
      </w:tr>
      <w:tr w14:paraId="1DDCC0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345" w:type="dxa"/>
          </w:tcPr>
          <w:p w14:paraId="22897807">
            <w:pPr>
              <w:pStyle w:val="39"/>
            </w:pPr>
            <w:r>
              <w:rPr>
                <w:rFonts w:hint="eastAsia"/>
              </w:rPr>
              <w:t>(a)NeRF神经网络结构</w:t>
            </w:r>
          </w:p>
        </w:tc>
        <w:tc>
          <w:tcPr>
            <w:tcW w:w="2829" w:type="dxa"/>
          </w:tcPr>
          <w:p w14:paraId="0ECE5D44">
            <w:pPr>
              <w:pStyle w:val="39"/>
            </w:pPr>
            <w:r>
              <w:rPr>
                <w:rFonts w:hint="eastAsia"/>
              </w:rPr>
              <w:t>(b)MLP轻量化结构</w:t>
            </w:r>
          </w:p>
        </w:tc>
      </w:tr>
    </w:tbl>
    <w:p w14:paraId="38CF4E26">
      <w:pPr>
        <w:pStyle w:val="43"/>
      </w:pPr>
      <w:r>
        <w:rPr>
          <w:rFonts w:hint="eastAsia"/>
        </w:rPr>
        <w:t xml:space="preserve">图4.2 </w:t>
      </w:r>
      <w:r>
        <w:t xml:space="preserve"> </w:t>
      </w:r>
      <w:r>
        <w:rPr>
          <w:rFonts w:hint="eastAsia"/>
        </w:rPr>
        <w:t>NeRF算法</w:t>
      </w:r>
      <w:r>
        <w:t>MLP</w:t>
      </w:r>
      <w:r>
        <w:rPr>
          <w:rFonts w:hint="eastAsia"/>
        </w:rPr>
        <w:t>轻量化</w:t>
      </w:r>
      <w:r>
        <w:t>结构</w:t>
      </w:r>
      <w:r>
        <w:rPr>
          <w:rFonts w:hint="eastAsia"/>
        </w:rPr>
        <w:t>设计</w:t>
      </w:r>
    </w:p>
    <w:p w14:paraId="03F5C9E5">
      <w:pPr>
        <w:pStyle w:val="3"/>
      </w:pPr>
      <w:bookmarkStart w:id="47" w:name="_Toc194508120"/>
      <w:r>
        <w:rPr>
          <w:rFonts w:hint="eastAsia"/>
        </w:rPr>
        <w:t>4</w:t>
      </w:r>
      <w:r>
        <w:t>.</w:t>
      </w:r>
      <w:r>
        <w:rPr>
          <w:rFonts w:hint="eastAsia"/>
        </w:rPr>
        <w:t xml:space="preserve">3  </w:t>
      </w:r>
      <w:r>
        <w:t>基于球谐函数</w:t>
      </w:r>
      <w:r>
        <w:rPr>
          <w:rFonts w:hint="eastAsia"/>
        </w:rPr>
        <w:t>的视线方向编码</w:t>
      </w:r>
      <w:bookmarkEnd w:id="47"/>
    </w:p>
    <w:p w14:paraId="074F119D">
      <w:pPr>
        <w:pStyle w:val="4"/>
      </w:pPr>
      <w:bookmarkStart w:id="48" w:name="_Toc194508121"/>
      <w:r>
        <w:rPr>
          <w:rFonts w:hint="eastAsia"/>
        </w:rPr>
        <w:t>4.3</w:t>
      </w:r>
      <w:r>
        <w:t>.</w:t>
      </w:r>
      <w:r>
        <w:rPr>
          <w:rFonts w:hint="eastAsia"/>
        </w:rPr>
        <w:t>1  球谐函数的数学定义与方向编码原理</w:t>
      </w:r>
      <w:bookmarkEnd w:id="48"/>
    </w:p>
    <w:p w14:paraId="7F636915">
      <w:pPr>
        <w:pStyle w:val="6"/>
      </w:pPr>
      <w:r>
        <w:t>球谐函数是拉普拉斯方程在球坐标系下的特解，广泛用于三维空间中的方向性数据表示。它们形成了一组正交基函数，可用于将球面上的复杂函数展开成一系列加权和。由于其在球面上的完备性和正交性，球谐函数被广泛应用于计算机图形学、物理学、信号处理、光照建模和神经辐射场等领域，尤其在方向编码和全局光照计算方面具有重要作用。</w:t>
      </w:r>
    </w:p>
    <w:p w14:paraId="23C33B8C">
      <w:pPr>
        <w:pStyle w:val="6"/>
      </w:pPr>
      <w:r>
        <w:rPr>
          <w:rFonts w:asciiTheme="minorHAnsi" w:hAnsiTheme="minorHAnsi" w:eastAsiaTheme="minorEastAsia" w:cstheme="minorBidi"/>
        </w:rPr>
        <w:t>球谐函数</w:t>
      </w:r>
      <w:r>
        <w:rPr>
          <w:rFonts w:hint="eastAsia" w:cstheme="minorBidi"/>
        </w:rPr>
        <w:t>的</w:t>
      </w:r>
      <w:r>
        <w:rPr>
          <w:rFonts w:asciiTheme="minorHAnsi" w:hAnsiTheme="minorHAnsi" w:eastAsiaTheme="minorEastAsia" w:cstheme="minorBidi"/>
        </w:rPr>
        <w:t>数学定义如下：</w:t>
      </w:r>
    </w:p>
    <w:p w14:paraId="13D03983">
      <w:pPr>
        <w:pStyle w:val="55"/>
      </w:pPr>
      <m:oMathPara>
        <m:oMath>
          <m:eqArr>
            <m:eqArrPr>
              <m:maxDist m:val="1"/>
              <m:ctrlPr>
                <w:rPr>
                  <w:rFonts w:ascii="Cambria Math" w:hAnsi="Cambria Math"/>
                  <w:i/>
                </w:rPr>
              </m:ctrlPr>
            </m:eqArrPr>
            <m:e>
              <m:sSubSup>
                <m:sSubSupPr>
                  <m:ctrlPr>
                    <w:rPr>
                      <w:rFonts w:ascii="Cambria Math" w:hAnsi="Cambria Math"/>
                    </w:rPr>
                  </m:ctrlPr>
                </m:sSubSupPr>
                <m:e>
                  <m:r>
                    <m:rPr/>
                    <w:rPr>
                      <w:rFonts w:ascii="Cambria Math" w:hAnsi="Cambria Math"/>
                    </w:rPr>
                    <m:t>Y</m:t>
                  </m:r>
                  <m:ctrlPr>
                    <w:rPr>
                      <w:rFonts w:ascii="Cambria Math" w:hAnsi="Cambria Math"/>
                    </w:rPr>
                  </m:ctrlPr>
                </m:e>
                <m:sub>
                  <m:r>
                    <m:rPr/>
                    <w:rPr>
                      <w:rFonts w:ascii="Cambria Math" w:hAnsi="Cambria Math"/>
                    </w:rPr>
                    <m:t>l</m:t>
                  </m:r>
                  <m:ctrlPr>
                    <w:rPr>
                      <w:rFonts w:ascii="Cambria Math" w:hAnsi="Cambria Math"/>
                    </w:rPr>
                  </m:ctrlPr>
                </m:sub>
                <m:sup>
                  <m:r>
                    <m:rPr/>
                    <w:rPr>
                      <w:rFonts w:ascii="Cambria Math" w:hAnsi="Cambria Math"/>
                    </w:rPr>
                    <m:t>m</m:t>
                  </m:r>
                  <m:ctrlPr>
                    <w:rPr>
                      <w:rFonts w:ascii="Cambria Math" w:hAnsi="Cambria Math"/>
                    </w:rPr>
                  </m:ctrlPr>
                </m:sup>
              </m:sSubSup>
              <m:d>
                <m:dPr>
                  <m:ctrlPr>
                    <w:rPr>
                      <w:rFonts w:ascii="Cambria Math" w:hAnsi="Cambria Math"/>
                    </w:rPr>
                  </m:ctrlPr>
                </m:dPr>
                <m:e>
                  <m:r>
                    <m:rPr/>
                    <w:rPr>
                      <w:rFonts w:ascii="Cambria Math" w:hAnsi="Cambria Math"/>
                    </w:rPr>
                    <m:t>θ</m:t>
                  </m:r>
                  <m:r>
                    <m:rPr>
                      <m:sty m:val="p"/>
                    </m:rPr>
                    <w:rPr>
                      <w:rFonts w:ascii="Cambria Math" w:hAnsi="Cambria Math"/>
                    </w:rPr>
                    <m:t>,</m:t>
                  </m:r>
                  <m:r>
                    <m:rPr/>
                    <w:rPr>
                      <w:rFonts w:ascii="Cambria Math" w:hAnsi="Cambria Math"/>
                    </w:rPr>
                    <m:t>ϕ</m:t>
                  </m:r>
                  <m:ctrlPr>
                    <w:rPr>
                      <w:rFonts w:ascii="Cambria Math" w:hAnsi="Cambria Math"/>
                    </w:rPr>
                  </m:ctrlPr>
                </m:e>
              </m:d>
              <m:r>
                <m:rPr>
                  <m:sty m:val="p"/>
                </m:rPr>
                <w:rPr>
                  <w:rFonts w:ascii="Cambria Math" w:hAnsi="Cambria Math"/>
                </w:rPr>
                <m:t>=</m:t>
              </m:r>
              <m:d>
                <m:dPr>
                  <m:begChr m:val="{"/>
                  <m:endChr m:val=""/>
                  <m:ctrlPr>
                    <w:rPr>
                      <w:rFonts w:ascii="Cambria Math" w:hAnsi="Cambria Math"/>
                    </w:rPr>
                  </m:ctrlPr>
                </m:dPr>
                <m:e>
                  <m:m>
                    <m:mPr>
                      <m:mcs>
                        <m:mc>
                          <m:mcPr>
                            <m:count m:val="2"/>
                            <m:mcJc m:val="left"/>
                          </m:mcPr>
                        </m:mc>
                      </m:mcs>
                      <m:plcHide m:val="1"/>
                      <m:ctrlPr>
                        <w:rPr>
                          <w:rFonts w:ascii="Cambria Math" w:hAnsi="Cambria Math"/>
                        </w:rPr>
                      </m:ctrlPr>
                    </m:mPr>
                    <m:mr>
                      <m:e>
                        <m:rad>
                          <m:radPr>
                            <m:degHide m:val="1"/>
                            <m:ctrlPr>
                              <w:rPr>
                                <w:rFonts w:ascii="Cambria Math" w:hAnsi="Cambria Math"/>
                              </w:rPr>
                            </m:ctrlPr>
                          </m:radPr>
                          <m:deg>
                            <m:ctrlPr>
                              <w:rPr>
                                <w:rFonts w:ascii="Cambria Math" w:hAnsi="Cambria Math"/>
                              </w:rPr>
                            </m:ctrlPr>
                          </m:deg>
                          <m:e>
                            <m:r>
                              <m:rPr/>
                              <w:rPr>
                                <w:rFonts w:ascii="Cambria Math" w:hAnsi="Cambria Math"/>
                              </w:rPr>
                              <m:t>2</m:t>
                            </m:r>
                            <m:sSubSup>
                              <m:sSubSupPr>
                                <m:ctrlPr>
                                  <w:rPr>
                                    <w:rFonts w:ascii="Cambria Math" w:hAnsi="Cambria Math"/>
                                  </w:rPr>
                                </m:ctrlPr>
                              </m:sSubSupPr>
                              <m:e>
                                <m:r>
                                  <m:rPr/>
                                  <w:rPr>
                                    <w:rFonts w:ascii="Cambria Math" w:hAnsi="Cambria Math"/>
                                  </w:rPr>
                                  <m:t>K</m:t>
                                </m:r>
                                <m:ctrlPr>
                                  <w:rPr>
                                    <w:rFonts w:ascii="Cambria Math" w:hAnsi="Cambria Math"/>
                                  </w:rPr>
                                </m:ctrlPr>
                              </m:e>
                              <m:sub>
                                <m:r>
                                  <m:rPr/>
                                  <w:rPr>
                                    <w:rFonts w:ascii="Cambria Math" w:hAnsi="Cambria Math"/>
                                  </w:rPr>
                                  <m:t>l</m:t>
                                </m:r>
                                <m:ctrlPr>
                                  <w:rPr>
                                    <w:rFonts w:ascii="Cambria Math" w:hAnsi="Cambria Math"/>
                                  </w:rPr>
                                </m:ctrlPr>
                              </m:sub>
                              <m:sup>
                                <m:r>
                                  <m:rPr/>
                                  <w:rPr>
                                    <w:rFonts w:ascii="Cambria Math" w:hAnsi="Cambria Math"/>
                                  </w:rPr>
                                  <m:t>m</m:t>
                                </m:r>
                                <m:ctrlPr>
                                  <w:rPr>
                                    <w:rFonts w:ascii="Cambria Math" w:hAnsi="Cambria Math"/>
                                  </w:rPr>
                                </m:ctrlPr>
                              </m:sup>
                            </m:sSubSup>
                            <m:ctrlPr>
                              <w:rPr>
                                <w:rFonts w:ascii="Cambria Math" w:hAnsi="Cambria Math"/>
                              </w:rPr>
                            </m:ctrlPr>
                          </m:e>
                        </m:rad>
                        <m:r>
                          <m:rPr>
                            <m:sty m:val="p"/>
                          </m:rPr>
                          <w:rPr>
                            <w:rFonts w:ascii="Cambria Math" w:hAnsi="Cambria Math"/>
                          </w:rPr>
                          <m:t>cos</m:t>
                        </m:r>
                        <m:d>
                          <m:dPr>
                            <m:ctrlPr>
                              <w:rPr>
                                <w:rFonts w:ascii="Cambria Math" w:hAnsi="Cambria Math"/>
                              </w:rPr>
                            </m:ctrlPr>
                          </m:dPr>
                          <m:e>
                            <m:r>
                              <m:rPr/>
                              <w:rPr>
                                <w:rFonts w:ascii="Cambria Math" w:hAnsi="Cambria Math"/>
                              </w:rPr>
                              <m:t>mϕ</m:t>
                            </m:r>
                            <m:ctrlPr>
                              <w:rPr>
                                <w:rFonts w:ascii="Cambria Math" w:hAnsi="Cambria Math"/>
                              </w:rPr>
                            </m:ctrlPr>
                          </m:e>
                        </m:d>
                        <m:sSubSup>
                          <m:sSubSupPr>
                            <m:ctrlPr>
                              <w:rPr>
                                <w:rFonts w:ascii="Cambria Math" w:hAnsi="Cambria Math"/>
                              </w:rPr>
                            </m:ctrlPr>
                          </m:sSubSupPr>
                          <m:e>
                            <m:r>
                              <m:rPr/>
                              <w:rPr>
                                <w:rFonts w:ascii="Cambria Math" w:hAnsi="Cambria Math"/>
                              </w:rPr>
                              <m:t>P</m:t>
                            </m:r>
                            <m:ctrlPr>
                              <w:rPr>
                                <w:rFonts w:ascii="Cambria Math" w:hAnsi="Cambria Math"/>
                              </w:rPr>
                            </m:ctrlPr>
                          </m:e>
                          <m:sub>
                            <m:r>
                              <m:rPr/>
                              <w:rPr>
                                <w:rFonts w:ascii="Cambria Math" w:hAnsi="Cambria Math"/>
                              </w:rPr>
                              <m:t>l</m:t>
                            </m:r>
                            <m:ctrlPr>
                              <w:rPr>
                                <w:rFonts w:ascii="Cambria Math" w:hAnsi="Cambria Math"/>
                              </w:rPr>
                            </m:ctrlPr>
                          </m:sub>
                          <m:sup>
                            <m:r>
                              <m:rPr/>
                              <w:rPr>
                                <w:rFonts w:ascii="Cambria Math" w:hAnsi="Cambria Math"/>
                              </w:rPr>
                              <m:t>m</m:t>
                            </m:r>
                            <m:ctrlPr>
                              <w:rPr>
                                <w:rFonts w:ascii="Cambria Math" w:hAnsi="Cambria Math"/>
                              </w:rPr>
                            </m:ctrlPr>
                          </m:sup>
                        </m:sSubSup>
                        <m:d>
                          <m:dPr>
                            <m:ctrlPr>
                              <w:rPr>
                                <w:rFonts w:ascii="Cambria Math" w:hAnsi="Cambria Math"/>
                              </w:rPr>
                            </m:ctrlPr>
                          </m:dPr>
                          <m:e>
                            <m:r>
                              <m:rPr>
                                <m:sty m:val="p"/>
                              </m:rPr>
                              <w:rPr>
                                <w:rFonts w:ascii="Cambria Math" w:hAnsi="Cambria Math"/>
                              </w:rPr>
                              <m:t>cos</m:t>
                            </m:r>
                            <m:r>
                              <m:rPr/>
                              <w:rPr>
                                <w:rFonts w:ascii="Cambria Math" w:hAnsi="Cambria Math"/>
                              </w:rPr>
                              <m:t>θ</m:t>
                            </m:r>
                            <m:ctrlPr>
                              <w:rPr>
                                <w:rFonts w:ascii="Cambria Math" w:hAnsi="Cambria Math"/>
                              </w:rPr>
                            </m:ctrlPr>
                          </m:e>
                        </m:d>
                        <m:r>
                          <m:rPr>
                            <m:sty m:val="p"/>
                          </m:rPr>
                          <w:rPr>
                            <w:rFonts w:ascii="Cambria Math" w:hAnsi="Cambria Math"/>
                          </w:rPr>
                          <m:t>,</m:t>
                        </m:r>
                        <m:ctrlPr>
                          <w:rPr>
                            <w:rFonts w:ascii="Cambria Math" w:hAnsi="Cambria Math"/>
                          </w:rPr>
                        </m:ctrlPr>
                      </m:e>
                      <m:e>
                        <m:r>
                          <m:rPr/>
                          <w:rPr>
                            <w:rFonts w:ascii="Cambria Math" w:hAnsi="Cambria Math"/>
                          </w:rPr>
                          <m:t>m</m:t>
                        </m:r>
                        <m:r>
                          <m:rPr>
                            <m:sty m:val="p"/>
                          </m:rPr>
                          <w:rPr>
                            <w:rFonts w:ascii="Cambria Math" w:hAnsi="Cambria Math"/>
                          </w:rPr>
                          <m:t>&gt;</m:t>
                        </m:r>
                        <m:r>
                          <m:rPr/>
                          <w:rPr>
                            <w:rFonts w:ascii="Cambria Math" w:hAnsi="Cambria Math"/>
                          </w:rPr>
                          <m:t>0</m:t>
                        </m:r>
                        <m:ctrlPr>
                          <w:rPr>
                            <w:rFonts w:ascii="Cambria Math" w:hAnsi="Cambria Math"/>
                          </w:rPr>
                        </m:ctrlPr>
                      </m:e>
                    </m:mr>
                    <m:mr>
                      <m:e>
                        <m:rad>
                          <m:radPr>
                            <m:degHide m:val="1"/>
                            <m:ctrlPr>
                              <w:rPr>
                                <w:rFonts w:ascii="Cambria Math" w:hAnsi="Cambria Math"/>
                              </w:rPr>
                            </m:ctrlPr>
                          </m:radPr>
                          <m:deg>
                            <m:ctrlPr>
                              <w:rPr>
                                <w:rFonts w:ascii="Cambria Math" w:hAnsi="Cambria Math"/>
                              </w:rPr>
                            </m:ctrlPr>
                          </m:deg>
                          <m:e>
                            <m:r>
                              <m:rPr/>
                              <w:rPr>
                                <w:rFonts w:ascii="Cambria Math" w:hAnsi="Cambria Math"/>
                              </w:rPr>
                              <m:t>2</m:t>
                            </m:r>
                            <m:sSubSup>
                              <m:sSubSupPr>
                                <m:ctrlPr>
                                  <w:rPr>
                                    <w:rFonts w:ascii="Cambria Math" w:hAnsi="Cambria Math"/>
                                  </w:rPr>
                                </m:ctrlPr>
                              </m:sSubSupPr>
                              <m:e>
                                <m:r>
                                  <m:rPr/>
                                  <w:rPr>
                                    <w:rFonts w:ascii="Cambria Math" w:hAnsi="Cambria Math"/>
                                  </w:rPr>
                                  <m:t>K</m:t>
                                </m:r>
                                <m:ctrlPr>
                                  <w:rPr>
                                    <w:rFonts w:ascii="Cambria Math" w:hAnsi="Cambria Math"/>
                                  </w:rPr>
                                </m:ctrlPr>
                              </m:e>
                              <m:sub>
                                <m:r>
                                  <m:rPr/>
                                  <w:rPr>
                                    <w:rFonts w:ascii="Cambria Math" w:hAnsi="Cambria Math"/>
                                  </w:rPr>
                                  <m:t>l</m:t>
                                </m:r>
                                <m:ctrlPr>
                                  <w:rPr>
                                    <w:rFonts w:ascii="Cambria Math" w:hAnsi="Cambria Math"/>
                                  </w:rPr>
                                </m:ctrlPr>
                              </m:sub>
                              <m:sup>
                                <m:r>
                                  <m:rPr/>
                                  <w:rPr>
                                    <w:rFonts w:ascii="Cambria Math" w:hAnsi="Cambria Math"/>
                                  </w:rPr>
                                  <m:t>m</m:t>
                                </m:r>
                                <m:ctrlPr>
                                  <w:rPr>
                                    <w:rFonts w:ascii="Cambria Math" w:hAnsi="Cambria Math"/>
                                  </w:rPr>
                                </m:ctrlPr>
                              </m:sup>
                            </m:sSubSup>
                            <m:ctrlPr>
                              <w:rPr>
                                <w:rFonts w:ascii="Cambria Math" w:hAnsi="Cambria Math"/>
                              </w:rPr>
                            </m:ctrlPr>
                          </m:e>
                        </m:rad>
                        <m:r>
                          <m:rPr>
                            <m:sty m:val="p"/>
                          </m:rPr>
                          <w:rPr>
                            <w:rFonts w:ascii="Cambria Math" w:hAnsi="Cambria Math"/>
                          </w:rPr>
                          <m:t>sin</m:t>
                        </m:r>
                        <m:d>
                          <m:dPr>
                            <m:ctrlPr>
                              <w:rPr>
                                <w:rFonts w:ascii="Cambria Math" w:hAnsi="Cambria Math"/>
                              </w:rPr>
                            </m:ctrlPr>
                          </m:dPr>
                          <m:e>
                            <m:r>
                              <m:rPr>
                                <m:sty m:val="p"/>
                              </m:rPr>
                              <w:rPr>
                                <w:rFonts w:ascii="Cambria Math" w:hAnsi="Cambria Math"/>
                              </w:rPr>
                              <m:t>−</m:t>
                            </m:r>
                            <m:r>
                              <m:rPr/>
                              <w:rPr>
                                <w:rFonts w:ascii="Cambria Math" w:hAnsi="Cambria Math"/>
                              </w:rPr>
                              <m:t>mϕ</m:t>
                            </m:r>
                            <m:ctrlPr>
                              <w:rPr>
                                <w:rFonts w:ascii="Cambria Math" w:hAnsi="Cambria Math"/>
                              </w:rPr>
                            </m:ctrlPr>
                          </m:e>
                        </m:d>
                        <m:sSubSup>
                          <m:sSubSupPr>
                            <m:ctrlPr>
                              <w:rPr>
                                <w:rFonts w:ascii="Cambria Math" w:hAnsi="Cambria Math"/>
                              </w:rPr>
                            </m:ctrlPr>
                          </m:sSubSupPr>
                          <m:e>
                            <m:r>
                              <m:rPr/>
                              <w:rPr>
                                <w:rFonts w:ascii="Cambria Math" w:hAnsi="Cambria Math"/>
                              </w:rPr>
                              <m:t>P</m:t>
                            </m:r>
                            <m:ctrlPr>
                              <w:rPr>
                                <w:rFonts w:ascii="Cambria Math" w:hAnsi="Cambria Math"/>
                              </w:rPr>
                            </m:ctrlPr>
                          </m:e>
                          <m:sub>
                            <m:r>
                              <m:rPr/>
                              <w:rPr>
                                <w:rFonts w:ascii="Cambria Math" w:hAnsi="Cambria Math"/>
                              </w:rPr>
                              <m:t>l</m:t>
                            </m:r>
                            <m:ctrlPr>
                              <w:rPr>
                                <w:rFonts w:ascii="Cambria Math" w:hAnsi="Cambria Math"/>
                              </w:rPr>
                            </m:ctrlPr>
                          </m:sub>
                          <m:sup>
                            <m:d>
                              <m:dPr>
                                <m:begChr m:val="|"/>
                                <m:endChr m:val="|"/>
                                <m:ctrlPr>
                                  <w:rPr>
                                    <w:rFonts w:ascii="Cambria Math" w:hAnsi="Cambria Math"/>
                                  </w:rPr>
                                </m:ctrlPr>
                              </m:dPr>
                              <m:e>
                                <m:r>
                                  <m:rPr/>
                                  <w:rPr>
                                    <w:rFonts w:ascii="Cambria Math" w:hAnsi="Cambria Math"/>
                                  </w:rPr>
                                  <m:t>m</m:t>
                                </m:r>
                                <m:ctrlPr>
                                  <w:rPr>
                                    <w:rFonts w:ascii="Cambria Math" w:hAnsi="Cambria Math"/>
                                  </w:rPr>
                                </m:ctrlPr>
                              </m:e>
                            </m:d>
                            <m:ctrlPr>
                              <w:rPr>
                                <w:rFonts w:ascii="Cambria Math" w:hAnsi="Cambria Math"/>
                              </w:rPr>
                            </m:ctrlPr>
                          </m:sup>
                        </m:sSubSup>
                        <m:d>
                          <m:dPr>
                            <m:ctrlPr>
                              <w:rPr>
                                <w:rFonts w:ascii="Cambria Math" w:hAnsi="Cambria Math"/>
                              </w:rPr>
                            </m:ctrlPr>
                          </m:dPr>
                          <m:e>
                            <m:r>
                              <m:rPr>
                                <m:sty m:val="p"/>
                              </m:rPr>
                              <w:rPr>
                                <w:rFonts w:ascii="Cambria Math" w:hAnsi="Cambria Math"/>
                              </w:rPr>
                              <m:t>cos</m:t>
                            </m:r>
                            <m:r>
                              <m:rPr/>
                              <w:rPr>
                                <w:rFonts w:ascii="Cambria Math" w:hAnsi="Cambria Math"/>
                              </w:rPr>
                              <m:t>θ</m:t>
                            </m:r>
                            <m:ctrlPr>
                              <w:rPr>
                                <w:rFonts w:ascii="Cambria Math" w:hAnsi="Cambria Math"/>
                              </w:rPr>
                            </m:ctrlPr>
                          </m:e>
                        </m:d>
                        <m:r>
                          <m:rPr>
                            <m:sty m:val="p"/>
                          </m:rPr>
                          <w:rPr>
                            <w:rFonts w:ascii="Cambria Math" w:hAnsi="Cambria Math"/>
                          </w:rPr>
                          <m:t>,</m:t>
                        </m:r>
                        <m:ctrlPr>
                          <w:rPr>
                            <w:rFonts w:ascii="Cambria Math" w:hAnsi="Cambria Math"/>
                          </w:rPr>
                        </m:ctrlPr>
                      </m:e>
                      <m:e>
                        <m:r>
                          <m:rPr/>
                          <w:rPr>
                            <w:rFonts w:ascii="Cambria Math" w:hAnsi="Cambria Math"/>
                          </w:rPr>
                          <m:t>m</m:t>
                        </m:r>
                        <m:r>
                          <m:rPr>
                            <m:sty m:val="p"/>
                          </m:rPr>
                          <w:rPr>
                            <w:rFonts w:ascii="Cambria Math" w:hAnsi="Cambria Math"/>
                          </w:rPr>
                          <m:t>&lt;</m:t>
                        </m:r>
                        <m:r>
                          <m:rPr/>
                          <w:rPr>
                            <w:rFonts w:ascii="Cambria Math" w:hAnsi="Cambria Math"/>
                          </w:rPr>
                          <m:t xml:space="preserve">0 </m:t>
                        </m:r>
                        <m:ctrlPr>
                          <w:rPr>
                            <w:rFonts w:ascii="Cambria Math" w:hAnsi="Cambria Math"/>
                          </w:rPr>
                        </m:ctrlPr>
                      </m:e>
                    </m:mr>
                    <m:mr>
                      <m:e>
                        <m:sSubSup>
                          <m:sSubSupPr>
                            <m:ctrlPr>
                              <w:rPr>
                                <w:rFonts w:ascii="Cambria Math" w:hAnsi="Cambria Math"/>
                              </w:rPr>
                            </m:ctrlPr>
                          </m:sSubSupPr>
                          <m:e>
                            <m:r>
                              <m:rPr/>
                              <w:rPr>
                                <w:rFonts w:ascii="Cambria Math" w:hAnsi="Cambria Math"/>
                              </w:rPr>
                              <m:t>K</m:t>
                            </m:r>
                            <m:ctrlPr>
                              <w:rPr>
                                <w:rFonts w:ascii="Cambria Math" w:hAnsi="Cambria Math"/>
                              </w:rPr>
                            </m:ctrlPr>
                          </m:e>
                          <m:sub>
                            <m:r>
                              <m:rPr/>
                              <w:rPr>
                                <w:rFonts w:ascii="Cambria Math" w:hAnsi="Cambria Math"/>
                              </w:rPr>
                              <m:t>l</m:t>
                            </m:r>
                            <m:ctrlPr>
                              <w:rPr>
                                <w:rFonts w:ascii="Cambria Math" w:hAnsi="Cambria Math"/>
                              </w:rPr>
                            </m:ctrlPr>
                          </m:sub>
                          <m:sup>
                            <m:r>
                              <m:rPr/>
                              <w:rPr>
                                <w:rFonts w:ascii="Cambria Math" w:hAnsi="Cambria Math"/>
                              </w:rPr>
                              <m:t>m</m:t>
                            </m:r>
                            <m:ctrlPr>
                              <w:rPr>
                                <w:rFonts w:ascii="Cambria Math" w:hAnsi="Cambria Math"/>
                              </w:rPr>
                            </m:ctrlPr>
                          </m:sup>
                        </m:sSubSup>
                        <m:sSubSup>
                          <m:sSubSupPr>
                            <m:ctrlPr>
                              <w:rPr>
                                <w:rFonts w:ascii="Cambria Math" w:hAnsi="Cambria Math"/>
                              </w:rPr>
                            </m:ctrlPr>
                          </m:sSubSupPr>
                          <m:e>
                            <m:r>
                              <m:rPr/>
                              <w:rPr>
                                <w:rFonts w:ascii="Cambria Math" w:hAnsi="Cambria Math"/>
                              </w:rPr>
                              <m:t>P</m:t>
                            </m:r>
                            <m:ctrlPr>
                              <w:rPr>
                                <w:rFonts w:ascii="Cambria Math" w:hAnsi="Cambria Math"/>
                              </w:rPr>
                            </m:ctrlPr>
                          </m:e>
                          <m:sub>
                            <m:r>
                              <m:rPr/>
                              <w:rPr>
                                <w:rFonts w:ascii="Cambria Math" w:hAnsi="Cambria Math"/>
                              </w:rPr>
                              <m:t>l</m:t>
                            </m:r>
                            <m:ctrlPr>
                              <w:rPr>
                                <w:rFonts w:ascii="Cambria Math" w:hAnsi="Cambria Math"/>
                              </w:rPr>
                            </m:ctrlPr>
                          </m:sub>
                          <m:sup>
                            <m:r>
                              <m:rPr/>
                              <w:rPr>
                                <w:rFonts w:ascii="Cambria Math" w:hAnsi="Cambria Math"/>
                              </w:rPr>
                              <m:t>m</m:t>
                            </m:r>
                            <m:ctrlPr>
                              <w:rPr>
                                <w:rFonts w:ascii="Cambria Math" w:hAnsi="Cambria Math"/>
                              </w:rPr>
                            </m:ctrlPr>
                          </m:sup>
                        </m:sSubSup>
                        <m:d>
                          <m:dPr>
                            <m:ctrlPr>
                              <w:rPr>
                                <w:rFonts w:ascii="Cambria Math" w:hAnsi="Cambria Math"/>
                              </w:rPr>
                            </m:ctrlPr>
                          </m:dPr>
                          <m:e>
                            <m:r>
                              <m:rPr>
                                <m:sty m:val="p"/>
                              </m:rPr>
                              <w:rPr>
                                <w:rFonts w:ascii="Cambria Math" w:hAnsi="Cambria Math"/>
                              </w:rPr>
                              <m:t>cos</m:t>
                            </m:r>
                            <m:r>
                              <m:rPr/>
                              <w:rPr>
                                <w:rFonts w:ascii="Cambria Math" w:hAnsi="Cambria Math"/>
                              </w:rPr>
                              <m:t>θ</m:t>
                            </m:r>
                            <m:ctrlPr>
                              <w:rPr>
                                <w:rFonts w:ascii="Cambria Math" w:hAnsi="Cambria Math"/>
                              </w:rPr>
                            </m:ctrlPr>
                          </m:e>
                        </m:d>
                        <m:r>
                          <m:rPr>
                            <m:sty m:val="p"/>
                          </m:rPr>
                          <w:rPr>
                            <w:rFonts w:ascii="Cambria Math" w:hAnsi="Cambria Math"/>
                          </w:rPr>
                          <m:t>,</m:t>
                        </m:r>
                        <m:ctrlPr>
                          <w:rPr>
                            <w:rFonts w:ascii="Cambria Math" w:hAnsi="Cambria Math"/>
                          </w:rPr>
                        </m:ctrlPr>
                      </m:e>
                      <m:e>
                        <m:r>
                          <m:rPr/>
                          <w:rPr>
                            <w:rFonts w:ascii="Cambria Math" w:hAnsi="Cambria Math"/>
                          </w:rPr>
                          <m:t>m</m:t>
                        </m:r>
                        <m:r>
                          <m:rPr>
                            <m:sty m:val="p"/>
                          </m:rPr>
                          <w:rPr>
                            <w:rFonts w:ascii="Cambria Math" w:hAnsi="Cambria Math"/>
                          </w:rPr>
                          <m:t>=</m:t>
                        </m:r>
                        <m:r>
                          <m:rPr/>
                          <w:rPr>
                            <w:rFonts w:ascii="Cambria Math" w:hAnsi="Cambria Math"/>
                          </w:rPr>
                          <m:t>0</m:t>
                        </m:r>
                        <m:ctrlPr>
                          <w:rPr>
                            <w:rFonts w:ascii="Cambria Math" w:hAnsi="Cambria Math"/>
                          </w:rPr>
                        </m:ctrlPr>
                      </m:e>
                    </m:mr>
                  </m:m>
                  <m:ctrlPr>
                    <w:rPr>
                      <w:rFonts w:ascii="Cambria Math" w:hAnsi="Cambria Math"/>
                    </w:rPr>
                  </m:ctrlPr>
                </m:e>
              </m:d>
              <m:r>
                <m:rPr/>
                <w:rPr>
                  <w:rFonts w:ascii="Cambria Math" w:hAnsi="Cambria Math"/>
                </w:rPr>
                <m:t>#</m:t>
              </m:r>
              <m:r>
                <m:rPr>
                  <m:nor/>
                  <m:sty m:val="p"/>
                </m:rPr>
                <w:rPr>
                  <w:rFonts w:ascii="Times New Roman" w:hAnsi="Times New Roman" w:cs="Times New Roman"/>
                </w:rPr>
                <m:t>(4-1)</m:t>
              </m:r>
              <m:ctrlPr>
                <w:rPr>
                  <w:rFonts w:ascii="Cambria Math" w:hAnsi="Cambria Math"/>
                </w:rPr>
              </m:ctrlPr>
            </m:e>
          </m:eqArr>
        </m:oMath>
      </m:oMathPara>
    </w:p>
    <w:p w14:paraId="363B0D4A">
      <w:pPr>
        <w:pStyle w:val="6"/>
      </w:pPr>
      <w:r>
        <w:rPr>
          <w:rFonts w:hint="eastAsia"/>
        </w:rPr>
        <w:t>其中，</w:t>
      </w:r>
      <m:oMath>
        <m:r>
          <m:rPr/>
          <w:rPr>
            <w:rFonts w:ascii="Cambria Math" w:hAnsi="Cambria Math"/>
          </w:rPr>
          <m:t>l</m:t>
        </m:r>
      </m:oMath>
      <w:r>
        <w:rPr>
          <w:rFonts w:hint="eastAsia"/>
        </w:rPr>
        <w:t>为</w:t>
      </w:r>
      <w:r>
        <w:t>阶数</w:t>
      </w:r>
      <w:r>
        <w:rPr>
          <w:rFonts w:hint="eastAsia"/>
        </w:rPr>
        <w:t>，</w:t>
      </w:r>
      <w:r>
        <w:t>表示球谐函数的级别，控制频率成分的复杂度</w:t>
      </w:r>
      <w:r>
        <w:rPr>
          <w:rFonts w:hint="eastAsia"/>
        </w:rPr>
        <w:t>；</w:t>
      </w:r>
      <m:oMath>
        <m:r>
          <m:rPr/>
          <w:rPr>
            <w:rFonts w:ascii="Cambria Math" w:hAnsi="Cambria Math"/>
          </w:rPr>
          <m:t>m</m:t>
        </m:r>
      </m:oMath>
      <w:r>
        <w:rPr>
          <w:rFonts w:hint="eastAsia"/>
        </w:rPr>
        <w:t>为</w:t>
      </w:r>
      <w:r>
        <w:t>次数</w:t>
      </w:r>
      <w:r>
        <w:rPr>
          <w:rFonts w:hint="eastAsia"/>
        </w:rPr>
        <w:t>，</w:t>
      </w:r>
      <w:r>
        <w:t>决定球谐函数的模式，取值范围</w:t>
      </w:r>
      <m:oMath>
        <m:r>
          <m:rPr>
            <m:sty m:val="p"/>
          </m:rPr>
          <w:rPr>
            <w:rFonts w:ascii="Cambria Math" w:hAnsi="Cambria Math"/>
          </w:rPr>
          <m:t>−</m:t>
        </m:r>
        <m:r>
          <m:rPr/>
          <w:rPr>
            <w:rFonts w:ascii="Cambria Math" w:hAnsi="Cambria Math"/>
          </w:rPr>
          <m:t>l</m:t>
        </m:r>
        <m:r>
          <m:rPr>
            <m:sty m:val="p"/>
          </m:rPr>
          <w:rPr>
            <w:rFonts w:ascii="Cambria Math" w:hAnsi="Cambria Math"/>
          </w:rPr>
          <m:t>≤</m:t>
        </m:r>
        <m:r>
          <m:rPr/>
          <w:rPr>
            <w:rFonts w:ascii="Cambria Math" w:hAnsi="Cambria Math"/>
          </w:rPr>
          <m:t>m</m:t>
        </m:r>
        <m:r>
          <m:rPr>
            <m:sty m:val="p"/>
          </m:rPr>
          <w:rPr>
            <w:rFonts w:ascii="Cambria Math" w:hAnsi="Cambria Math"/>
          </w:rPr>
          <m:t>≤</m:t>
        </m:r>
        <m:r>
          <m:rPr/>
          <w:rPr>
            <w:rFonts w:ascii="Cambria Math" w:hAnsi="Cambria Math"/>
          </w:rPr>
          <m:t>l</m:t>
        </m:r>
      </m:oMath>
      <w:r>
        <w:t>。</w:t>
      </w:r>
      <m:oMath>
        <m:sSubSup>
          <m:sSubSupPr>
            <m:ctrlPr>
              <w:rPr>
                <w:rFonts w:ascii="Cambria Math" w:hAnsi="Cambria Math"/>
              </w:rPr>
            </m:ctrlPr>
          </m:sSubSupPr>
          <m:e>
            <m:r>
              <m:rPr/>
              <w:rPr>
                <w:rFonts w:ascii="Cambria Math" w:hAnsi="Cambria Math"/>
              </w:rPr>
              <m:t>P</m:t>
            </m:r>
            <m:ctrlPr>
              <w:rPr>
                <w:rFonts w:ascii="Cambria Math" w:hAnsi="Cambria Math"/>
              </w:rPr>
            </m:ctrlPr>
          </m:e>
          <m:sub>
            <m:r>
              <m:rPr/>
              <w:rPr>
                <w:rFonts w:ascii="Cambria Math" w:hAnsi="Cambria Math"/>
              </w:rPr>
              <m:t>l</m:t>
            </m:r>
            <m:ctrlPr>
              <w:rPr>
                <w:rFonts w:ascii="Cambria Math" w:hAnsi="Cambria Math"/>
              </w:rPr>
            </m:ctrlPr>
          </m:sub>
          <m:sup>
            <m:r>
              <m:rPr/>
              <w:rPr>
                <w:rFonts w:ascii="Cambria Math" w:hAnsi="Cambria Math"/>
              </w:rPr>
              <m:t>m</m:t>
            </m:r>
            <m:ctrlPr>
              <w:rPr>
                <w:rFonts w:ascii="Cambria Math" w:hAnsi="Cambria Math"/>
              </w:rPr>
            </m:ctrlPr>
          </m:sup>
        </m:sSubSup>
        <m:d>
          <m:dPr>
            <m:ctrlPr>
              <w:rPr>
                <w:rFonts w:ascii="Cambria Math" w:hAnsi="Cambria Math"/>
              </w:rPr>
            </m:ctrlPr>
          </m:dPr>
          <m:e>
            <m:r>
              <m:rPr/>
              <w:rPr>
                <w:rFonts w:ascii="Cambria Math" w:hAnsi="Cambria Math"/>
              </w:rPr>
              <m:t>x</m:t>
            </m:r>
            <m:ctrlPr>
              <w:rPr>
                <w:rFonts w:ascii="Cambria Math" w:hAnsi="Cambria Math"/>
              </w:rPr>
            </m:ctrlPr>
          </m:e>
        </m:d>
      </m:oMath>
      <w:r>
        <w:t>是连带勒让德多项式，定义为：</w:t>
      </w:r>
    </w:p>
    <w:p w14:paraId="12799A4A">
      <w:pPr>
        <w:pStyle w:val="55"/>
      </w:pPr>
      <m:oMathPara>
        <m:oMath>
          <m:eqArr>
            <m:eqArrPr>
              <m:maxDist m:val="1"/>
              <m:ctrlPr>
                <w:rPr>
                  <w:rFonts w:ascii="Cambria Math" w:hAnsi="Cambria Math"/>
                  <w:i/>
                </w:rPr>
              </m:ctrlPr>
            </m:eqArrPr>
            <m:e>
              <m:sSubSup>
                <m:sSubSupPr>
                  <m:ctrlPr>
                    <w:rPr>
                      <w:rFonts w:ascii="Cambria Math" w:hAnsi="Cambria Math"/>
                    </w:rPr>
                  </m:ctrlPr>
                </m:sSubSupPr>
                <m:e>
                  <m:r>
                    <m:rPr/>
                    <w:rPr>
                      <w:rFonts w:ascii="Cambria Math" w:hAnsi="Cambria Math"/>
                    </w:rPr>
                    <m:t>P</m:t>
                  </m:r>
                  <m:ctrlPr>
                    <w:rPr>
                      <w:rFonts w:ascii="Cambria Math" w:hAnsi="Cambria Math"/>
                    </w:rPr>
                  </m:ctrlPr>
                </m:e>
                <m:sub>
                  <m:r>
                    <m:rPr/>
                    <w:rPr>
                      <w:rFonts w:ascii="Cambria Math" w:hAnsi="Cambria Math"/>
                    </w:rPr>
                    <m:t>l</m:t>
                  </m:r>
                  <m:ctrlPr>
                    <w:rPr>
                      <w:rFonts w:ascii="Cambria Math" w:hAnsi="Cambria Math"/>
                    </w:rPr>
                  </m:ctrlPr>
                </m:sub>
                <m:sup>
                  <m:r>
                    <m:rPr/>
                    <w:rPr>
                      <w:rFonts w:ascii="Cambria Math" w:hAnsi="Cambria Math"/>
                    </w:rPr>
                    <m:t>m</m:t>
                  </m:r>
                  <m:ctrlPr>
                    <w:rPr>
                      <w:rFonts w:ascii="Cambria Math" w:hAnsi="Cambria Math"/>
                    </w:rPr>
                  </m:ctrlPr>
                </m:sup>
              </m:sSubSup>
              <m:d>
                <m:dPr>
                  <m:ctrlPr>
                    <w:rPr>
                      <w:rFonts w:ascii="Cambria Math" w:hAnsi="Cambria Math"/>
                    </w:rPr>
                  </m:ctrlPr>
                </m:dPr>
                <m:e>
                  <m:r>
                    <m:rPr/>
                    <w:rPr>
                      <w:rFonts w:ascii="Cambria Math" w:hAnsi="Cambria Math"/>
                    </w:rPr>
                    <m:t>x</m:t>
                  </m:r>
                  <m:ctrlPr>
                    <w:rPr>
                      <w:rFonts w:ascii="Cambria Math" w:hAnsi="Cambria Math"/>
                    </w:rPr>
                  </m:ctrlP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m:t>
                      </m:r>
                      <m:r>
                        <m:rPr/>
                        <w:rPr>
                          <w:rFonts w:ascii="Cambria Math" w:hAnsi="Cambria Math"/>
                        </w:rPr>
                        <m:t>1</m:t>
                      </m:r>
                      <m:ctrlPr>
                        <w:rPr>
                          <w:rFonts w:ascii="Cambria Math" w:hAnsi="Cambria Math"/>
                        </w:rPr>
                      </m:ctrlPr>
                    </m:e>
                  </m:d>
                  <m:ctrlPr>
                    <w:rPr>
                      <w:rFonts w:ascii="Cambria Math" w:hAnsi="Cambria Math"/>
                    </w:rPr>
                  </m:ctrlPr>
                </m:e>
                <m:sup>
                  <m:r>
                    <m:rPr/>
                    <w:rPr>
                      <w:rFonts w:ascii="Cambria Math" w:hAnsi="Cambria Math"/>
                    </w:rPr>
                    <m:t>m</m:t>
                  </m:r>
                  <m:ctrlPr>
                    <w:rPr>
                      <w:rFonts w:ascii="Cambria Math" w:hAnsi="Cambria Math"/>
                    </w:rPr>
                  </m:ctrlPr>
                </m:sup>
              </m:sSup>
              <m:sSup>
                <m:sSupPr>
                  <m:ctrlPr>
                    <w:rPr>
                      <w:rFonts w:ascii="Cambria Math" w:hAnsi="Cambria Math"/>
                    </w:rPr>
                  </m:ctrlPr>
                </m:sSupPr>
                <m:e>
                  <m:d>
                    <m:dPr>
                      <m:ctrlPr>
                        <w:rPr>
                          <w:rFonts w:ascii="Cambria Math" w:hAnsi="Cambria Math"/>
                        </w:rPr>
                      </m:ctrlPr>
                    </m:dPr>
                    <m:e>
                      <m:r>
                        <m:rPr/>
                        <w:rPr>
                          <w:rFonts w:ascii="Cambria Math" w:hAnsi="Cambria Math"/>
                        </w:rPr>
                        <m:t>1</m:t>
                      </m:r>
                      <m:r>
                        <m:rPr>
                          <m:sty m:val="p"/>
                        </m:rPr>
                        <w:rPr>
                          <w:rFonts w:ascii="Cambria Math" w:hAnsi="Cambria Math"/>
                        </w:rPr>
                        <m:t>−</m:t>
                      </m:r>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d>
                  <m:ctrlPr>
                    <w:rPr>
                      <w:rFonts w:ascii="Cambria Math" w:hAnsi="Cambria Math"/>
                    </w:rPr>
                  </m:ctrlPr>
                </m:e>
                <m:sup>
                  <m:f>
                    <m:fPr>
                      <m:ctrlPr>
                        <w:rPr>
                          <w:rFonts w:ascii="Cambria Math" w:hAnsi="Cambria Math"/>
                        </w:rPr>
                      </m:ctrlPr>
                    </m:fPr>
                    <m:num>
                      <m:r>
                        <m:rPr/>
                        <w:rPr>
                          <w:rFonts w:ascii="Cambria Math" w:hAnsi="Cambria Math"/>
                        </w:rPr>
                        <m:t>m</m:t>
                      </m:r>
                      <m:ctrlPr>
                        <w:rPr>
                          <w:rFonts w:ascii="Cambria Math" w:hAnsi="Cambria Math"/>
                          <w:i/>
                        </w:rPr>
                      </m:ctrlPr>
                    </m:num>
                    <m:den>
                      <m:r>
                        <m:rPr/>
                        <w:rPr>
                          <w:rFonts w:ascii="Cambria Math" w:hAnsi="Cambria Math"/>
                        </w:rPr>
                        <m:t>2</m:t>
                      </m:r>
                      <m:ctrlPr>
                        <w:rPr>
                          <w:rFonts w:ascii="Cambria Math" w:hAnsi="Cambria Math"/>
                        </w:rPr>
                      </m:ctrlPr>
                    </m:den>
                  </m:f>
                  <m:ctrlPr>
                    <w:rPr>
                      <w:rFonts w:ascii="Cambria Math" w:hAnsi="Cambria Math"/>
                    </w:rPr>
                  </m:ctrlPr>
                </m:sup>
              </m:sSup>
              <m:f>
                <m:fPr>
                  <m:ctrlPr>
                    <w:rPr>
                      <w:rFonts w:ascii="Cambria Math" w:hAnsi="Cambria Math"/>
                    </w:rPr>
                  </m:ctrlPr>
                </m:fPr>
                <m:num>
                  <m:sSup>
                    <m:sSupPr>
                      <m:ctrlPr>
                        <w:rPr>
                          <w:rFonts w:ascii="Cambria Math" w:hAnsi="Cambria Math"/>
                        </w:rPr>
                      </m:ctrlPr>
                    </m:sSupPr>
                    <m:e>
                      <m:r>
                        <m:rPr/>
                        <w:rPr>
                          <w:rFonts w:ascii="Cambria Math" w:hAnsi="Cambria Math"/>
                        </w:rPr>
                        <m:t>d</m:t>
                      </m:r>
                      <m:ctrlPr>
                        <w:rPr>
                          <w:rFonts w:ascii="Cambria Math" w:hAnsi="Cambria Math"/>
                        </w:rPr>
                      </m:ctrlPr>
                    </m:e>
                    <m:sup>
                      <m:r>
                        <m:rPr/>
                        <w:rPr>
                          <w:rFonts w:ascii="Cambria Math" w:hAnsi="Cambria Math"/>
                        </w:rPr>
                        <m:t>m</m:t>
                      </m:r>
                      <m:ctrlPr>
                        <w:rPr>
                          <w:rFonts w:ascii="Cambria Math" w:hAnsi="Cambria Math"/>
                        </w:rPr>
                      </m:ctrlPr>
                    </m:sup>
                  </m:sSup>
                  <m:ctrlPr>
                    <w:rPr>
                      <w:rFonts w:ascii="Cambria Math" w:hAnsi="Cambria Math"/>
                    </w:rPr>
                  </m:ctrlPr>
                </m:num>
                <m:den>
                  <m:r>
                    <m:rPr/>
                    <w:rPr>
                      <w:rFonts w:ascii="Cambria Math" w:hAnsi="Cambria Math"/>
                    </w:rPr>
                    <m:t>d</m:t>
                  </m:r>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m</m:t>
                      </m:r>
                      <m:ctrlPr>
                        <w:rPr>
                          <w:rFonts w:ascii="Cambria Math" w:hAnsi="Cambria Math"/>
                        </w:rPr>
                      </m:ctrlPr>
                    </m:sup>
                  </m:sSup>
                  <m:ctrlPr>
                    <w:rPr>
                      <w:rFonts w:ascii="Cambria Math" w:hAnsi="Cambria Math"/>
                    </w:rPr>
                  </m:ctrlPr>
                </m:den>
              </m:f>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l</m:t>
                  </m:r>
                  <m:ctrlPr>
                    <w:rPr>
                      <w:rFonts w:ascii="Cambria Math" w:hAnsi="Cambria Math"/>
                    </w:rPr>
                  </m:ctrlPr>
                </m:sub>
              </m:sSub>
              <m:d>
                <m:dPr>
                  <m:ctrlPr>
                    <w:rPr>
                      <w:rFonts w:ascii="Cambria Math" w:hAnsi="Cambria Math"/>
                    </w:rPr>
                  </m:ctrlPr>
                </m:dPr>
                <m:e>
                  <m:r>
                    <m:rPr/>
                    <w:rPr>
                      <w:rFonts w:ascii="Cambria Math" w:hAnsi="Cambria Math"/>
                    </w:rPr>
                    <m:t>x</m:t>
                  </m:r>
                  <m:ctrlPr>
                    <w:rPr>
                      <w:rFonts w:ascii="Cambria Math" w:hAnsi="Cambria Math"/>
                    </w:rPr>
                  </m:ctrlPr>
                </m:e>
              </m:d>
              <m:r>
                <m:rPr/>
                <w:rPr>
                  <w:rFonts w:ascii="Cambria Math" w:hAnsi="Cambria Math"/>
                </w:rPr>
                <m:t>#</m:t>
              </m:r>
              <m:r>
                <m:rPr>
                  <m:nor/>
                  <m:sty m:val="p"/>
                </m:rPr>
                <w:rPr>
                  <w:rFonts w:ascii="Times New Roman" w:hAnsi="Times New Roman" w:cs="Times New Roman"/>
                </w:rPr>
                <m:t>(4-2)</m:t>
              </m:r>
              <m:ctrlPr>
                <w:rPr>
                  <w:rFonts w:ascii="Cambria Math" w:hAnsi="Cambria Math"/>
                </w:rPr>
              </m:ctrlPr>
            </m:e>
          </m:eqArr>
        </m:oMath>
      </m:oMathPara>
    </w:p>
    <w:p w14:paraId="5E20CA85">
      <w:pPr>
        <w:pStyle w:val="6"/>
      </w:pPr>
      <w:r>
        <w:t>其中</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l</m:t>
            </m:r>
            <m:ctrlPr>
              <w:rPr>
                <w:rFonts w:ascii="Cambria Math" w:hAnsi="Cambria Math"/>
              </w:rPr>
            </m:ctrlPr>
          </m:sub>
        </m:sSub>
        <m:d>
          <m:dPr>
            <m:ctrlPr>
              <w:rPr>
                <w:rFonts w:ascii="Cambria Math" w:hAnsi="Cambria Math"/>
              </w:rPr>
            </m:ctrlPr>
          </m:dPr>
          <m:e>
            <m:r>
              <m:rPr>
                <m:sty m:val="p"/>
              </m:rPr>
              <w:rPr>
                <w:rFonts w:hint="eastAsia" w:ascii="Cambria Math" w:hAnsi="Cambria Math"/>
              </w:rPr>
              <m:t>x</m:t>
            </m:r>
            <m:ctrlPr>
              <w:rPr>
                <w:rFonts w:ascii="Cambria Math" w:hAnsi="Cambria Math"/>
              </w:rPr>
            </m:ctrlPr>
          </m:e>
        </m:d>
      </m:oMath>
      <w:r>
        <w:t>是勒让德多项式</w:t>
      </w:r>
      <w:r>
        <w:rPr>
          <w:rFonts w:hint="eastAsia"/>
        </w:rPr>
        <w:t>，用于构造球谐函数；</w:t>
      </w:r>
      <m:oMath>
        <m:sSubSup>
          <m:sSubSupPr>
            <m:ctrlPr>
              <w:rPr>
                <w:rFonts w:ascii="Cambria Math" w:hAnsi="Cambria Math"/>
              </w:rPr>
            </m:ctrlPr>
          </m:sSubSupPr>
          <m:e>
            <m:r>
              <m:rPr/>
              <w:rPr>
                <w:rFonts w:ascii="Cambria Math" w:hAnsi="Cambria Math"/>
              </w:rPr>
              <m:t>K</m:t>
            </m:r>
            <m:ctrlPr>
              <w:rPr>
                <w:rFonts w:ascii="Cambria Math" w:hAnsi="Cambria Math"/>
              </w:rPr>
            </m:ctrlPr>
          </m:e>
          <m:sub>
            <m:r>
              <m:rPr/>
              <w:rPr>
                <w:rFonts w:ascii="Cambria Math" w:hAnsi="Cambria Math"/>
              </w:rPr>
              <m:t>l</m:t>
            </m:r>
            <m:ctrlPr>
              <w:rPr>
                <w:rFonts w:ascii="Cambria Math" w:hAnsi="Cambria Math"/>
              </w:rPr>
            </m:ctrlPr>
          </m:sub>
          <m:sup>
            <m:r>
              <m:rPr/>
              <w:rPr>
                <w:rFonts w:ascii="Cambria Math" w:hAnsi="Cambria Math"/>
              </w:rPr>
              <m:t>m</m:t>
            </m:r>
            <m:ctrlPr>
              <w:rPr>
                <w:rFonts w:ascii="Cambria Math" w:hAnsi="Cambria Math"/>
              </w:rPr>
            </m:ctrlPr>
          </m:sup>
        </m:sSubSup>
      </m:oMath>
      <w:r>
        <w:t>是归一化系数，确保球谐函数在单位球面上正交：</w:t>
      </w:r>
    </w:p>
    <w:p w14:paraId="2B062EA7">
      <w:pPr>
        <w:pStyle w:val="55"/>
      </w:pPr>
      <m:oMathPara>
        <m:oMath>
          <m:eqArr>
            <m:eqArrPr>
              <m:maxDist m:val="1"/>
              <m:ctrlPr>
                <w:rPr>
                  <w:rFonts w:ascii="Cambria Math" w:hAnsi="Cambria Math"/>
                  <w:i/>
                </w:rPr>
              </m:ctrlPr>
            </m:eqArrPr>
            <m:e>
              <m:sSubSup>
                <m:sSubSupPr>
                  <m:ctrlPr>
                    <w:rPr>
                      <w:rFonts w:ascii="Cambria Math" w:hAnsi="Cambria Math"/>
                    </w:rPr>
                  </m:ctrlPr>
                </m:sSubSupPr>
                <m:e>
                  <m:r>
                    <m:rPr/>
                    <w:rPr>
                      <w:rFonts w:ascii="Cambria Math" w:hAnsi="Cambria Math"/>
                    </w:rPr>
                    <m:t>K</m:t>
                  </m:r>
                  <m:ctrlPr>
                    <w:rPr>
                      <w:rFonts w:ascii="Cambria Math" w:hAnsi="Cambria Math"/>
                    </w:rPr>
                  </m:ctrlPr>
                </m:e>
                <m:sub>
                  <m:r>
                    <m:rPr/>
                    <w:rPr>
                      <w:rFonts w:ascii="Cambria Math" w:hAnsi="Cambria Math"/>
                    </w:rPr>
                    <m:t>l</m:t>
                  </m:r>
                  <m:ctrlPr>
                    <w:rPr>
                      <w:rFonts w:ascii="Cambria Math" w:hAnsi="Cambria Math"/>
                    </w:rPr>
                  </m:ctrlPr>
                </m:sub>
                <m:sup>
                  <m:r>
                    <m:rPr/>
                    <w:rPr>
                      <w:rFonts w:ascii="Cambria Math" w:hAnsi="Cambria Math"/>
                    </w:rPr>
                    <m:t>m</m:t>
                  </m:r>
                  <m:ctrlPr>
                    <w:rPr>
                      <w:rFonts w:ascii="Cambria Math" w:hAnsi="Cambria Math"/>
                    </w:rPr>
                  </m:ctrlPr>
                </m:sup>
              </m:sSubSup>
              <m:r>
                <m:rPr>
                  <m:sty m:val="p"/>
                </m:rPr>
                <w:rPr>
                  <w:rFonts w:ascii="Cambria Math" w:hAnsi="Cambria Math"/>
                </w:rPr>
                <m: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d>
                        <m:dPr>
                          <m:ctrlPr>
                            <w:rPr>
                              <w:rFonts w:ascii="Cambria Math" w:hAnsi="Cambria Math"/>
                            </w:rPr>
                          </m:ctrlPr>
                        </m:dPr>
                        <m:e>
                          <m:r>
                            <m:rPr/>
                            <w:rPr>
                              <w:rFonts w:ascii="Cambria Math" w:hAnsi="Cambria Math"/>
                            </w:rPr>
                            <m:t>2l</m:t>
                          </m:r>
                          <m:r>
                            <m:rPr>
                              <m:sty m:val="p"/>
                            </m:rPr>
                            <w:rPr>
                              <w:rFonts w:ascii="Cambria Math" w:hAnsi="Cambria Math"/>
                            </w:rPr>
                            <m:t>+</m:t>
                          </m:r>
                          <m:r>
                            <m:rPr/>
                            <w:rPr>
                              <w:rFonts w:ascii="Cambria Math" w:hAnsi="Cambria Math"/>
                            </w:rPr>
                            <m:t>1</m:t>
                          </m:r>
                          <m:ctrlPr>
                            <w:rPr>
                              <w:rFonts w:ascii="Cambria Math" w:hAnsi="Cambria Math"/>
                            </w:rPr>
                          </m:ctrlPr>
                        </m:e>
                      </m:d>
                      <m:d>
                        <m:dPr>
                          <m:ctrlPr>
                            <w:rPr>
                              <w:rFonts w:ascii="Cambria Math" w:hAnsi="Cambria Math"/>
                            </w:rPr>
                          </m:ctrlPr>
                        </m:dPr>
                        <m:e>
                          <m:r>
                            <m:rPr/>
                            <w:rPr>
                              <w:rFonts w:ascii="Cambria Math" w:hAnsi="Cambria Math"/>
                            </w:rPr>
                            <m:t>l</m:t>
                          </m:r>
                          <m:r>
                            <m:rPr>
                              <m:sty m:val="p"/>
                            </m:rPr>
                            <w:rPr>
                              <w:rFonts w:ascii="Cambria Math" w:hAnsi="Cambria Math"/>
                            </w:rPr>
                            <m:t>−</m:t>
                          </m:r>
                          <m:r>
                            <m:rPr/>
                            <w:rPr>
                              <w:rFonts w:ascii="Cambria Math" w:hAnsi="Cambria Math"/>
                            </w:rPr>
                            <m:t>m</m:t>
                          </m:r>
                          <m:ctrlPr>
                            <w:rPr>
                              <w:rFonts w:ascii="Cambria Math" w:hAnsi="Cambria Math"/>
                            </w:rPr>
                          </m:ctrlPr>
                        </m:e>
                      </m:d>
                      <m:r>
                        <m:rPr>
                          <m:sty m:val="p"/>
                        </m:rPr>
                        <w:rPr>
                          <w:rFonts w:ascii="Cambria Math" w:hAnsi="Cambria Math"/>
                        </w:rPr>
                        <m:t>!</m:t>
                      </m:r>
                      <m:ctrlPr>
                        <w:rPr>
                          <w:rFonts w:ascii="Cambria Math" w:hAnsi="Cambria Math"/>
                        </w:rPr>
                      </m:ctrlPr>
                    </m:num>
                    <m:den>
                      <m:r>
                        <m:rPr/>
                        <w:rPr>
                          <w:rFonts w:ascii="Cambria Math" w:hAnsi="Cambria Math"/>
                        </w:rPr>
                        <m:t>4π</m:t>
                      </m:r>
                      <m:d>
                        <m:dPr>
                          <m:ctrlPr>
                            <w:rPr>
                              <w:rFonts w:ascii="Cambria Math" w:hAnsi="Cambria Math"/>
                            </w:rPr>
                          </m:ctrlPr>
                        </m:dPr>
                        <m:e>
                          <m:r>
                            <m:rPr/>
                            <w:rPr>
                              <w:rFonts w:ascii="Cambria Math" w:hAnsi="Cambria Math"/>
                            </w:rPr>
                            <m:t>l</m:t>
                          </m:r>
                          <m:r>
                            <m:rPr>
                              <m:sty m:val="p"/>
                            </m:rPr>
                            <w:rPr>
                              <w:rFonts w:ascii="Cambria Math" w:hAnsi="Cambria Math"/>
                            </w:rPr>
                            <m:t>+</m:t>
                          </m:r>
                          <m:r>
                            <m:rPr/>
                            <w:rPr>
                              <w:rFonts w:ascii="Cambria Math" w:hAnsi="Cambria Math"/>
                            </w:rPr>
                            <m:t>m</m:t>
                          </m:r>
                          <m:ctrlPr>
                            <w:rPr>
                              <w:rFonts w:ascii="Cambria Math" w:hAnsi="Cambria Math"/>
                            </w:rPr>
                          </m:ctrlPr>
                        </m:e>
                      </m:d>
                      <m:r>
                        <m:rPr>
                          <m:sty m:val="p"/>
                        </m:rPr>
                        <w:rPr>
                          <w:rFonts w:ascii="Cambria Math" w:hAnsi="Cambria Math"/>
                        </w:rPr>
                        <m:t>!</m:t>
                      </m:r>
                      <m:ctrlPr>
                        <w:rPr>
                          <w:rFonts w:ascii="Cambria Math" w:hAnsi="Cambria Math"/>
                        </w:rPr>
                      </m:ctrlPr>
                    </m:den>
                  </m:f>
                  <m:ctrlPr>
                    <w:rPr>
                      <w:rFonts w:ascii="Cambria Math" w:hAnsi="Cambria Math"/>
                    </w:rPr>
                  </m:ctrlPr>
                </m:e>
              </m:rad>
              <m:r>
                <m:rPr/>
                <w:rPr>
                  <w:rFonts w:ascii="Cambria Math" w:hAnsi="Cambria Math"/>
                </w:rPr>
                <m:t>#</m:t>
              </m:r>
              <m:r>
                <m:rPr>
                  <m:nor/>
                  <m:sty m:val="p"/>
                </m:rPr>
                <w:rPr>
                  <w:rFonts w:ascii="Times New Roman" w:hAnsi="Times New Roman" w:cs="Times New Roman"/>
                </w:rPr>
                <m:t>(4-3)</m:t>
              </m:r>
              <m:ctrlPr>
                <w:rPr>
                  <w:rFonts w:ascii="Cambria Math" w:hAnsi="Cambria Math"/>
                </w:rPr>
              </m:ctrlPr>
            </m:e>
          </m:eqArr>
        </m:oMath>
      </m:oMathPara>
    </w:p>
    <w:p w14:paraId="27388A72">
      <w:pPr>
        <w:pStyle w:val="6"/>
      </w:pPr>
      <w:r>
        <w:t>该系数用于标准化球谐函数，使其在积分意义下满足正交性，即：</w:t>
      </w:r>
    </w:p>
    <w:p w14:paraId="3F23FFB8">
      <w:pPr>
        <w:pStyle w:val="55"/>
      </w:pPr>
      <m:oMathPara>
        <m:oMath>
          <m:eqArr>
            <m:eqArrPr>
              <m:maxDist m:val="1"/>
              <m:ctrlPr>
                <w:rPr>
                  <w:rFonts w:ascii="Cambria Math" w:hAnsi="Cambria Math"/>
                </w:rPr>
              </m:ctrlPr>
            </m:eqArrPr>
            <m:e>
              <m:nary>
                <m:naryPr>
                  <m:limLoc m:val="subSup"/>
                  <m:ctrlPr>
                    <w:rPr>
                      <w:rFonts w:ascii="Cambria Math" w:hAnsi="Cambria Math"/>
                    </w:rPr>
                  </m:ctrlPr>
                </m:naryPr>
                <m:sub>
                  <m:r>
                    <m:rPr>
                      <m:sty m:val="p"/>
                    </m:rPr>
                    <w:rPr>
                      <w:rFonts w:ascii="Cambria Math" w:hAnsi="Cambria Math"/>
                    </w:rPr>
                    <m:t>0</m:t>
                  </m:r>
                  <m:ctrlPr>
                    <w:rPr>
                      <w:rFonts w:ascii="Cambria Math" w:hAnsi="Cambria Math"/>
                    </w:rPr>
                  </m:ctrlPr>
                </m:sub>
                <m:sup>
                  <m:r>
                    <m:rPr>
                      <m:sty m:val="p"/>
                    </m:rPr>
                    <w:rPr>
                      <w:rFonts w:ascii="Cambria Math" w:hAnsi="Cambria Math"/>
                    </w:rPr>
                    <m:t>2</m:t>
                  </m:r>
                  <m:r>
                    <m:rPr/>
                    <w:rPr>
                      <w:rFonts w:ascii="Cambria Math" w:hAnsi="Cambria Math"/>
                    </w:rPr>
                    <m:t>π</m:t>
                  </m:r>
                  <m:ctrlPr>
                    <w:rPr>
                      <w:rFonts w:ascii="Cambria Math" w:hAnsi="Cambria Math"/>
                    </w:rPr>
                  </m:ctrlPr>
                </m:sup>
                <m:e>
                  <m:nary>
                    <m:naryPr>
                      <m:limLoc m:val="subSup"/>
                      <m:ctrlPr>
                        <w:rPr>
                          <w:rFonts w:ascii="Cambria Math" w:hAnsi="Cambria Math"/>
                        </w:rPr>
                      </m:ctrlPr>
                    </m:naryPr>
                    <m:sub>
                      <m:r>
                        <m:rPr>
                          <m:sty m:val="p"/>
                        </m:rPr>
                        <w:rPr>
                          <w:rFonts w:ascii="Cambria Math" w:hAnsi="Cambria Math"/>
                        </w:rPr>
                        <m:t>0</m:t>
                      </m:r>
                      <m:ctrlPr>
                        <w:rPr>
                          <w:rFonts w:ascii="Cambria Math" w:hAnsi="Cambria Math"/>
                        </w:rPr>
                      </m:ctrlPr>
                    </m:sub>
                    <m:sup>
                      <m:r>
                        <m:rPr/>
                        <w:rPr>
                          <w:rFonts w:ascii="Cambria Math" w:hAnsi="Cambria Math"/>
                        </w:rPr>
                        <m:t>π</m:t>
                      </m:r>
                      <m:ctrlPr>
                        <w:rPr>
                          <w:rFonts w:ascii="Cambria Math" w:hAnsi="Cambria Math"/>
                        </w:rPr>
                      </m:ctrlPr>
                    </m:sup>
                    <m:e>
                      <m:sSubSup>
                        <m:sSubSupPr>
                          <m:ctrlPr>
                            <w:rPr>
                              <w:rFonts w:ascii="Cambria Math" w:hAnsi="Cambria Math"/>
                            </w:rPr>
                          </m:ctrlPr>
                        </m:sSubSupPr>
                        <m:e>
                          <m:r>
                            <m:rPr/>
                            <w:rPr>
                              <w:rFonts w:ascii="Cambria Math" w:hAnsi="Cambria Math"/>
                            </w:rPr>
                            <m:t>Y</m:t>
                          </m:r>
                          <m:ctrlPr>
                            <w:rPr>
                              <w:rFonts w:ascii="Cambria Math" w:hAnsi="Cambria Math"/>
                            </w:rPr>
                          </m:ctrlPr>
                        </m:e>
                        <m:sub>
                          <m:r>
                            <m:rPr/>
                            <w:rPr>
                              <w:rFonts w:ascii="Cambria Math" w:hAnsi="Cambria Math"/>
                            </w:rPr>
                            <m:t>l</m:t>
                          </m:r>
                          <m:ctrlPr>
                            <w:rPr>
                              <w:rFonts w:ascii="Cambria Math" w:hAnsi="Cambria Math"/>
                            </w:rPr>
                          </m:ctrlPr>
                        </m:sub>
                        <m:sup>
                          <m:r>
                            <m:rPr/>
                            <w:rPr>
                              <w:rFonts w:ascii="Cambria Math" w:hAnsi="Cambria Math"/>
                            </w:rPr>
                            <m:t>m</m:t>
                          </m:r>
                          <m:ctrlPr>
                            <w:rPr>
                              <w:rFonts w:ascii="Cambria Math" w:hAnsi="Cambria Math"/>
                            </w:rPr>
                          </m:ctrlPr>
                        </m:sup>
                      </m:sSubSup>
                      <m:ctrlPr>
                        <w:rPr>
                          <w:rFonts w:ascii="Cambria Math" w:hAnsi="Cambria Math"/>
                        </w:rPr>
                      </m:ctrlPr>
                    </m:e>
                  </m:nary>
                  <m:ctrlPr>
                    <w:rPr>
                      <w:rFonts w:ascii="Cambria Math" w:hAnsi="Cambria Math"/>
                    </w:rPr>
                  </m:ctrlPr>
                </m:e>
              </m:nary>
              <m:d>
                <m:dPr>
                  <m:ctrlPr>
                    <w:rPr>
                      <w:rFonts w:ascii="Cambria Math" w:hAnsi="Cambria Math"/>
                    </w:rPr>
                  </m:ctrlPr>
                </m:dPr>
                <m:e>
                  <m:r>
                    <m:rPr/>
                    <w:rPr>
                      <w:rFonts w:ascii="Cambria Math" w:hAnsi="Cambria Math"/>
                    </w:rPr>
                    <m:t>θ</m:t>
                  </m:r>
                  <m:r>
                    <m:rPr>
                      <m:sty m:val="p"/>
                    </m:rPr>
                    <w:rPr>
                      <w:rFonts w:ascii="Cambria Math" w:hAnsi="Cambria Math"/>
                    </w:rPr>
                    <m:t>,</m:t>
                  </m:r>
                  <m:r>
                    <m:rPr/>
                    <w:rPr>
                      <w:rFonts w:ascii="Cambria Math" w:hAnsi="Cambria Math"/>
                    </w:rPr>
                    <m:t>ϕ</m:t>
                  </m:r>
                  <m:ctrlPr>
                    <w:rPr>
                      <w:rFonts w:ascii="Cambria Math" w:hAnsi="Cambria Math"/>
                    </w:rPr>
                  </m:ctrlPr>
                </m:e>
              </m:d>
              <m:sSubSup>
                <m:sSubSupPr>
                  <m:ctrlPr>
                    <w:rPr>
                      <w:rFonts w:ascii="Cambria Math" w:hAnsi="Cambria Math"/>
                    </w:rPr>
                  </m:ctrlPr>
                </m:sSubSupPr>
                <m:e>
                  <m:r>
                    <m:rPr/>
                    <w:rPr>
                      <w:rFonts w:ascii="Cambria Math" w:hAnsi="Cambria Math"/>
                    </w:rPr>
                    <m:t>Y</m:t>
                  </m:r>
                  <m:ctrlPr>
                    <w:rPr>
                      <w:rFonts w:ascii="Cambria Math" w:hAnsi="Cambria Math"/>
                    </w:rPr>
                  </m:ctrlPr>
                </m:e>
                <m:sub>
                  <m:sSup>
                    <m:sSupPr>
                      <m:ctrlPr>
                        <w:rPr>
                          <w:rFonts w:ascii="Cambria Math" w:hAnsi="Cambria Math"/>
                        </w:rPr>
                      </m:ctrlPr>
                    </m:sSupPr>
                    <m:e>
                      <m:r>
                        <m:rPr/>
                        <w:rPr>
                          <w:rFonts w:ascii="Cambria Math" w:hAnsi="Cambria Math"/>
                        </w:rPr>
                        <m:t>l</m:t>
                      </m:r>
                      <m:ctrlPr>
                        <w:rPr>
                          <w:rFonts w:ascii="Cambria Math" w:hAnsi="Cambria Math"/>
                        </w:rPr>
                      </m:ctrlPr>
                    </m:e>
                    <m:sup>
                      <m:r>
                        <m:rPr>
                          <m:sty m:val="p"/>
                        </m:rPr>
                        <w:rPr>
                          <w:rFonts w:ascii="Cambria Math" w:hAnsi="Cambria Math"/>
                        </w:rPr>
                        <m:t>'</m:t>
                      </m:r>
                      <m:ctrlPr>
                        <w:rPr>
                          <w:rFonts w:ascii="Cambria Math" w:hAnsi="Cambria Math"/>
                        </w:rPr>
                      </m:ctrlPr>
                    </m:sup>
                  </m:sSup>
                  <m:ctrlPr>
                    <w:rPr>
                      <w:rFonts w:ascii="Cambria Math" w:hAnsi="Cambria Math"/>
                    </w:rPr>
                  </m:ctrlPr>
                </m:sub>
                <m:sup>
                  <m:sSup>
                    <m:sSupPr>
                      <m:ctrlPr>
                        <w:rPr>
                          <w:rFonts w:ascii="Cambria Math" w:hAnsi="Cambria Math"/>
                        </w:rPr>
                      </m:ctrlPr>
                    </m:sSupPr>
                    <m:e>
                      <m:r>
                        <m:rPr/>
                        <w:rPr>
                          <w:rFonts w:ascii="Cambria Math" w:hAnsi="Cambria Math"/>
                        </w:rPr>
                        <m:t>m</m:t>
                      </m:r>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m:t>
                  </m:r>
                  <m:ctrlPr>
                    <w:rPr>
                      <w:rFonts w:ascii="Cambria Math" w:hAnsi="Cambria Math"/>
                    </w:rPr>
                  </m:ctrlPr>
                </m:sup>
              </m:sSubSup>
              <m:d>
                <m:dPr>
                  <m:ctrlPr>
                    <w:rPr>
                      <w:rFonts w:ascii="Cambria Math" w:hAnsi="Cambria Math"/>
                    </w:rPr>
                  </m:ctrlPr>
                </m:dPr>
                <m:e>
                  <m:r>
                    <m:rPr/>
                    <w:rPr>
                      <w:rFonts w:ascii="Cambria Math" w:hAnsi="Cambria Math"/>
                    </w:rPr>
                    <m:t>θ</m:t>
                  </m:r>
                  <m:r>
                    <m:rPr>
                      <m:sty m:val="p"/>
                    </m:rPr>
                    <w:rPr>
                      <w:rFonts w:ascii="Cambria Math" w:hAnsi="Cambria Math"/>
                    </w:rPr>
                    <m:t>,</m:t>
                  </m:r>
                  <m:r>
                    <m:rPr/>
                    <w:rPr>
                      <w:rFonts w:ascii="Cambria Math" w:hAnsi="Cambria Math"/>
                    </w:rPr>
                    <m:t>ϕ</m:t>
                  </m:r>
                  <m:ctrlPr>
                    <w:rPr>
                      <w:rFonts w:ascii="Cambria Math" w:hAnsi="Cambria Math"/>
                    </w:rPr>
                  </m:ctrlPr>
                </m:e>
              </m:d>
              <m:r>
                <m:rPr>
                  <m:sty m:val="p"/>
                </m:rPr>
                <w:rPr>
                  <w:rFonts w:ascii="Cambria Math" w:hAnsi="Cambria Math"/>
                </w:rPr>
                <m:t>sin</m:t>
              </m:r>
              <m:r>
                <m:rPr/>
                <w:rPr>
                  <w:rFonts w:ascii="Cambria Math" w:hAnsi="Cambria Math"/>
                </w:rPr>
                <m:t>θdθdϕ</m:t>
              </m:r>
              <m:r>
                <m:rPr>
                  <m:sty m:val="p"/>
                </m:rPr>
                <w:rPr>
                  <w:rFonts w:ascii="Cambria Math" w:hAnsi="Cambria Math"/>
                </w:rPr>
                <m:t>=</m:t>
              </m:r>
              <m:sSub>
                <m:sSubPr>
                  <m:ctrlPr>
                    <w:rPr>
                      <w:rFonts w:ascii="Cambria Math" w:hAnsi="Cambria Math"/>
                    </w:rPr>
                  </m:ctrlPr>
                </m:sSubPr>
                <m:e>
                  <m:r>
                    <m:rPr/>
                    <w:rPr>
                      <w:rFonts w:ascii="Cambria Math" w:hAnsi="Cambria Math"/>
                    </w:rPr>
                    <m:t>δ</m:t>
                  </m:r>
                  <m:ctrlPr>
                    <w:rPr>
                      <w:rFonts w:ascii="Cambria Math" w:hAnsi="Cambria Math"/>
                    </w:rPr>
                  </m:ctrlPr>
                </m:e>
                <m:sub>
                  <m:r>
                    <m:rPr/>
                    <w:rPr>
                      <w:rFonts w:ascii="Cambria Math" w:hAnsi="Cambria Math"/>
                    </w:rPr>
                    <m:t>l</m:t>
                  </m:r>
                  <m:sSup>
                    <m:sSupPr>
                      <m:ctrlPr>
                        <w:rPr>
                          <w:rFonts w:ascii="Cambria Math" w:hAnsi="Cambria Math"/>
                        </w:rPr>
                      </m:ctrlPr>
                    </m:sSupPr>
                    <m:e>
                      <m:r>
                        <m:rPr/>
                        <w:rPr>
                          <w:rFonts w:ascii="Cambria Math" w:hAnsi="Cambria Math"/>
                        </w:rPr>
                        <m:t>l</m:t>
                      </m:r>
                      <m:ctrlPr>
                        <w:rPr>
                          <w:rFonts w:ascii="Cambria Math" w:hAnsi="Cambria Math"/>
                        </w:rPr>
                      </m:ctrlPr>
                    </m:e>
                    <m:sup>
                      <m:r>
                        <m:rPr>
                          <m:sty m:val="p"/>
                        </m:rPr>
                        <w:rPr>
                          <w:rFonts w:ascii="Cambria Math" w:hAnsi="Cambria Math"/>
                        </w:rPr>
                        <m:t>'</m:t>
                      </m:r>
                      <m:ctrlPr>
                        <w:rPr>
                          <w:rFonts w:ascii="Cambria Math" w:hAnsi="Cambria Math"/>
                        </w:rPr>
                      </m:ctrlPr>
                    </m:sup>
                  </m:sSup>
                  <m:ctrlPr>
                    <w:rPr>
                      <w:rFonts w:ascii="Cambria Math" w:hAnsi="Cambria Math"/>
                    </w:rPr>
                  </m:ctrlPr>
                </m:sub>
              </m:sSub>
              <m:sSub>
                <m:sSubPr>
                  <m:ctrlPr>
                    <w:rPr>
                      <w:rFonts w:ascii="Cambria Math" w:hAnsi="Cambria Math"/>
                    </w:rPr>
                  </m:ctrlPr>
                </m:sSubPr>
                <m:e>
                  <m:r>
                    <m:rPr/>
                    <w:rPr>
                      <w:rFonts w:ascii="Cambria Math" w:hAnsi="Cambria Math"/>
                    </w:rPr>
                    <m:t>δ</m:t>
                  </m:r>
                  <m:ctrlPr>
                    <w:rPr>
                      <w:rFonts w:ascii="Cambria Math" w:hAnsi="Cambria Math"/>
                    </w:rPr>
                  </m:ctrlPr>
                </m:e>
                <m:sub>
                  <m:r>
                    <m:rPr/>
                    <w:rPr>
                      <w:rFonts w:ascii="Cambria Math" w:hAnsi="Cambria Math"/>
                    </w:rPr>
                    <m:t>m</m:t>
                  </m:r>
                  <m:sSup>
                    <m:sSupPr>
                      <m:ctrlPr>
                        <w:rPr>
                          <w:rFonts w:ascii="Cambria Math" w:hAnsi="Cambria Math"/>
                        </w:rPr>
                      </m:ctrlPr>
                    </m:sSupPr>
                    <m:e>
                      <m:r>
                        <m:rPr/>
                        <w:rPr>
                          <w:rFonts w:ascii="Cambria Math" w:hAnsi="Cambria Math"/>
                        </w:rPr>
                        <m:t>m</m:t>
                      </m:r>
                      <m:ctrlPr>
                        <w:rPr>
                          <w:rFonts w:ascii="Cambria Math" w:hAnsi="Cambria Math"/>
                        </w:rPr>
                      </m:ctrlPr>
                    </m:e>
                    <m:sup>
                      <m:r>
                        <m:rPr>
                          <m:sty m:val="p"/>
                        </m:rPr>
                        <w:rPr>
                          <w:rFonts w:ascii="Cambria Math" w:hAnsi="Cambria Math"/>
                        </w:rPr>
                        <m:t>'</m:t>
                      </m:r>
                      <m:ctrlPr>
                        <w:rPr>
                          <w:rFonts w:ascii="Cambria Math" w:hAnsi="Cambria Math"/>
                        </w:rPr>
                      </m:ctrlPr>
                    </m:sup>
                  </m:sSup>
                  <m:ctrlPr>
                    <w:rPr>
                      <w:rFonts w:ascii="Cambria Math" w:hAnsi="Cambria Math"/>
                    </w:rPr>
                  </m:ctrlPr>
                </m:sub>
              </m:sSub>
              <m:r>
                <m:rPr>
                  <m:sty m:val="p"/>
                </m:rPr>
                <w:rPr>
                  <w:rFonts w:ascii="Cambria Math" w:hAnsi="Cambria Math"/>
                </w:rPr>
                <m:t>#</m:t>
              </m:r>
              <m:r>
                <m:rPr>
                  <m:nor/>
                  <m:sty m:val="p"/>
                </m:rPr>
                <w:rPr>
                  <w:rFonts w:ascii="Times New Roman" w:hAnsi="Times New Roman" w:cs="Times New Roman"/>
                </w:rPr>
                <m:t>(4-4)</m:t>
              </m:r>
              <m:ctrlPr>
                <w:rPr>
                  <w:rFonts w:ascii="Cambria Math" w:hAnsi="Cambria Math"/>
                </w:rPr>
              </m:ctrlPr>
            </m:e>
          </m:eqArr>
        </m:oMath>
      </m:oMathPara>
    </w:p>
    <w:p w14:paraId="63161A8C">
      <w:pPr>
        <w:pStyle w:val="6"/>
      </w:pPr>
      <w:r>
        <w:t>其中</w:t>
      </w:r>
      <m:oMath>
        <m:sSub>
          <m:sSubPr>
            <m:ctrlPr>
              <w:rPr>
                <w:rFonts w:ascii="Cambria Math" w:hAnsi="Cambria Math"/>
              </w:rPr>
            </m:ctrlPr>
          </m:sSubPr>
          <m:e>
            <m:r>
              <m:rPr/>
              <w:rPr>
                <w:rFonts w:ascii="Cambria Math" w:hAnsi="Cambria Math"/>
              </w:rPr>
              <m:t>δ</m:t>
            </m:r>
            <m:ctrlPr>
              <w:rPr>
                <w:rFonts w:ascii="Cambria Math" w:hAnsi="Cambria Math"/>
              </w:rPr>
            </m:ctrlPr>
          </m:e>
          <m:sub>
            <m:r>
              <m:rPr/>
              <w:rPr>
                <w:rFonts w:ascii="Cambria Math" w:hAnsi="Cambria Math"/>
              </w:rPr>
              <m:t>l</m:t>
            </m:r>
            <m:sSup>
              <m:sSupPr>
                <m:ctrlPr>
                  <w:rPr>
                    <w:rFonts w:ascii="Cambria Math" w:hAnsi="Cambria Math"/>
                  </w:rPr>
                </m:ctrlPr>
              </m:sSupPr>
              <m:e>
                <m:r>
                  <m:rPr/>
                  <w:rPr>
                    <w:rFonts w:ascii="Cambria Math" w:hAnsi="Cambria Math"/>
                  </w:rPr>
                  <m:t>l</m:t>
                </m:r>
                <m:ctrlPr>
                  <w:rPr>
                    <w:rFonts w:ascii="Cambria Math" w:hAnsi="Cambria Math"/>
                  </w:rPr>
                </m:ctrlPr>
              </m:e>
              <m:sup>
                <m:r>
                  <m:rPr>
                    <m:sty m:val="p"/>
                  </m:rPr>
                  <w:rPr>
                    <w:rFonts w:ascii="Cambria Math" w:hAnsi="Cambria Math"/>
                  </w:rPr>
                  <m:t>'</m:t>
                </m:r>
                <m:ctrlPr>
                  <w:rPr>
                    <w:rFonts w:ascii="Cambria Math" w:hAnsi="Cambria Math"/>
                  </w:rPr>
                </m:ctrlPr>
              </m:sup>
            </m:sSup>
            <m:ctrlPr>
              <w:rPr>
                <w:rFonts w:ascii="Cambria Math" w:hAnsi="Cambria Math"/>
              </w:rPr>
            </m:ctrlPr>
          </m:sub>
        </m:sSub>
      </m:oMath>
      <w:r>
        <w:t>和</w:t>
      </w:r>
      <m:oMath>
        <m:sSub>
          <m:sSubPr>
            <m:ctrlPr>
              <w:rPr>
                <w:rFonts w:ascii="Cambria Math" w:hAnsi="Cambria Math"/>
              </w:rPr>
            </m:ctrlPr>
          </m:sSubPr>
          <m:e>
            <m:r>
              <m:rPr/>
              <w:rPr>
                <w:rFonts w:ascii="Cambria Math" w:hAnsi="Cambria Math"/>
              </w:rPr>
              <m:t>δ</m:t>
            </m:r>
            <m:ctrlPr>
              <w:rPr>
                <w:rFonts w:ascii="Cambria Math" w:hAnsi="Cambria Math"/>
              </w:rPr>
            </m:ctrlPr>
          </m:e>
          <m:sub>
            <m:r>
              <m:rPr/>
              <w:rPr>
                <w:rFonts w:ascii="Cambria Math" w:hAnsi="Cambria Math"/>
              </w:rPr>
              <m:t>m</m:t>
            </m:r>
            <m:sSup>
              <m:sSupPr>
                <m:ctrlPr>
                  <w:rPr>
                    <w:rFonts w:ascii="Cambria Math" w:hAnsi="Cambria Math"/>
                  </w:rPr>
                </m:ctrlPr>
              </m:sSupPr>
              <m:e>
                <m:r>
                  <m:rPr/>
                  <w:rPr>
                    <w:rFonts w:ascii="Cambria Math" w:hAnsi="Cambria Math"/>
                  </w:rPr>
                  <m:t>m</m:t>
                </m:r>
                <m:ctrlPr>
                  <w:rPr>
                    <w:rFonts w:ascii="Cambria Math" w:hAnsi="Cambria Math"/>
                  </w:rPr>
                </m:ctrlPr>
              </m:e>
              <m:sup>
                <m:r>
                  <m:rPr>
                    <m:sty m:val="p"/>
                  </m:rPr>
                  <w:rPr>
                    <w:rFonts w:ascii="Cambria Math" w:hAnsi="Cambria Math"/>
                  </w:rPr>
                  <m:t>'</m:t>
                </m:r>
                <m:ctrlPr>
                  <w:rPr>
                    <w:rFonts w:ascii="Cambria Math" w:hAnsi="Cambria Math"/>
                  </w:rPr>
                </m:ctrlPr>
              </m:sup>
            </m:sSup>
            <m:ctrlPr>
              <w:rPr>
                <w:rFonts w:ascii="Cambria Math" w:hAnsi="Cambria Math"/>
              </w:rPr>
            </m:ctrlPr>
          </m:sub>
        </m:sSub>
      </m:oMath>
      <w:r>
        <w:t>为克罗内克delta函数，表明不同阶数的球谐函数相互正交。</w:t>
      </w:r>
    </w:p>
    <w:p w14:paraId="62054B7E">
      <w:pPr>
        <w:pStyle w:val="4"/>
      </w:pPr>
      <w:bookmarkStart w:id="49" w:name="_Toc194508122"/>
      <w:r>
        <w:rPr>
          <w:rFonts w:hint="eastAsia"/>
        </w:rPr>
        <w:t>4</w:t>
      </w:r>
      <w:r>
        <w:t>.</w:t>
      </w:r>
      <w:r>
        <w:rPr>
          <w:rFonts w:hint="eastAsia"/>
        </w:rPr>
        <w:t xml:space="preserve">3.2  </w:t>
      </w:r>
      <w:r>
        <w:t>基于球谐函数的方向编码优化</w:t>
      </w:r>
      <w:bookmarkEnd w:id="49"/>
    </w:p>
    <w:p w14:paraId="002E0A6D">
      <w:pPr>
        <w:pStyle w:val="6"/>
      </w:pPr>
      <w:r>
        <w:rPr>
          <w:rFonts w:hint="eastAsia"/>
        </w:rPr>
        <w:t>为了有效建模视角相关的颜色变化并提升神经辐射场的渲染质量，本研究采用了基于球谐函数的方向编码方法。球谐函数是一组在单位球面上定义的正交基函数，能够高效地表达球面上的方向依赖特征。通过球谐展开，将三维方向信息投影到不同阶次的球谐基上，从而在紧凑的特征空间内高效地表示方向信息。这种方法不仅显著减少了神经网络的计算开销，还增强了模型的泛化能力。</w:t>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174"/>
      </w:tblGrid>
      <w:tr w14:paraId="5C2082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174" w:type="dxa"/>
          </w:tcPr>
          <w:p w14:paraId="0152AF6C">
            <w:pPr>
              <w:pStyle w:val="6"/>
              <w:spacing w:line="240" w:lineRule="auto"/>
              <w:ind w:firstLine="0" w:firstLineChars="0"/>
              <w:jc w:val="center"/>
            </w:pPr>
            <w:r>
              <w:rPr>
                <w:rFonts w:hint="eastAsia"/>
              </w:rPr>
              <w:drawing>
                <wp:inline distT="0" distB="0" distL="0" distR="0">
                  <wp:extent cx="4838700" cy="2021205"/>
                  <wp:effectExtent l="0" t="0" r="0" b="0"/>
                  <wp:docPr id="48393929"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93929" name="图片 68"/>
                          <pic:cNvPicPr>
                            <a:picLocks noChangeAspect="1"/>
                          </pic:cNvPicPr>
                        </pic:nvPicPr>
                        <pic:blipFill>
                          <a:blip r:embed="rId75" cstate="print">
                            <a:extLst>
                              <a:ext uri="{28A0092B-C50C-407E-A947-70E740481C1C}">
                                <a14:useLocalDpi xmlns:a14="http://schemas.microsoft.com/office/drawing/2010/main" val="0"/>
                              </a:ext>
                            </a:extLst>
                          </a:blip>
                          <a:stretch>
                            <a:fillRect/>
                          </a:stretch>
                        </pic:blipFill>
                        <pic:spPr>
                          <a:xfrm>
                            <a:off x="0" y="0"/>
                            <a:ext cx="4838700" cy="2021205"/>
                          </a:xfrm>
                          <a:prstGeom prst="rect">
                            <a:avLst/>
                          </a:prstGeom>
                        </pic:spPr>
                      </pic:pic>
                    </a:graphicData>
                  </a:graphic>
                </wp:inline>
              </w:drawing>
            </w:r>
          </w:p>
        </w:tc>
      </w:tr>
    </w:tbl>
    <w:p w14:paraId="662AF1D2">
      <w:pPr>
        <w:pStyle w:val="43"/>
      </w:pPr>
      <w:r>
        <w:rPr>
          <w:rFonts w:hint="eastAsia"/>
        </w:rPr>
        <w:t>图4.3  基于球谐函数的方向编码实现过程</w:t>
      </w:r>
    </w:p>
    <w:p w14:paraId="188BFF6D">
      <w:pPr>
        <w:pStyle w:val="6"/>
      </w:pPr>
      <w:r>
        <w:rPr>
          <w:rFonts w:hint="eastAsia"/>
        </w:rPr>
        <w:t>如图4.3所示，在基于球谐函数的方向编码实现过程中，首先对输入的方向向量进行归一化处理，以确保其位于单位球面上，从而保证后续计算的稳定性和一致性。随后，通过计算球谐基函数，将方向信息投影至一组正交基上，以紧凑的形式表达方向特征。在模型训练过程中，通过优化和学习球谐系数，利用梯度下降法调整这些可训练参数，以实现方向特征的最优组合。最终，将经过球谐编码的方向特征输入至轻量级MLP神经网络中，以完成视角相关颜色的预测，从而显著提升三维场景的重建质量与渲染精度。</w:t>
      </w:r>
    </w:p>
    <w:p w14:paraId="4DD2AEEC">
      <w:pPr>
        <w:pStyle w:val="6"/>
        <w:rPr>
          <w:rFonts w:ascii="宋体" w:hAnsi="宋体" w:cs="宋体"/>
        </w:rPr>
      </w:pPr>
      <w:r>
        <w:rPr>
          <w:rFonts w:hint="eastAsia"/>
        </w:rPr>
        <w:t>在NeRF三维场景构建任务中，</w:t>
      </w:r>
      <w:r>
        <w:rPr>
          <w:rFonts w:ascii="宋体" w:hAnsi="宋体" w:cs="宋体"/>
        </w:rPr>
        <w:t>光线颜色不仅取决于体积密度</w:t>
      </w:r>
      <m:oMath>
        <m:r>
          <m:rPr/>
          <w:rPr>
            <w:rFonts w:ascii="Cambria Math" w:hAnsi="Cambria Math"/>
          </w:rPr>
          <m:t>σ</m:t>
        </m:r>
      </m:oMath>
      <w:r>
        <w:rPr>
          <w:rFonts w:ascii="宋体" w:hAnsi="宋体" w:cs="宋体"/>
        </w:rPr>
        <w:t>和空间坐标</w:t>
      </w:r>
      <m:oMath>
        <m:r>
          <m:rPr/>
          <w:rPr>
            <w:rFonts w:ascii="Cambria Math" w:hAnsi="Cambria Math"/>
          </w:rPr>
          <m:t>x</m:t>
        </m:r>
      </m:oMath>
      <w:r>
        <w:rPr>
          <w:rFonts w:hint="eastAsia" w:ascii="宋体" w:hAnsi="宋体" w:cs="宋体"/>
        </w:rPr>
        <w:t>，</w:t>
      </w:r>
      <w:r>
        <w:rPr>
          <w:rFonts w:ascii="宋体" w:hAnsi="宋体" w:cs="宋体"/>
        </w:rPr>
        <w:t>还受观察方向</w:t>
      </w:r>
      <m:oMath>
        <m:r>
          <m:rPr/>
          <w:rPr>
            <w:rFonts w:ascii="Cambria Math" w:hAnsi="Cambria Math"/>
          </w:rPr>
          <m:t>d</m:t>
        </m:r>
      </m:oMath>
      <w:r>
        <w:rPr>
          <w:rFonts w:ascii="宋体" w:hAnsi="宋体" w:cs="宋体"/>
        </w:rPr>
        <w:t>的影响</w:t>
      </w:r>
      <w:r>
        <w:rPr>
          <w:rFonts w:hint="eastAsia" w:ascii="宋体" w:hAnsi="宋体" w:cs="宋体"/>
        </w:rPr>
        <w:t>，可以表示为：</w:t>
      </w:r>
    </w:p>
    <w:p w14:paraId="268D61A9">
      <w:pPr>
        <w:pStyle w:val="55"/>
        <w:rPr>
          <w:rFonts w:ascii="宋体" w:hAnsi="宋体" w:cs="宋体"/>
        </w:rPr>
      </w:pPr>
      <m:oMathPara>
        <m:oMath>
          <m:eqArr>
            <m:eqArrPr>
              <m:maxDist m:val="1"/>
              <m:ctrlPr>
                <w:rPr>
                  <w:rFonts w:ascii="Cambria Math" w:hAnsi="Cambria Math"/>
                </w:rPr>
              </m:ctrlPr>
            </m:eqArrPr>
            <m:e>
              <m:r>
                <m:rPr/>
                <w:rPr>
                  <w:rFonts w:ascii="Cambria Math" w:hAnsi="Cambria Math"/>
                </w:rPr>
                <m:t>c</m:t>
              </m:r>
              <m:r>
                <m:rPr>
                  <m:sty m:val="p"/>
                </m:rPr>
                <w:rPr>
                  <w:rFonts w:ascii="Cambria Math" w:hAnsi="Cambria Math"/>
                </w:rPr>
                <m:t>=</m:t>
              </m:r>
              <m:r>
                <m:rPr/>
                <w:rPr>
                  <w:rFonts w:ascii="Cambria Math" w:hAnsi="Cambria Math"/>
                </w:rPr>
                <m:t>f</m:t>
              </m:r>
              <m:d>
                <m:dPr>
                  <m:ctrlPr>
                    <w:rPr>
                      <w:rFonts w:ascii="Cambria Math" w:hAnsi="Cambria Math"/>
                    </w:rPr>
                  </m:ctrlPr>
                </m:dPr>
                <m:e>
                  <m:r>
                    <m:rPr/>
                    <w:rPr>
                      <w:rFonts w:ascii="Cambria Math" w:hAnsi="Cambria Math"/>
                    </w:rPr>
                    <m:t>σ</m:t>
                  </m:r>
                  <m:r>
                    <m:rPr>
                      <m:sty m:val="p"/>
                    </m:rPr>
                    <w:rPr>
                      <w:rFonts w:ascii="Cambria Math" w:hAnsi="Cambria Math"/>
                    </w:rPr>
                    <m:t>,</m:t>
                  </m:r>
                  <m:r>
                    <m:rPr/>
                    <w:rPr>
                      <w:rFonts w:ascii="Cambria Math" w:hAnsi="Cambria Math"/>
                    </w:rPr>
                    <m:t>x</m:t>
                  </m:r>
                  <m:r>
                    <m:rPr>
                      <m:sty m:val="p"/>
                    </m:rPr>
                    <w:rPr>
                      <w:rFonts w:ascii="Cambria Math" w:hAnsi="Cambria Math"/>
                    </w:rPr>
                    <m:t>,</m:t>
                  </m:r>
                  <m:r>
                    <m:rPr/>
                    <w:rPr>
                      <w:rFonts w:ascii="Cambria Math" w:hAnsi="Cambria Math"/>
                    </w:rPr>
                    <m:t>d</m:t>
                  </m:r>
                  <m:ctrlPr>
                    <w:rPr>
                      <w:rFonts w:ascii="Cambria Math" w:hAnsi="Cambria Math"/>
                    </w:rPr>
                  </m:ctrlPr>
                </m:e>
              </m:d>
              <m:r>
                <m:rPr>
                  <m:sty m:val="p"/>
                </m:rPr>
                <w:rPr>
                  <w:rFonts w:ascii="Cambria Math" w:hAnsi="Cambria Math"/>
                </w:rPr>
                <m:t>#</m:t>
              </m:r>
              <m:r>
                <m:rPr>
                  <m:nor/>
                  <m:sty m:val="p"/>
                </m:rPr>
                <w:rPr>
                  <w:rFonts w:ascii="Times New Roman" w:hAnsi="Times New Roman" w:cs="Times New Roman"/>
                </w:rPr>
                <m:t>(4-5)</m:t>
              </m:r>
              <m:ctrlPr>
                <w:rPr>
                  <w:rFonts w:ascii="Cambria Math" w:hAnsi="Cambria Math"/>
                </w:rPr>
              </m:ctrlPr>
            </m:e>
          </m:eqArr>
        </m:oMath>
      </m:oMathPara>
    </w:p>
    <w:p w14:paraId="18E866A4">
      <w:pPr>
        <w:pStyle w:val="6"/>
      </w:pPr>
      <w:r>
        <w:t>其中，</w:t>
      </w:r>
      <m:oMath>
        <m:r>
          <m:rPr/>
          <w:rPr>
            <w:rFonts w:ascii="Cambria Math" w:hAnsi="Cambria Math"/>
          </w:rPr>
          <m:t>d</m:t>
        </m:r>
      </m:oMath>
      <w:r>
        <w:t>为单位方向向量，通常表示为</w:t>
      </w:r>
      <w:r>
        <w:rPr>
          <w:rFonts w:hint="eastAsia"/>
        </w:rPr>
        <w:t xml:space="preserve"> </w:t>
      </w:r>
      <m:oMath>
        <m:r>
          <m:rPr/>
          <w:rPr>
            <w:rFonts w:ascii="Cambria Math" w:hAnsi="Cambria Math"/>
          </w:rPr>
          <m:t>d</m:t>
        </m:r>
        <m:r>
          <m:rPr>
            <m:sty m:val="p"/>
          </m:rPr>
          <w:rPr>
            <w:rFonts w:ascii="Cambria Math" w:hAnsi="Cambria Math"/>
          </w:rPr>
          <m:t>=</m:t>
        </m:r>
        <m:d>
          <m:dPr>
            <m:ctrlPr>
              <w:rPr>
                <w:rFonts w:ascii="Cambria Math" w:hAnsi="Cambria Math"/>
              </w:rPr>
            </m:ctrlPr>
          </m:dPr>
          <m:e>
            <m:r>
              <m:rPr>
                <m:sty m:val="p"/>
              </m:rPr>
              <w:rPr>
                <w:rFonts w:ascii="Cambria Math" w:hAnsi="Cambria Math"/>
              </w:rPr>
              <m:t>x,y,z</m:t>
            </m:r>
            <m:ctrlPr>
              <w:rPr>
                <w:rFonts w:ascii="Cambria Math" w:hAnsi="Cambria Math"/>
              </w:rPr>
            </m:ctrlPr>
          </m:e>
        </m:d>
      </m:oMath>
      <w:r>
        <w:t xml:space="preserve">或球坐标形式 </w:t>
      </w:r>
      <m:oMath>
        <m:d>
          <m:dPr>
            <m:ctrlPr>
              <w:rPr>
                <w:rFonts w:ascii="Cambria Math" w:hAnsi="Cambria Math"/>
              </w:rPr>
            </m:ctrlPr>
          </m:dPr>
          <m:e>
            <m:r>
              <m:rPr/>
              <w:rPr>
                <w:rFonts w:ascii="Cambria Math" w:hAnsi="Cambria Math"/>
              </w:rPr>
              <m:t>θ</m:t>
            </m:r>
            <m:r>
              <m:rPr>
                <m:sty m:val="p"/>
              </m:rPr>
              <w:rPr>
                <w:rFonts w:ascii="Cambria Math" w:hAnsi="Cambria Math"/>
              </w:rPr>
              <m:t>,</m:t>
            </m:r>
            <m:r>
              <m:rPr/>
              <w:rPr>
                <w:rFonts w:ascii="Cambria Math" w:hAnsi="Cambria Math"/>
              </w:rPr>
              <m:t>ϕ</m:t>
            </m:r>
            <m:ctrlPr>
              <w:rPr>
                <w:rFonts w:ascii="Cambria Math" w:hAnsi="Cambria Math"/>
              </w:rPr>
            </m:ctrlPr>
          </m:e>
        </m:d>
      </m:oMath>
      <w:r>
        <w:t>。在NeRF方法中，方向向量通常直接输入至MLP进行学习。然而，这种方式在计算复杂度、模型参数量以及方向特征的表达能力等方面存在一定的局限性，容易导致计算负担过重、模型泛化能力不足等问题。</w:t>
      </w:r>
    </w:p>
    <w:p w14:paraId="26B657AE">
      <w:pPr>
        <w:pStyle w:val="6"/>
      </w:pPr>
      <w:r>
        <w:t>为了解决上述问题，本文采用球谐展开对方向信息进行编码。球谐展开通过将方向向量投影至一组正交基函数，能够有效提取方向依赖特征，同时降低计算成本，其数学定义如下：</w:t>
      </w:r>
    </w:p>
    <w:p w14:paraId="3C4E673B">
      <w:pPr>
        <w:pStyle w:val="55"/>
      </w:pPr>
      <m:oMathPara>
        <m:oMath>
          <m:eqArr>
            <m:eqArrPr>
              <m:maxDist m:val="1"/>
              <m:ctrlPr>
                <w:rPr>
                  <w:rFonts w:ascii="Cambria Math" w:hAnsi="Cambria Math"/>
                </w:rPr>
              </m:ctrlPr>
            </m:eqArrPr>
            <m:e>
              <m:r>
                <m:rPr/>
                <w:rPr>
                  <w:rFonts w:ascii="Cambria Math" w:hAnsi="Cambria Math"/>
                </w:rPr>
                <m:t>E</m:t>
              </m:r>
              <m:d>
                <m:dPr>
                  <m:ctrlPr>
                    <w:rPr>
                      <w:rFonts w:ascii="Cambria Math" w:hAnsi="Cambria Math"/>
                    </w:rPr>
                  </m:ctrlPr>
                </m:dPr>
                <m:e>
                  <m:r>
                    <m:rPr/>
                    <w:rPr>
                      <w:rFonts w:ascii="Cambria Math" w:hAnsi="Cambria Math"/>
                    </w:rPr>
                    <m:t>d</m:t>
                  </m:r>
                  <m:ctrlPr>
                    <w:rPr>
                      <w:rFonts w:ascii="Cambria Math" w:hAnsi="Cambria Math"/>
                    </w:rPr>
                  </m:ctrlPr>
                </m:e>
              </m:d>
              <m:r>
                <m:rPr>
                  <m:sty m:val="p"/>
                </m:rPr>
                <w:rPr>
                  <w:rFonts w:ascii="Cambria Math" w:hAnsi="Cambria Math"/>
                </w:rPr>
                <m:t>=</m:t>
              </m:r>
              <m:nary>
                <m:naryPr>
                  <m:chr m:val="∑"/>
                  <m:limLoc m:val="undOvr"/>
                  <m:ctrlPr>
                    <w:rPr>
                      <w:rFonts w:ascii="Cambria Math" w:hAnsi="Cambria Math"/>
                    </w:rPr>
                  </m:ctrlPr>
                </m:naryPr>
                <m:sub>
                  <m:r>
                    <m:rPr/>
                    <w:rPr>
                      <w:rFonts w:ascii="Cambria Math" w:hAnsi="Cambria Math"/>
                    </w:rPr>
                    <m:t>l</m:t>
                  </m:r>
                  <m:r>
                    <m:rPr>
                      <m:sty m:val="p"/>
                    </m:rPr>
                    <w:rPr>
                      <w:rFonts w:ascii="Cambria Math" w:hAnsi="Cambria Math"/>
                    </w:rPr>
                    <m:t>=0</m:t>
                  </m:r>
                  <m:ctrlPr>
                    <w:rPr>
                      <w:rFonts w:ascii="Cambria Math" w:hAnsi="Cambria Math"/>
                    </w:rPr>
                  </m:ctrlPr>
                </m:sub>
                <m:sup>
                  <m:r>
                    <m:rPr/>
                    <w:rPr>
                      <w:rFonts w:ascii="Cambria Math" w:hAnsi="Cambria Math"/>
                    </w:rPr>
                    <m:t>L</m:t>
                  </m:r>
                  <m:ctrlPr>
                    <w:rPr>
                      <w:rFonts w:ascii="Cambria Math" w:hAnsi="Cambria Math"/>
                    </w:rPr>
                  </m:ctrlPr>
                </m:sup>
                <m:e>
                  <m:nary>
                    <m:naryPr>
                      <m:chr m:val="∑"/>
                      <m:limLoc m:val="undOvr"/>
                      <m:ctrlPr>
                        <w:rPr>
                          <w:rFonts w:ascii="Cambria Math" w:hAnsi="Cambria Math"/>
                        </w:rPr>
                      </m:ctrlPr>
                    </m:naryPr>
                    <m:sub>
                      <m:r>
                        <m:rPr/>
                        <w:rPr>
                          <w:rFonts w:ascii="Cambria Math" w:hAnsi="Cambria Math"/>
                        </w:rPr>
                        <m:t>m</m:t>
                      </m:r>
                      <m:r>
                        <m:rPr>
                          <m:sty m:val="p"/>
                        </m:rPr>
                        <w:rPr>
                          <w:rFonts w:ascii="Cambria Math" w:hAnsi="Cambria Math"/>
                        </w:rPr>
                        <m:t>=−</m:t>
                      </m:r>
                      <m:r>
                        <m:rPr/>
                        <w:rPr>
                          <w:rFonts w:ascii="Cambria Math" w:hAnsi="Cambria Math"/>
                        </w:rPr>
                        <m:t>l</m:t>
                      </m:r>
                      <m:ctrlPr>
                        <w:rPr>
                          <w:rFonts w:ascii="Cambria Math" w:hAnsi="Cambria Math"/>
                        </w:rPr>
                      </m:ctrlPr>
                    </m:sub>
                    <m:sup>
                      <m:r>
                        <m:rPr/>
                        <w:rPr>
                          <w:rFonts w:ascii="Cambria Math" w:hAnsi="Cambria Math"/>
                        </w:rPr>
                        <m:t>l</m:t>
                      </m:r>
                      <m:ctrlPr>
                        <w:rPr>
                          <w:rFonts w:ascii="Cambria Math" w:hAnsi="Cambria Math"/>
                        </w:rPr>
                      </m:ctrlPr>
                    </m:sup>
                    <m:e>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l</m:t>
                          </m:r>
                          <m:r>
                            <m:rPr>
                              <m:sty m:val="p"/>
                            </m:rPr>
                            <w:rPr>
                              <w:rFonts w:ascii="Cambria Math" w:hAnsi="Cambria Math"/>
                            </w:rPr>
                            <m:t>,</m:t>
                          </m:r>
                          <m:r>
                            <m:rPr/>
                            <w:rPr>
                              <w:rFonts w:ascii="Cambria Math" w:hAnsi="Cambria Math"/>
                            </w:rPr>
                            <m:t>m</m:t>
                          </m:r>
                          <m:ctrlPr>
                            <w:rPr>
                              <w:rFonts w:ascii="Cambria Math" w:hAnsi="Cambria Math"/>
                            </w:rPr>
                          </m:ctrlPr>
                        </m:sub>
                      </m:sSub>
                      <m:ctrlPr>
                        <w:rPr>
                          <w:rFonts w:ascii="Cambria Math" w:hAnsi="Cambria Math"/>
                        </w:rPr>
                      </m:ctrlPr>
                    </m:e>
                  </m:nary>
                  <m:ctrlPr>
                    <w:rPr>
                      <w:rFonts w:ascii="Cambria Math" w:hAnsi="Cambria Math"/>
                    </w:rPr>
                  </m:ctrlPr>
                </m:e>
              </m:nary>
              <m:sSubSup>
                <m:sSubSupPr>
                  <m:ctrlPr>
                    <w:rPr>
                      <w:rFonts w:ascii="Cambria Math" w:hAnsi="Cambria Math"/>
                    </w:rPr>
                  </m:ctrlPr>
                </m:sSubSupPr>
                <m:e>
                  <m:r>
                    <m:rPr/>
                    <w:rPr>
                      <w:rFonts w:ascii="Cambria Math" w:hAnsi="Cambria Math"/>
                    </w:rPr>
                    <m:t>Y</m:t>
                  </m:r>
                  <m:ctrlPr>
                    <w:rPr>
                      <w:rFonts w:ascii="Cambria Math" w:hAnsi="Cambria Math"/>
                    </w:rPr>
                  </m:ctrlPr>
                </m:e>
                <m:sub>
                  <m:r>
                    <m:rPr/>
                    <w:rPr>
                      <w:rFonts w:ascii="Cambria Math" w:hAnsi="Cambria Math"/>
                    </w:rPr>
                    <m:t>l</m:t>
                  </m:r>
                  <m:ctrlPr>
                    <w:rPr>
                      <w:rFonts w:ascii="Cambria Math" w:hAnsi="Cambria Math"/>
                    </w:rPr>
                  </m:ctrlPr>
                </m:sub>
                <m:sup>
                  <m:r>
                    <m:rPr/>
                    <w:rPr>
                      <w:rFonts w:ascii="Cambria Math" w:hAnsi="Cambria Math"/>
                    </w:rPr>
                    <m:t>m</m:t>
                  </m:r>
                  <m:ctrlPr>
                    <w:rPr>
                      <w:rFonts w:ascii="Cambria Math" w:hAnsi="Cambria Math"/>
                    </w:rPr>
                  </m:ctrlPr>
                </m:sup>
              </m:sSubSup>
              <m:d>
                <m:dPr>
                  <m:ctrlPr>
                    <w:rPr>
                      <w:rFonts w:ascii="Cambria Math" w:hAnsi="Cambria Math"/>
                    </w:rPr>
                  </m:ctrlPr>
                </m:dPr>
                <m:e>
                  <m:r>
                    <m:rPr/>
                    <w:rPr>
                      <w:rFonts w:ascii="Cambria Math" w:hAnsi="Cambria Math"/>
                    </w:rPr>
                    <m:t>d</m:t>
                  </m:r>
                  <m:ctrlPr>
                    <w:rPr>
                      <w:rFonts w:ascii="Cambria Math" w:hAnsi="Cambria Math"/>
                    </w:rPr>
                  </m:ctrlPr>
                </m:e>
              </m:d>
              <m:r>
                <m:rPr>
                  <m:sty m:val="p"/>
                </m:rPr>
                <w:rPr>
                  <w:rFonts w:ascii="Cambria Math" w:hAnsi="Cambria Math"/>
                </w:rPr>
                <m:t>#</m:t>
              </m:r>
              <m:r>
                <m:rPr>
                  <m:nor/>
                  <m:sty m:val="p"/>
                </m:rPr>
                <w:rPr>
                  <w:rFonts w:ascii="Times New Roman" w:hAnsi="Times New Roman" w:cs="Times New Roman"/>
                </w:rPr>
                <m:t>(4-6)</m:t>
              </m:r>
              <m:ctrlPr>
                <w:rPr>
                  <w:rFonts w:ascii="Cambria Math" w:hAnsi="Cambria Math"/>
                </w:rPr>
              </m:ctrlPr>
            </m:e>
          </m:eqArr>
        </m:oMath>
      </m:oMathPara>
    </w:p>
    <w:p w14:paraId="26DB250B">
      <w:pPr>
        <w:pStyle w:val="6"/>
        <w:rPr>
          <w:rFonts w:ascii="宋体" w:hAnsi="宋体" w:cs="宋体"/>
        </w:rPr>
      </w:pPr>
      <w:r>
        <w:rPr>
          <w:rFonts w:hint="eastAsia" w:ascii="宋体" w:hAnsi="宋体" w:cs="宋体"/>
        </w:rPr>
        <w:t>其中，</w:t>
      </w:r>
      <m:oMath>
        <m:sSubSup>
          <m:sSubSupPr>
            <m:ctrlPr>
              <w:rPr>
                <w:rFonts w:ascii="Cambria Math" w:hAnsi="Cambria Math"/>
              </w:rPr>
            </m:ctrlPr>
          </m:sSubSupPr>
          <m:e>
            <m:r>
              <m:rPr/>
              <w:rPr>
                <w:rFonts w:ascii="Cambria Math" w:hAnsi="Cambria Math"/>
              </w:rPr>
              <m:t>Y</m:t>
            </m:r>
            <m:ctrlPr>
              <w:rPr>
                <w:rFonts w:ascii="Cambria Math" w:hAnsi="Cambria Math"/>
              </w:rPr>
            </m:ctrlPr>
          </m:e>
          <m:sub>
            <m:r>
              <m:rPr/>
              <w:rPr>
                <w:rFonts w:ascii="Cambria Math" w:hAnsi="Cambria Math"/>
              </w:rPr>
              <m:t>l</m:t>
            </m:r>
            <m:ctrlPr>
              <w:rPr>
                <w:rFonts w:ascii="Cambria Math" w:hAnsi="Cambria Math"/>
              </w:rPr>
            </m:ctrlPr>
          </m:sub>
          <m:sup>
            <m:r>
              <m:rPr/>
              <w:rPr>
                <w:rFonts w:ascii="Cambria Math" w:hAnsi="Cambria Math"/>
              </w:rPr>
              <m:t>m</m:t>
            </m:r>
            <m:ctrlPr>
              <w:rPr>
                <w:rFonts w:ascii="Cambria Math" w:hAnsi="Cambria Math"/>
              </w:rPr>
            </m:ctrlPr>
          </m:sup>
        </m:sSubSup>
        <m:d>
          <m:dPr>
            <m:ctrlPr>
              <w:rPr>
                <w:rFonts w:ascii="Cambria Math" w:hAnsi="Cambria Math"/>
              </w:rPr>
            </m:ctrlPr>
          </m:dPr>
          <m:e>
            <m:r>
              <m:rPr/>
              <w:rPr>
                <w:rFonts w:ascii="Cambria Math" w:hAnsi="Cambria Math"/>
              </w:rPr>
              <m:t>d</m:t>
            </m:r>
            <m:ctrlPr>
              <w:rPr>
                <w:rFonts w:ascii="Cambria Math" w:hAnsi="Cambria Math"/>
              </w:rPr>
            </m:ctrlPr>
          </m:e>
        </m:d>
      </m:oMath>
      <w:r>
        <w:rPr>
          <w:rFonts w:ascii="宋体" w:hAnsi="宋体" w:cs="宋体"/>
        </w:rPr>
        <w:t>为球谐基函数</w:t>
      </w:r>
      <w:r>
        <w:rPr>
          <w:rFonts w:hint="eastAsia" w:ascii="宋体" w:hAnsi="宋体" w:cs="宋体"/>
        </w:rPr>
        <w:t>；</w:t>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l</m:t>
            </m:r>
            <m:r>
              <m:rPr>
                <m:sty m:val="p"/>
              </m:rPr>
              <w:rPr>
                <w:rFonts w:ascii="Cambria Math" w:hAnsi="Cambria Math"/>
              </w:rPr>
              <m:t>,</m:t>
            </m:r>
            <m:r>
              <m:rPr/>
              <w:rPr>
                <w:rFonts w:ascii="Cambria Math" w:hAnsi="Cambria Math"/>
              </w:rPr>
              <m:t>m</m:t>
            </m:r>
            <m:ctrlPr>
              <w:rPr>
                <w:rFonts w:ascii="Cambria Math" w:hAnsi="Cambria Math"/>
              </w:rPr>
            </m:ctrlPr>
          </m:sub>
        </m:sSub>
      </m:oMath>
      <w:r>
        <w:rPr>
          <w:rFonts w:ascii="宋体" w:hAnsi="宋体" w:cs="宋体"/>
        </w:rPr>
        <w:t>是可学习的球谐系数，模型在训练过程中自动优化</w:t>
      </w:r>
      <w:r>
        <w:rPr>
          <w:rFonts w:hint="eastAsia" w:ascii="宋体" w:hAnsi="宋体" w:cs="宋体"/>
        </w:rPr>
        <w:t>；</w:t>
      </w:r>
      <w:r>
        <w:rPr>
          <w:rFonts w:ascii="宋体" w:hAnsi="宋体" w:cs="宋体"/>
        </w:rPr>
        <w:t>L是球谐展开的最大阶数，通常选择 L=4以内，以在计算效率和表达能力之间取得平衡</w:t>
      </w:r>
      <w:r>
        <w:rPr>
          <w:rFonts w:hint="eastAsia" w:ascii="宋体" w:hAnsi="宋体" w:cs="宋体"/>
        </w:rPr>
        <w:t>。</w:t>
      </w:r>
    </w:p>
    <w:p w14:paraId="4028CBF9">
      <w:pPr>
        <w:pStyle w:val="6"/>
        <w:rPr>
          <w:rFonts w:ascii="宋体" w:hAnsi="宋体" w:cs="宋体"/>
        </w:rPr>
      </w:pPr>
      <w:r>
        <w:rPr>
          <w:rFonts w:ascii="宋体" w:hAnsi="宋体" w:cs="宋体"/>
        </w:rPr>
        <w:t>球谐函数的计算由连带勒让德多项式和指数项组成，其数学表达式为：</w:t>
      </w:r>
    </w:p>
    <w:p w14:paraId="7825D30A">
      <w:pPr>
        <w:pStyle w:val="55"/>
        <w:rPr>
          <w:rFonts w:ascii="宋体" w:hAnsi="宋体" w:cs="宋体"/>
        </w:rPr>
      </w:pPr>
      <m:oMathPara>
        <m:oMath>
          <m:eqArr>
            <m:eqArrPr>
              <m:maxDist m:val="1"/>
              <m:ctrlPr>
                <w:rPr>
                  <w:rFonts w:ascii="Cambria Math" w:hAnsi="Cambria Math"/>
                </w:rPr>
              </m:ctrlPr>
            </m:eqArrPr>
            <m:e>
              <m:sSubSup>
                <m:sSubSupPr>
                  <m:ctrlPr>
                    <w:rPr>
                      <w:rFonts w:ascii="Cambria Math" w:hAnsi="Cambria Math"/>
                    </w:rPr>
                  </m:ctrlPr>
                </m:sSubSupPr>
                <m:e>
                  <m:r>
                    <m:rPr/>
                    <w:rPr>
                      <w:rFonts w:ascii="Cambria Math" w:hAnsi="Cambria Math"/>
                    </w:rPr>
                    <m:t>Y</m:t>
                  </m:r>
                  <m:ctrlPr>
                    <w:rPr>
                      <w:rFonts w:ascii="Cambria Math" w:hAnsi="Cambria Math"/>
                    </w:rPr>
                  </m:ctrlPr>
                </m:e>
                <m:sub>
                  <m:r>
                    <m:rPr/>
                    <w:rPr>
                      <w:rFonts w:ascii="Cambria Math" w:hAnsi="Cambria Math"/>
                    </w:rPr>
                    <m:t>l</m:t>
                  </m:r>
                  <m:ctrlPr>
                    <w:rPr>
                      <w:rFonts w:ascii="Cambria Math" w:hAnsi="Cambria Math"/>
                    </w:rPr>
                  </m:ctrlPr>
                </m:sub>
                <m:sup>
                  <m:r>
                    <m:rPr/>
                    <w:rPr>
                      <w:rFonts w:ascii="Cambria Math" w:hAnsi="Cambria Math"/>
                    </w:rPr>
                    <m:t>m</m:t>
                  </m:r>
                  <m:ctrlPr>
                    <w:rPr>
                      <w:rFonts w:ascii="Cambria Math" w:hAnsi="Cambria Math"/>
                    </w:rPr>
                  </m:ctrlPr>
                </m:sup>
              </m:sSubSup>
              <m:d>
                <m:dPr>
                  <m:ctrlPr>
                    <w:rPr>
                      <w:rFonts w:ascii="Cambria Math" w:hAnsi="Cambria Math"/>
                    </w:rPr>
                  </m:ctrlPr>
                </m:dPr>
                <m:e>
                  <m:r>
                    <m:rPr/>
                    <w:rPr>
                      <w:rFonts w:ascii="Cambria Math" w:hAnsi="Cambria Math"/>
                    </w:rPr>
                    <m:t>θ</m:t>
                  </m:r>
                  <m:r>
                    <m:rPr>
                      <m:sty m:val="p"/>
                    </m:rPr>
                    <w:rPr>
                      <w:rFonts w:ascii="Cambria Math" w:hAnsi="Cambria Math"/>
                    </w:rPr>
                    <m:t>,</m:t>
                  </m:r>
                  <m:r>
                    <m:rPr/>
                    <w:rPr>
                      <w:rFonts w:ascii="Cambria Math" w:hAnsi="Cambria Math"/>
                    </w:rPr>
                    <m:t>ϕ</m:t>
                  </m:r>
                  <m:ctrlPr>
                    <w:rPr>
                      <w:rFonts w:ascii="Cambria Math" w:hAnsi="Cambria Math"/>
                    </w:rPr>
                  </m:ctrlPr>
                </m:e>
              </m:d>
              <m:r>
                <m:rPr>
                  <m:sty m:val="p"/>
                </m:rPr>
                <w:rPr>
                  <w:rFonts w:ascii="Cambria Math" w:hAnsi="Cambria Math"/>
                </w:rPr>
                <m:t>=</m:t>
              </m:r>
              <m:sSubSup>
                <m:sSubSupPr>
                  <m:ctrlPr>
                    <w:rPr>
                      <w:rFonts w:ascii="Cambria Math" w:hAnsi="Cambria Math"/>
                    </w:rPr>
                  </m:ctrlPr>
                </m:sSubSupPr>
                <m:e>
                  <m:r>
                    <m:rPr/>
                    <w:rPr>
                      <w:rFonts w:ascii="Cambria Math" w:hAnsi="Cambria Math"/>
                    </w:rPr>
                    <m:t>N</m:t>
                  </m:r>
                  <m:ctrlPr>
                    <w:rPr>
                      <w:rFonts w:ascii="Cambria Math" w:hAnsi="Cambria Math"/>
                    </w:rPr>
                  </m:ctrlPr>
                </m:e>
                <m:sub>
                  <m:r>
                    <m:rPr/>
                    <w:rPr>
                      <w:rFonts w:ascii="Cambria Math" w:hAnsi="Cambria Math"/>
                    </w:rPr>
                    <m:t>l</m:t>
                  </m:r>
                  <m:ctrlPr>
                    <w:rPr>
                      <w:rFonts w:ascii="Cambria Math" w:hAnsi="Cambria Math"/>
                    </w:rPr>
                  </m:ctrlPr>
                </m:sub>
                <m:sup>
                  <m:r>
                    <m:rPr/>
                    <w:rPr>
                      <w:rFonts w:ascii="Cambria Math" w:hAnsi="Cambria Math"/>
                    </w:rPr>
                    <m:t>m</m:t>
                  </m:r>
                  <m:ctrlPr>
                    <w:rPr>
                      <w:rFonts w:ascii="Cambria Math" w:hAnsi="Cambria Math"/>
                    </w:rPr>
                  </m:ctrlPr>
                </m:sup>
              </m:sSubSup>
              <m:sSubSup>
                <m:sSubSupPr>
                  <m:ctrlPr>
                    <w:rPr>
                      <w:rFonts w:ascii="Cambria Math" w:hAnsi="Cambria Math"/>
                    </w:rPr>
                  </m:ctrlPr>
                </m:sSubSupPr>
                <m:e>
                  <m:r>
                    <m:rPr/>
                    <w:rPr>
                      <w:rFonts w:ascii="Cambria Math" w:hAnsi="Cambria Math"/>
                    </w:rPr>
                    <m:t>P</m:t>
                  </m:r>
                  <m:ctrlPr>
                    <w:rPr>
                      <w:rFonts w:ascii="Cambria Math" w:hAnsi="Cambria Math"/>
                    </w:rPr>
                  </m:ctrlPr>
                </m:e>
                <m:sub>
                  <m:r>
                    <m:rPr/>
                    <w:rPr>
                      <w:rFonts w:ascii="Cambria Math" w:hAnsi="Cambria Math"/>
                    </w:rPr>
                    <m:t>l</m:t>
                  </m:r>
                  <m:ctrlPr>
                    <w:rPr>
                      <w:rFonts w:ascii="Cambria Math" w:hAnsi="Cambria Math"/>
                    </w:rPr>
                  </m:ctrlPr>
                </m:sub>
                <m:sup>
                  <m:r>
                    <m:rPr/>
                    <w:rPr>
                      <w:rFonts w:ascii="Cambria Math" w:hAnsi="Cambria Math"/>
                    </w:rPr>
                    <m:t>m</m:t>
                  </m:r>
                  <m:ctrlPr>
                    <w:rPr>
                      <w:rFonts w:ascii="Cambria Math" w:hAnsi="Cambria Math"/>
                    </w:rPr>
                  </m:ctrlPr>
                </m:sup>
              </m:sSubSup>
              <m:d>
                <m:dPr>
                  <m:ctrlPr>
                    <w:rPr>
                      <w:rFonts w:ascii="Cambria Math" w:hAnsi="Cambria Math"/>
                    </w:rPr>
                  </m:ctrlPr>
                </m:dPr>
                <m:e>
                  <m:r>
                    <m:rPr>
                      <m:sty m:val="p"/>
                    </m:rPr>
                    <w:rPr>
                      <w:rFonts w:ascii="Cambria Math" w:hAnsi="Cambria Math"/>
                    </w:rPr>
                    <m:t>cos</m:t>
                  </m:r>
                  <m:r>
                    <m:rPr/>
                    <w:rPr>
                      <w:rFonts w:ascii="Cambria Math" w:hAnsi="Cambria Math"/>
                    </w:rPr>
                    <m:t>θ</m:t>
                  </m:r>
                  <m:ctrlPr>
                    <w:rPr>
                      <w:rFonts w:ascii="Cambria Math" w:hAnsi="Cambria Math"/>
                    </w:rPr>
                  </m:ctrlPr>
                </m:e>
              </m:d>
              <m:sSup>
                <m:sSupPr>
                  <m:ctrlPr>
                    <w:rPr>
                      <w:rFonts w:ascii="Cambria Math" w:hAnsi="Cambria Math"/>
                    </w:rPr>
                  </m:ctrlPr>
                </m:sSupPr>
                <m:e>
                  <m:r>
                    <m:rPr/>
                    <w:rPr>
                      <w:rFonts w:ascii="Cambria Math" w:hAnsi="Cambria Math"/>
                    </w:rPr>
                    <m:t>e</m:t>
                  </m:r>
                  <m:ctrlPr>
                    <w:rPr>
                      <w:rFonts w:ascii="Cambria Math" w:hAnsi="Cambria Math"/>
                    </w:rPr>
                  </m:ctrlPr>
                </m:e>
                <m:sup>
                  <m:r>
                    <m:rPr/>
                    <w:rPr>
                      <w:rFonts w:ascii="Cambria Math" w:hAnsi="Cambria Math"/>
                    </w:rPr>
                    <m:t>imϕ</m:t>
                  </m:r>
                  <m:ctrlPr>
                    <w:rPr>
                      <w:rFonts w:ascii="Cambria Math" w:hAnsi="Cambria Math"/>
                    </w:rPr>
                  </m:ctrlPr>
                </m:sup>
              </m:sSup>
              <m:r>
                <m:rPr>
                  <m:sty m:val="p"/>
                </m:rPr>
                <w:rPr>
                  <w:rFonts w:ascii="Cambria Math" w:hAnsi="Cambria Math"/>
                </w:rPr>
                <m:t>#</m:t>
              </m:r>
              <m:r>
                <m:rPr>
                  <m:nor/>
                  <m:sty m:val="p"/>
                </m:rPr>
                <w:rPr>
                  <w:rFonts w:ascii="Times New Roman" w:hAnsi="Times New Roman" w:cs="Times New Roman"/>
                </w:rPr>
                <m:t>(4-7)</m:t>
              </m:r>
              <m:ctrlPr>
                <w:rPr>
                  <w:rFonts w:ascii="Cambria Math" w:hAnsi="Cambria Math"/>
                </w:rPr>
              </m:ctrlPr>
            </m:e>
          </m:eqArr>
        </m:oMath>
      </m:oMathPara>
    </w:p>
    <w:p w14:paraId="5E1E20B1">
      <w:pPr>
        <w:pStyle w:val="6"/>
        <w:rPr>
          <w:rFonts w:ascii="宋体" w:hAnsi="宋体" w:cs="宋体"/>
        </w:rPr>
      </w:pPr>
      <w:r>
        <w:rPr>
          <w:rFonts w:ascii="宋体" w:hAnsi="宋体" w:cs="宋体"/>
        </w:rPr>
        <w:t>其中</w:t>
      </w:r>
      <w:r>
        <w:rPr>
          <w:rFonts w:hint="eastAsia" w:ascii="宋体" w:hAnsi="宋体" w:cs="宋体"/>
        </w:rPr>
        <w:t>，</w:t>
      </w:r>
      <m:oMath>
        <m:sSubSup>
          <m:sSubSupPr>
            <m:ctrlPr>
              <w:rPr>
                <w:rFonts w:ascii="Cambria Math" w:hAnsi="Cambria Math"/>
              </w:rPr>
            </m:ctrlPr>
          </m:sSubSupPr>
          <m:e>
            <m:r>
              <m:rPr/>
              <w:rPr>
                <w:rFonts w:ascii="Cambria Math" w:hAnsi="Cambria Math"/>
              </w:rPr>
              <m:t>P</m:t>
            </m:r>
            <m:ctrlPr>
              <w:rPr>
                <w:rFonts w:ascii="Cambria Math" w:hAnsi="Cambria Math"/>
              </w:rPr>
            </m:ctrlPr>
          </m:e>
          <m:sub>
            <m:r>
              <m:rPr/>
              <w:rPr>
                <w:rFonts w:ascii="Cambria Math" w:hAnsi="Cambria Math"/>
              </w:rPr>
              <m:t>l</m:t>
            </m:r>
            <m:ctrlPr>
              <w:rPr>
                <w:rFonts w:ascii="Cambria Math" w:hAnsi="Cambria Math"/>
              </w:rPr>
            </m:ctrlPr>
          </m:sub>
          <m:sup>
            <m:r>
              <m:rPr/>
              <w:rPr>
                <w:rFonts w:ascii="Cambria Math" w:hAnsi="Cambria Math"/>
              </w:rPr>
              <m:t>m</m:t>
            </m:r>
            <m:ctrlPr>
              <w:rPr>
                <w:rFonts w:ascii="Cambria Math" w:hAnsi="Cambria Math"/>
              </w:rPr>
            </m:ctrlPr>
          </m:sup>
        </m:sSubSup>
        <m:d>
          <m:dPr>
            <m:ctrlPr>
              <w:rPr>
                <w:rFonts w:ascii="Cambria Math" w:hAnsi="Cambria Math"/>
              </w:rPr>
            </m:ctrlPr>
          </m:dPr>
          <m:e>
            <m:r>
              <m:rPr/>
              <w:rPr>
                <w:rFonts w:ascii="Cambria Math" w:hAnsi="Cambria Math"/>
              </w:rPr>
              <m:t>x</m:t>
            </m:r>
            <m:ctrlPr>
              <w:rPr>
                <w:rFonts w:ascii="Cambria Math" w:hAnsi="Cambria Math"/>
              </w:rPr>
            </m:ctrlPr>
          </m:e>
        </m:d>
      </m:oMath>
      <w:r>
        <w:t xml:space="preserve"> </w:t>
      </w:r>
      <w:r>
        <w:rPr>
          <w:rFonts w:ascii="宋体" w:hAnsi="宋体" w:cs="宋体"/>
        </w:rPr>
        <w:t>是连带勒让德多项式</w:t>
      </w:r>
      <w:r>
        <w:rPr>
          <w:rFonts w:hint="eastAsia" w:ascii="宋体" w:hAnsi="宋体" w:cs="宋体"/>
        </w:rPr>
        <w:t>；</w:t>
      </w:r>
      <m:oMath>
        <m:sSubSup>
          <m:sSubSupPr>
            <m:ctrlPr>
              <w:rPr>
                <w:rFonts w:ascii="Cambria Math" w:hAnsi="Cambria Math"/>
              </w:rPr>
            </m:ctrlPr>
          </m:sSubSupPr>
          <m:e>
            <m:r>
              <m:rPr/>
              <w:rPr>
                <w:rFonts w:ascii="Cambria Math" w:hAnsi="Cambria Math"/>
              </w:rPr>
              <m:t>N</m:t>
            </m:r>
            <m:ctrlPr>
              <w:rPr>
                <w:rFonts w:ascii="Cambria Math" w:hAnsi="Cambria Math"/>
              </w:rPr>
            </m:ctrlPr>
          </m:e>
          <m:sub>
            <m:r>
              <m:rPr/>
              <w:rPr>
                <w:rFonts w:ascii="Cambria Math" w:hAnsi="Cambria Math"/>
              </w:rPr>
              <m:t>l</m:t>
            </m:r>
            <m:ctrlPr>
              <w:rPr>
                <w:rFonts w:ascii="Cambria Math" w:hAnsi="Cambria Math"/>
              </w:rPr>
            </m:ctrlPr>
          </m:sub>
          <m:sup>
            <m:r>
              <m:rPr/>
              <w:rPr>
                <w:rFonts w:ascii="Cambria Math" w:hAnsi="Cambria Math"/>
              </w:rPr>
              <m:t>m</m:t>
            </m:r>
            <m:ctrlPr>
              <w:rPr>
                <w:rFonts w:ascii="Cambria Math" w:hAnsi="Cambria Math"/>
              </w:rPr>
            </m:ctrlPr>
          </m:sup>
        </m:sSubSup>
      </m:oMath>
      <w:r>
        <w:t xml:space="preserve"> </w:t>
      </w:r>
      <w:r>
        <w:rPr>
          <w:rFonts w:hint="eastAsia" w:ascii="宋体" w:hAnsi="宋体" w:cs="宋体"/>
        </w:rPr>
        <w:t>是</w:t>
      </w:r>
      <w:r>
        <w:rPr>
          <w:rFonts w:ascii="宋体" w:hAnsi="宋体" w:cs="宋体"/>
        </w:rPr>
        <w:t>归一化因子，确保球谐函数在单位球面上正交：</w:t>
      </w:r>
    </w:p>
    <w:p w14:paraId="44D8FC18">
      <w:pPr>
        <w:pStyle w:val="55"/>
        <w:rPr>
          <w:rFonts w:ascii="宋体" w:hAnsi="宋体" w:cs="宋体"/>
        </w:rPr>
      </w:pPr>
      <m:oMathPara>
        <m:oMath>
          <m:eqArr>
            <m:eqArrPr>
              <m:maxDist m:val="1"/>
              <m:ctrlPr>
                <w:rPr>
                  <w:rFonts w:ascii="Cambria Math" w:hAnsi="Cambria Math"/>
                  <w:i/>
                </w:rPr>
              </m:ctrlPr>
            </m:eqArrPr>
            <m:e>
              <m:sSubSup>
                <m:sSubSupPr>
                  <m:ctrlPr>
                    <w:rPr>
                      <w:rFonts w:ascii="Cambria Math" w:hAnsi="Cambria Math"/>
                    </w:rPr>
                  </m:ctrlPr>
                </m:sSubSupPr>
                <m:e>
                  <m:r>
                    <m:rPr/>
                    <w:rPr>
                      <w:rFonts w:ascii="Cambria Math" w:hAnsi="Cambria Math"/>
                    </w:rPr>
                    <m:t>N</m:t>
                  </m:r>
                  <m:ctrlPr>
                    <w:rPr>
                      <w:rFonts w:ascii="Cambria Math" w:hAnsi="Cambria Math"/>
                    </w:rPr>
                  </m:ctrlPr>
                </m:e>
                <m:sub>
                  <m:r>
                    <m:rPr/>
                    <w:rPr>
                      <w:rFonts w:ascii="Cambria Math" w:hAnsi="Cambria Math"/>
                    </w:rPr>
                    <m:t>l</m:t>
                  </m:r>
                  <m:ctrlPr>
                    <w:rPr>
                      <w:rFonts w:ascii="Cambria Math" w:hAnsi="Cambria Math"/>
                    </w:rPr>
                  </m:ctrlPr>
                </m:sub>
                <m:sup>
                  <m:r>
                    <m:rPr/>
                    <w:rPr>
                      <w:rFonts w:ascii="Cambria Math" w:hAnsi="Cambria Math"/>
                    </w:rPr>
                    <m:t>m</m:t>
                  </m:r>
                  <m:ctrlPr>
                    <w:rPr>
                      <w:rFonts w:ascii="Cambria Math" w:hAnsi="Cambria Math"/>
                    </w:rPr>
                  </m:ctrlPr>
                </m:sup>
              </m:sSubSup>
              <m:r>
                <m:rPr>
                  <m:sty m:val="p"/>
                </m:rPr>
                <w:rPr>
                  <w:rFonts w:ascii="Cambria Math" w:hAnsi="Cambria Math"/>
                </w:rPr>
                <m: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d>
                        <m:dPr>
                          <m:ctrlPr>
                            <w:rPr>
                              <w:rFonts w:ascii="Cambria Math" w:hAnsi="Cambria Math"/>
                            </w:rPr>
                          </m:ctrlPr>
                        </m:dPr>
                        <m:e>
                          <m:r>
                            <m:rPr/>
                            <w:rPr>
                              <w:rFonts w:ascii="Cambria Math" w:hAnsi="Cambria Math"/>
                            </w:rPr>
                            <m:t>2l</m:t>
                          </m:r>
                          <m:r>
                            <m:rPr>
                              <m:sty m:val="p"/>
                            </m:rPr>
                            <w:rPr>
                              <w:rFonts w:ascii="Cambria Math" w:hAnsi="Cambria Math"/>
                            </w:rPr>
                            <m:t>+</m:t>
                          </m:r>
                          <m:r>
                            <m:rPr/>
                            <w:rPr>
                              <w:rFonts w:ascii="Cambria Math" w:hAnsi="Cambria Math"/>
                            </w:rPr>
                            <m:t>1</m:t>
                          </m:r>
                          <m:ctrlPr>
                            <w:rPr>
                              <w:rFonts w:ascii="Cambria Math" w:hAnsi="Cambria Math"/>
                            </w:rPr>
                          </m:ctrlPr>
                        </m:e>
                      </m:d>
                      <m:d>
                        <m:dPr>
                          <m:ctrlPr>
                            <w:rPr>
                              <w:rFonts w:ascii="Cambria Math" w:hAnsi="Cambria Math"/>
                            </w:rPr>
                          </m:ctrlPr>
                        </m:dPr>
                        <m:e>
                          <m:r>
                            <m:rPr/>
                            <w:rPr>
                              <w:rFonts w:ascii="Cambria Math" w:hAnsi="Cambria Math"/>
                            </w:rPr>
                            <m:t>l</m:t>
                          </m:r>
                          <m:r>
                            <m:rPr>
                              <m:sty m:val="p"/>
                            </m:rPr>
                            <w:rPr>
                              <w:rFonts w:ascii="Cambria Math" w:hAnsi="Cambria Math"/>
                            </w:rPr>
                            <m:t>−</m:t>
                          </m:r>
                          <m:d>
                            <m:dPr>
                              <m:begChr m:val="|"/>
                              <m:endChr m:val="|"/>
                              <m:ctrlPr>
                                <w:rPr>
                                  <w:rFonts w:ascii="Cambria Math" w:hAnsi="Cambria Math"/>
                                </w:rPr>
                              </m:ctrlPr>
                            </m:dPr>
                            <m:e>
                              <m:r>
                                <m:rPr/>
                                <w:rPr>
                                  <w:rFonts w:ascii="Cambria Math" w:hAnsi="Cambria Math"/>
                                </w:rPr>
                                <m:t>m</m:t>
                              </m:r>
                              <m:ctrlPr>
                                <w:rPr>
                                  <w:rFonts w:ascii="Cambria Math" w:hAnsi="Cambria Math"/>
                                </w:rPr>
                              </m:ctrlPr>
                            </m:e>
                          </m:d>
                          <m:ctrlPr>
                            <w:rPr>
                              <w:rFonts w:ascii="Cambria Math" w:hAnsi="Cambria Math"/>
                            </w:rPr>
                          </m:ctrlPr>
                        </m:e>
                      </m:d>
                      <m:r>
                        <m:rPr>
                          <m:sty m:val="p"/>
                        </m:rPr>
                        <w:rPr>
                          <w:rFonts w:ascii="Cambria Math" w:hAnsi="Cambria Math"/>
                        </w:rPr>
                        <m:t>!</m:t>
                      </m:r>
                      <m:ctrlPr>
                        <w:rPr>
                          <w:rFonts w:ascii="Cambria Math" w:hAnsi="Cambria Math"/>
                        </w:rPr>
                      </m:ctrlPr>
                    </m:num>
                    <m:den>
                      <m:r>
                        <m:rPr/>
                        <w:rPr>
                          <w:rFonts w:ascii="Cambria Math" w:hAnsi="Cambria Math"/>
                        </w:rPr>
                        <m:t>4π</m:t>
                      </m:r>
                      <m:d>
                        <m:dPr>
                          <m:ctrlPr>
                            <w:rPr>
                              <w:rFonts w:ascii="Cambria Math" w:hAnsi="Cambria Math"/>
                            </w:rPr>
                          </m:ctrlPr>
                        </m:dPr>
                        <m:e>
                          <m:r>
                            <m:rPr/>
                            <w:rPr>
                              <w:rFonts w:ascii="Cambria Math" w:hAnsi="Cambria Math"/>
                            </w:rPr>
                            <m:t>l</m:t>
                          </m:r>
                          <m:r>
                            <m:rPr>
                              <m:sty m:val="p"/>
                            </m:rPr>
                            <w:rPr>
                              <w:rFonts w:ascii="Cambria Math" w:hAnsi="Cambria Math"/>
                            </w:rPr>
                            <m:t>+</m:t>
                          </m:r>
                          <m:d>
                            <m:dPr>
                              <m:begChr m:val="|"/>
                              <m:endChr m:val="|"/>
                              <m:ctrlPr>
                                <w:rPr>
                                  <w:rFonts w:ascii="Cambria Math" w:hAnsi="Cambria Math"/>
                                </w:rPr>
                              </m:ctrlPr>
                            </m:dPr>
                            <m:e>
                              <m:r>
                                <m:rPr/>
                                <w:rPr>
                                  <w:rFonts w:ascii="Cambria Math" w:hAnsi="Cambria Math"/>
                                </w:rPr>
                                <m:t>m</m:t>
                              </m:r>
                              <m:ctrlPr>
                                <w:rPr>
                                  <w:rFonts w:ascii="Cambria Math" w:hAnsi="Cambria Math"/>
                                </w:rPr>
                              </m:ctrlPr>
                            </m:e>
                          </m:d>
                          <m:ctrlPr>
                            <w:rPr>
                              <w:rFonts w:ascii="Cambria Math" w:hAnsi="Cambria Math"/>
                            </w:rPr>
                          </m:ctrlPr>
                        </m:e>
                      </m:d>
                      <m:r>
                        <m:rPr>
                          <m:sty m:val="p"/>
                        </m:rPr>
                        <w:rPr>
                          <w:rFonts w:ascii="Cambria Math" w:hAnsi="Cambria Math"/>
                        </w:rPr>
                        <m:t>!</m:t>
                      </m:r>
                      <m:ctrlPr>
                        <w:rPr>
                          <w:rFonts w:ascii="Cambria Math" w:hAnsi="Cambria Math"/>
                        </w:rPr>
                      </m:ctrlPr>
                    </m:den>
                  </m:f>
                  <m:ctrlPr>
                    <w:rPr>
                      <w:rFonts w:ascii="Cambria Math" w:hAnsi="Cambria Math"/>
                    </w:rPr>
                  </m:ctrlPr>
                </m:e>
              </m:rad>
              <m:r>
                <m:rPr/>
                <w:rPr>
                  <w:rFonts w:ascii="Cambria Math" w:hAnsi="Cambria Math"/>
                </w:rPr>
                <m:t>#</m:t>
              </m:r>
              <m:r>
                <m:rPr>
                  <m:nor/>
                  <m:sty m:val="p"/>
                </m:rPr>
                <w:rPr>
                  <w:rFonts w:ascii="Times New Roman" w:hAnsi="Times New Roman" w:cs="Times New Roman"/>
                </w:rPr>
                <m:t>(4-8)</m:t>
              </m:r>
              <m:ctrlPr>
                <w:rPr>
                  <w:rFonts w:ascii="Cambria Math" w:hAnsi="Cambria Math"/>
                </w:rPr>
              </m:ctrlPr>
            </m:e>
          </m:eqArr>
        </m:oMath>
      </m:oMathPara>
    </w:p>
    <w:p w14:paraId="534BFDBC">
      <w:pPr>
        <w:pStyle w:val="6"/>
      </w:pPr>
      <w:r>
        <w:rPr>
          <w:rFonts w:hint="eastAsia"/>
        </w:rPr>
        <w:t>在本文的实现中，仅采用了实数部分，</w:t>
      </w:r>
      <w:r>
        <w:t>以减少计算复杂度：</w:t>
      </w:r>
    </w:p>
    <w:p w14:paraId="2551E70C">
      <w:pPr>
        <w:pStyle w:val="55"/>
      </w:pPr>
      <m:oMathPara>
        <m:oMath>
          <m:eqArr>
            <m:eqArrPr>
              <m:maxDist m:val="1"/>
              <m:ctrlPr>
                <w:rPr>
                  <w:rFonts w:ascii="Cambria Math" w:hAnsi="Cambria Math"/>
                  <w:i/>
                </w:rPr>
              </m:ctrlPr>
            </m:eqArrPr>
            <m:e>
              <m:sSubSup>
                <m:sSubSupPr>
                  <m:ctrlPr>
                    <w:rPr>
                      <w:rFonts w:ascii="Cambria Math" w:hAnsi="Cambria Math"/>
                    </w:rPr>
                  </m:ctrlPr>
                </m:sSubSupPr>
                <m:e>
                  <m:r>
                    <m:rPr/>
                    <w:rPr>
                      <w:rFonts w:ascii="Cambria Math" w:hAnsi="Cambria Math"/>
                    </w:rPr>
                    <m:t>Y</m:t>
                  </m:r>
                  <m:ctrlPr>
                    <w:rPr>
                      <w:rFonts w:ascii="Cambria Math" w:hAnsi="Cambria Math"/>
                    </w:rPr>
                  </m:ctrlPr>
                </m:e>
                <m:sub>
                  <m:r>
                    <m:rPr/>
                    <w:rPr>
                      <w:rFonts w:ascii="Cambria Math" w:hAnsi="Cambria Math"/>
                    </w:rPr>
                    <m:t>l</m:t>
                  </m:r>
                  <m:ctrlPr>
                    <w:rPr>
                      <w:rFonts w:ascii="Cambria Math" w:hAnsi="Cambria Math"/>
                    </w:rPr>
                  </m:ctrlPr>
                </m:sub>
                <m:sup>
                  <m:r>
                    <m:rPr/>
                    <w:rPr>
                      <w:rFonts w:ascii="Cambria Math" w:hAnsi="Cambria Math"/>
                    </w:rPr>
                    <m:t>m</m:t>
                  </m:r>
                  <m:ctrlPr>
                    <w:rPr>
                      <w:rFonts w:ascii="Cambria Math" w:hAnsi="Cambria Math"/>
                    </w:rPr>
                  </m:ctrlPr>
                </m:sup>
              </m:sSubSup>
              <m:d>
                <m:dPr>
                  <m:ctrlPr>
                    <w:rPr>
                      <w:rFonts w:ascii="Cambria Math" w:hAnsi="Cambria Math"/>
                    </w:rPr>
                  </m:ctrlPr>
                </m:dPr>
                <m:e>
                  <m:r>
                    <m:rPr/>
                    <w:rPr>
                      <w:rFonts w:ascii="Cambria Math" w:hAnsi="Cambria Math"/>
                    </w:rPr>
                    <m:t>θ</m:t>
                  </m:r>
                  <m:r>
                    <m:rPr>
                      <m:sty m:val="p"/>
                    </m:rPr>
                    <w:rPr>
                      <w:rFonts w:ascii="Cambria Math" w:hAnsi="Cambria Math"/>
                    </w:rPr>
                    <m:t>,</m:t>
                  </m:r>
                  <m:r>
                    <m:rPr/>
                    <w:rPr>
                      <w:rFonts w:ascii="Cambria Math" w:hAnsi="Cambria Math"/>
                    </w:rPr>
                    <m:t>ϕ</m:t>
                  </m:r>
                  <m:ctrlPr>
                    <w:rPr>
                      <w:rFonts w:ascii="Cambria Math" w:hAnsi="Cambria Math"/>
                    </w:rPr>
                  </m:ctrlPr>
                </m:e>
              </m:d>
              <m:r>
                <m:rPr>
                  <m:sty m:val="p"/>
                </m:rPr>
                <w:rPr>
                  <w:rFonts w:ascii="Cambria Math" w:hAnsi="Cambria Math"/>
                </w:rPr>
                <m:t>=</m:t>
              </m:r>
              <m:sSubSup>
                <m:sSubSupPr>
                  <m:ctrlPr>
                    <w:rPr>
                      <w:rFonts w:ascii="Cambria Math" w:hAnsi="Cambria Math"/>
                    </w:rPr>
                  </m:ctrlPr>
                </m:sSubSupPr>
                <m:e>
                  <m:r>
                    <m:rPr/>
                    <w:rPr>
                      <w:rFonts w:ascii="Cambria Math" w:hAnsi="Cambria Math"/>
                    </w:rPr>
                    <m:t>N</m:t>
                  </m:r>
                  <m:ctrlPr>
                    <w:rPr>
                      <w:rFonts w:ascii="Cambria Math" w:hAnsi="Cambria Math"/>
                    </w:rPr>
                  </m:ctrlPr>
                </m:e>
                <m:sub>
                  <m:r>
                    <m:rPr/>
                    <w:rPr>
                      <w:rFonts w:ascii="Cambria Math" w:hAnsi="Cambria Math"/>
                    </w:rPr>
                    <m:t>l</m:t>
                  </m:r>
                  <m:ctrlPr>
                    <w:rPr>
                      <w:rFonts w:ascii="Cambria Math" w:hAnsi="Cambria Math"/>
                    </w:rPr>
                  </m:ctrlPr>
                </m:sub>
                <m:sup>
                  <m:r>
                    <m:rPr/>
                    <w:rPr>
                      <w:rFonts w:ascii="Cambria Math" w:hAnsi="Cambria Math"/>
                    </w:rPr>
                    <m:t>m</m:t>
                  </m:r>
                  <m:ctrlPr>
                    <w:rPr>
                      <w:rFonts w:ascii="Cambria Math" w:hAnsi="Cambria Math"/>
                    </w:rPr>
                  </m:ctrlPr>
                </m:sup>
              </m:sSubSup>
              <m:sSubSup>
                <m:sSubSupPr>
                  <m:ctrlPr>
                    <w:rPr>
                      <w:rFonts w:ascii="Cambria Math" w:hAnsi="Cambria Math"/>
                    </w:rPr>
                  </m:ctrlPr>
                </m:sSubSupPr>
                <m:e>
                  <m:r>
                    <m:rPr/>
                    <w:rPr>
                      <w:rFonts w:ascii="Cambria Math" w:hAnsi="Cambria Math"/>
                    </w:rPr>
                    <m:t>P</m:t>
                  </m:r>
                  <m:ctrlPr>
                    <w:rPr>
                      <w:rFonts w:ascii="Cambria Math" w:hAnsi="Cambria Math"/>
                    </w:rPr>
                  </m:ctrlPr>
                </m:e>
                <m:sub>
                  <m:r>
                    <m:rPr/>
                    <w:rPr>
                      <w:rFonts w:ascii="Cambria Math" w:hAnsi="Cambria Math"/>
                    </w:rPr>
                    <m:t>l</m:t>
                  </m:r>
                  <m:ctrlPr>
                    <w:rPr>
                      <w:rFonts w:ascii="Cambria Math" w:hAnsi="Cambria Math"/>
                    </w:rPr>
                  </m:ctrlPr>
                </m:sub>
                <m:sup>
                  <m:r>
                    <m:rPr/>
                    <w:rPr>
                      <w:rFonts w:ascii="Cambria Math" w:hAnsi="Cambria Math"/>
                    </w:rPr>
                    <m:t>m</m:t>
                  </m:r>
                  <m:ctrlPr>
                    <w:rPr>
                      <w:rFonts w:ascii="Cambria Math" w:hAnsi="Cambria Math"/>
                    </w:rPr>
                  </m:ctrlPr>
                </m:sup>
              </m:sSubSup>
              <m:d>
                <m:dPr>
                  <m:ctrlPr>
                    <w:rPr>
                      <w:rFonts w:ascii="Cambria Math" w:hAnsi="Cambria Math"/>
                    </w:rPr>
                  </m:ctrlPr>
                </m:dPr>
                <m:e>
                  <m:r>
                    <m:rPr>
                      <m:sty m:val="p"/>
                    </m:rPr>
                    <w:rPr>
                      <w:rFonts w:ascii="Cambria Math" w:hAnsi="Cambria Math"/>
                    </w:rPr>
                    <m:t>cos</m:t>
                  </m:r>
                  <m:r>
                    <m:rPr/>
                    <w:rPr>
                      <w:rFonts w:ascii="Cambria Math" w:hAnsi="Cambria Math"/>
                    </w:rPr>
                    <m:t>θ</m:t>
                  </m:r>
                  <m:ctrlPr>
                    <w:rPr>
                      <w:rFonts w:ascii="Cambria Math" w:hAnsi="Cambria Math"/>
                    </w:rPr>
                  </m:ctrlPr>
                </m:e>
              </m:d>
              <m:r>
                <m:rPr>
                  <m:sty m:val="p"/>
                </m:rPr>
                <w:rPr>
                  <w:rFonts w:ascii="Cambria Math" w:hAnsi="Cambria Math"/>
                </w:rPr>
                <m:t>cos</m:t>
              </m:r>
              <m:d>
                <m:dPr>
                  <m:ctrlPr>
                    <w:rPr>
                      <w:rFonts w:ascii="Cambria Math" w:hAnsi="Cambria Math"/>
                    </w:rPr>
                  </m:ctrlPr>
                </m:dPr>
                <m:e>
                  <m:r>
                    <m:rPr/>
                    <w:rPr>
                      <w:rFonts w:ascii="Cambria Math" w:hAnsi="Cambria Math"/>
                    </w:rPr>
                    <m:t>mϕ</m:t>
                  </m:r>
                  <m:ctrlPr>
                    <w:rPr>
                      <w:rFonts w:ascii="Cambria Math" w:hAnsi="Cambria Math"/>
                    </w:rPr>
                  </m:ctrlPr>
                </m:e>
              </m:d>
              <m:r>
                <m:rPr/>
                <w:rPr>
                  <w:rFonts w:ascii="Cambria Math" w:hAnsi="Cambria Math"/>
                </w:rPr>
                <m:t>#</m:t>
              </m:r>
              <m:r>
                <m:rPr>
                  <m:nor/>
                  <m:sty m:val="p"/>
                </m:rPr>
                <w:rPr>
                  <w:rFonts w:ascii="Times New Roman" w:hAnsi="Times New Roman" w:cs="Times New Roman"/>
                </w:rPr>
                <m:t>(4-9)</m:t>
              </m:r>
              <m:ctrlPr>
                <w:rPr>
                  <w:rFonts w:ascii="Cambria Math" w:hAnsi="Cambria Math"/>
                </w:rPr>
              </m:ctrlPr>
            </m:e>
          </m:eqArr>
        </m:oMath>
      </m:oMathPara>
    </w:p>
    <w:p w14:paraId="5219715A">
      <w:pPr>
        <w:pStyle w:val="6"/>
      </w:pPr>
      <w:r>
        <w:rPr>
          <w:rFonts w:hint="eastAsia"/>
        </w:rPr>
        <w:t>相比于NeRF采用直接输入方向向量至MLP进行高维映射的方式，本文采用基于球谐函数的方向编码方法，在计算效率、参数优化及方向依赖特征学习方面具有显著优势。球谐展开将方向信息转换为紧凑的低维特征表示，从而降低MLP的计算复杂度，提高模型推理速度。由于球谐函数的正交特性，使得方向特征能够在较低维度的特征空间内高效表达，减少了模型训练和存储所需的参数量。通过训练可学习的球谐系数，使得模型能够更精准地拟合方向依赖的特征，提高视角相关颜色预测的准确性，从而提升渲染质量和三维场景构建的视觉一致性。</w:t>
      </w:r>
    </w:p>
    <w:p w14:paraId="351E7A2A">
      <w:pPr>
        <w:pStyle w:val="3"/>
      </w:pPr>
      <w:bookmarkStart w:id="50" w:name="_Toc194508123"/>
      <w:r>
        <w:rPr>
          <w:rFonts w:hint="eastAsia"/>
        </w:rPr>
        <w:t>4</w:t>
      </w:r>
      <w:r>
        <w:t>.</w:t>
      </w:r>
      <w:r>
        <w:rPr>
          <w:rFonts w:hint="eastAsia"/>
        </w:rPr>
        <w:t>4  基于多分辨率哈希码的位置编码</w:t>
      </w:r>
      <w:bookmarkEnd w:id="50"/>
    </w:p>
    <w:p w14:paraId="6D416962">
      <w:pPr>
        <w:pStyle w:val="4"/>
      </w:pPr>
      <w:bookmarkStart w:id="51" w:name="_Toc194508124"/>
      <w:r>
        <w:rPr>
          <w:rFonts w:hint="eastAsia"/>
        </w:rPr>
        <w:t>4.4</w:t>
      </w:r>
      <w:r>
        <w:t>.</w:t>
      </w:r>
      <w:r>
        <w:rPr>
          <w:rFonts w:hint="eastAsia"/>
        </w:rPr>
        <w:t xml:space="preserve">1  </w:t>
      </w:r>
      <w:r>
        <w:t>哈希表及其高效数据存储与检索机制</w:t>
      </w:r>
      <w:bookmarkEnd w:id="51"/>
    </w:p>
    <w:p w14:paraId="0174C36D">
      <w:pPr>
        <w:pStyle w:val="6"/>
      </w:pPr>
      <w:r>
        <w:t>在计算机科学与工程领域，哈希表作为一种高效的数据结构，被广泛应用于数据存储、检索、缓存管理等任务，因其能够在平均</w:t>
      </w:r>
      <m:oMath>
        <m:r>
          <m:rPr/>
          <w:rPr>
            <w:rFonts w:hint="eastAsia" w:ascii="Cambria Math" w:hAnsi="Cambria Math"/>
          </w:rPr>
          <m:t>O</m:t>
        </m:r>
        <m:r>
          <m:rPr>
            <m:sty m:val="p"/>
          </m:rPr>
          <w:rPr>
            <w:rFonts w:hint="eastAsia" w:ascii="Cambria Math" w:hAnsi="Cambria Math"/>
          </w:rPr>
          <m:t>(1)</m:t>
        </m:r>
      </m:oMath>
      <w:r>
        <w:t>时间复杂度下完成查找、插入和删除操作，极大地提高了数据访问效率。与线性搜索或二分搜索方法相比，哈希表通过哈希函数计算键（Key）的哈希值，并将其映射至一个固定大小的数组索引，从而实现高效的数据存取，如图4.4所示。这种方法有效避免了线性搜索的高时间复杂度，同时提供了更优的数据管理方式，使其在数据库索引、缓存系统、数据去重、负载均衡等领域得到广泛应用。</w:t>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174"/>
      </w:tblGrid>
      <w:tr w14:paraId="1790A1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174" w:type="dxa"/>
          </w:tcPr>
          <w:p w14:paraId="7779D295">
            <w:pPr>
              <w:pStyle w:val="6"/>
              <w:spacing w:line="240" w:lineRule="auto"/>
              <w:ind w:firstLine="0" w:firstLineChars="0"/>
              <w:jc w:val="center"/>
            </w:pPr>
            <w:r>
              <w:rPr>
                <w:rFonts w:hint="eastAsia"/>
              </w:rPr>
              <w:drawing>
                <wp:inline distT="0" distB="0" distL="0" distR="0">
                  <wp:extent cx="2527935" cy="1376045"/>
                  <wp:effectExtent l="0" t="0" r="5715" b="0"/>
                  <wp:docPr id="39438916"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8916" name="图片 69"/>
                          <pic:cNvPicPr>
                            <a:picLocks noChangeAspect="1"/>
                          </pic:cNvPicPr>
                        </pic:nvPicPr>
                        <pic:blipFill>
                          <a:blip r:embed="rId76" cstate="print">
                            <a:extLst>
                              <a:ext uri="{28A0092B-C50C-407E-A947-70E740481C1C}">
                                <a14:useLocalDpi xmlns:a14="http://schemas.microsoft.com/office/drawing/2010/main" val="0"/>
                              </a:ext>
                            </a:extLst>
                          </a:blip>
                          <a:stretch>
                            <a:fillRect/>
                          </a:stretch>
                        </pic:blipFill>
                        <pic:spPr>
                          <a:xfrm>
                            <a:off x="0" y="0"/>
                            <a:ext cx="2551479" cy="1388888"/>
                          </a:xfrm>
                          <a:prstGeom prst="rect">
                            <a:avLst/>
                          </a:prstGeom>
                        </pic:spPr>
                      </pic:pic>
                    </a:graphicData>
                  </a:graphic>
                </wp:inline>
              </w:drawing>
            </w:r>
          </w:p>
        </w:tc>
      </w:tr>
    </w:tbl>
    <w:p w14:paraId="229E1A03">
      <w:pPr>
        <w:pStyle w:val="43"/>
      </w:pPr>
      <w:r>
        <w:t>图4.4</w:t>
      </w:r>
      <w:r>
        <w:rPr>
          <w:rFonts w:hint="eastAsia"/>
        </w:rPr>
        <w:t xml:space="preserve">  哈希表</w:t>
      </w:r>
    </w:p>
    <w:p w14:paraId="2658BB8F">
      <w:pPr>
        <w:pStyle w:val="6"/>
      </w:pPr>
      <w:r>
        <w:t>哈希表的基本操作包括插入、查找和删除，所有操作都依赖于哈希函数计算键对应的索引位置。在插入数据时，首先计算哈希值确定存储索引，若该索引为空，则直接存储数据；若该位置已有数据，则根据哈希冲突处理策略进行存储。在查找数据时，通过哈希函数计算索引并直接访问存储位置，若数据匹配则返回结果，若发生哈希冲突，则需遍历相应的存储结构查找目标数据。在删除数据时，同样先计算哈希值定位索引，若索引中的数据匹配，则直接删除；若发生冲突，则根据相应的处理策略调整存储结构，以保持哈希表的完整性和查询效率。</w:t>
      </w:r>
      <w:r>
        <w:rPr>
          <w:rFonts w:hint="eastAsia"/>
        </w:rPr>
        <w:t>哈希表的核心组件是哈希函数，它通过特定的数学运算将输入的键映射到哈希表中的索引，从而实现高效的数据存储和检索。哈希函数的数学定义可以表示为：</w:t>
      </w:r>
    </w:p>
    <w:p w14:paraId="352027F4">
      <w:pPr>
        <w:pStyle w:val="55"/>
      </w:pPr>
      <m:oMathPara>
        <m:oMath>
          <m:eqArr>
            <m:eqArrPr>
              <m:maxDist m:val="1"/>
              <m:ctrlPr>
                <w:rPr>
                  <w:rFonts w:ascii="Cambria Math" w:hAnsi="Cambria Math"/>
                </w:rPr>
              </m:ctrlPr>
            </m:eqArrPr>
            <m:e>
              <m:r>
                <m:rPr/>
                <w:rPr>
                  <w:rFonts w:ascii="Cambria Math" w:hAnsi="Cambria Math"/>
                </w:rPr>
                <m:t>ℎ</m:t>
              </m:r>
              <m:r>
                <m:rPr>
                  <m:sty m:val="p"/>
                </m:rPr>
                <w:rPr>
                  <w:rFonts w:ascii="Cambria Math" w:hAnsi="Cambria Math"/>
                </w:rPr>
                <m:t>:</m:t>
              </m:r>
              <m:r>
                <m:rPr/>
                <w:rPr>
                  <w:rFonts w:ascii="Cambria Math" w:hAnsi="Cambria Math"/>
                </w:rPr>
                <m:t>K</m:t>
              </m:r>
              <m:r>
                <m:rPr>
                  <m:sty m:val="p"/>
                </m:rPr>
                <w:rPr>
                  <w:rFonts w:ascii="Cambria Math" w:hAnsi="Cambria Math"/>
                </w:rPr>
                <m:t>→{0,1,…,</m:t>
              </m:r>
              <m:r>
                <m:rPr/>
                <w:rPr>
                  <w:rFonts w:hint="eastAsia" w:ascii="Cambria Math" w:hAnsi="Cambria Math"/>
                </w:rPr>
                <m:t>m</m:t>
              </m:r>
              <m:r>
                <m:rPr>
                  <m:sty m:val="p"/>
                </m:rPr>
                <w:rPr>
                  <w:rFonts w:ascii="Cambria Math" w:hAnsi="Cambria Math"/>
                </w:rPr>
                <m:t>−1}#</m:t>
              </m:r>
              <m:r>
                <m:rPr>
                  <m:nor/>
                  <m:sty m:val="p"/>
                </m:rPr>
                <w:rPr>
                  <w:rFonts w:ascii="Times New Roman" w:hAnsi="Times New Roman" w:cs="Times New Roman"/>
                </w:rPr>
                <m:t>(4-10)</m:t>
              </m:r>
              <m:ctrlPr>
                <w:rPr>
                  <w:rFonts w:ascii="Cambria Math" w:hAnsi="Cambria Math"/>
                </w:rPr>
              </m:ctrlPr>
            </m:e>
          </m:eqArr>
        </m:oMath>
      </m:oMathPara>
    </w:p>
    <w:p w14:paraId="2DA98EAA">
      <w:pPr>
        <w:pStyle w:val="6"/>
      </w:pPr>
      <w:r>
        <w:rPr>
          <w:rFonts w:hint="eastAsia"/>
        </w:rPr>
        <w:t>其中，</w:t>
      </w:r>
      <m:oMath>
        <m:r>
          <m:rPr/>
          <w:rPr>
            <w:rFonts w:ascii="Cambria Math" w:hAnsi="Cambria Math"/>
          </w:rPr>
          <m:t>K</m:t>
        </m:r>
      </m:oMath>
      <w:r>
        <w:rPr>
          <w:rFonts w:hint="eastAsia"/>
        </w:rPr>
        <w:t>为键的集合，</w:t>
      </w:r>
      <m:oMath>
        <m:r>
          <m:rPr/>
          <w:rPr>
            <w:rFonts w:ascii="Cambria Math" w:hAnsi="Cambria Math"/>
          </w:rPr>
          <m:t>m</m:t>
        </m:r>
      </m:oMath>
      <w:r>
        <w:rPr>
          <w:rFonts w:hint="eastAsia"/>
        </w:rPr>
        <w:t>为哈希表的大小，</w:t>
      </w:r>
      <m:oMath>
        <m:r>
          <m:rPr/>
          <w:rPr>
            <w:rFonts w:ascii="Cambria Math" w:hAnsi="Cambria Math" w:cs="Cambria Math"/>
          </w:rPr>
          <m:t>ℎ</m:t>
        </m:r>
        <m:r>
          <m:rPr/>
          <w:rPr>
            <w:rFonts w:hint="eastAsia" w:ascii="Cambria Math" w:hAnsi="Cambria Math"/>
          </w:rPr>
          <m:t>(k)</m:t>
        </m:r>
      </m:oMath>
      <w:r>
        <w:rPr>
          <w:rFonts w:hint="eastAsia"/>
        </w:rPr>
        <w:t>计算出键</w:t>
      </w:r>
      <m:oMath>
        <m:r>
          <m:rPr/>
          <w:rPr>
            <w:rFonts w:hint="eastAsia" w:ascii="Cambria Math" w:hAnsi="Cambria Math"/>
          </w:rPr>
          <m:t>k</m:t>
        </m:r>
      </m:oMath>
      <w:r>
        <w:rPr>
          <w:rFonts w:hint="eastAsia"/>
        </w:rPr>
        <w:t>对应的索引。</w:t>
      </w:r>
      <w:r>
        <w:t>在实际应用中，</w:t>
      </w:r>
      <w:r>
        <w:rPr>
          <w:rFonts w:hint="eastAsia"/>
        </w:rPr>
        <w:t>常见的哈希函数包括：</w:t>
      </w:r>
    </w:p>
    <w:p w14:paraId="5CD2CD1F">
      <w:pPr>
        <w:pStyle w:val="6"/>
      </w:pPr>
      <w:r>
        <w:rPr>
          <w:rFonts w:hint="eastAsia"/>
        </w:rPr>
        <w:t>取模法：</w:t>
      </w:r>
    </w:p>
    <w:p w14:paraId="1E141566">
      <w:pPr>
        <w:pStyle w:val="55"/>
      </w:pPr>
      <m:oMathPara>
        <m:oMath>
          <m:eqArr>
            <m:eqArrPr>
              <m:maxDist m:val="1"/>
              <m:ctrlPr>
                <w:rPr>
                  <w:rFonts w:ascii="Cambria Math" w:hAnsi="Cambria Math"/>
                </w:rPr>
              </m:ctrlPr>
            </m:eqArrPr>
            <m:e>
              <m:r>
                <m:rPr/>
                <w:rPr>
                  <w:rFonts w:ascii="Cambria Math" w:hAnsi="Cambria Math" w:cs="Cambria Math"/>
                </w:rPr>
                <m:t>ℎ</m:t>
              </m:r>
              <m:d>
                <m:dPr>
                  <m:ctrlPr>
                    <w:rPr>
                      <w:rFonts w:ascii="Cambria Math" w:hAnsi="Cambria Math"/>
                    </w:rPr>
                  </m:ctrlPr>
                </m:dPr>
                <m:e>
                  <m:r>
                    <m:rPr/>
                    <w:rPr>
                      <w:rFonts w:hint="eastAsia" w:ascii="Cambria Math" w:hAnsi="Cambria Math"/>
                    </w:rPr>
                    <m:t>k</m:t>
                  </m:r>
                  <m:ctrlPr>
                    <w:rPr>
                      <w:rFonts w:ascii="Cambria Math" w:hAnsi="Cambria Math"/>
                    </w:rPr>
                  </m:ctrlPr>
                </m:e>
              </m:d>
              <m:r>
                <m:rPr>
                  <m:sty m:val="p"/>
                </m:rPr>
                <w:rPr>
                  <w:rFonts w:ascii="Cambria Math" w:hAnsi="Cambria Math"/>
                </w:rPr>
                <m:t>=</m:t>
              </m:r>
              <m:r>
                <m:rPr/>
                <w:rPr>
                  <w:rFonts w:ascii="Cambria Math" w:hAnsi="Cambria Math"/>
                </w:rPr>
                <m:t>k</m:t>
              </m:r>
              <m:r>
                <m:rPr>
                  <m:sty m:val="p"/>
                </m:rPr>
                <w:rPr>
                  <w:rFonts w:ascii="Cambria Math" w:hAnsi="Cambria Math"/>
                </w:rPr>
                <m:t xml:space="preserve"> </m:t>
              </m:r>
              <m:r>
                <m:rPr/>
                <w:rPr>
                  <w:rFonts w:ascii="Cambria Math" w:hAnsi="Cambria Math"/>
                </w:rPr>
                <m:t>mod</m:t>
              </m:r>
              <m:r>
                <m:rPr>
                  <m:sty m:val="p"/>
                </m:rPr>
                <w:rPr>
                  <w:rFonts w:ascii="Cambria Math" w:hAnsi="Cambria Math"/>
                </w:rPr>
                <m:t xml:space="preserve"> </m:t>
              </m:r>
              <m:r>
                <m:rPr/>
                <w:rPr>
                  <w:rFonts w:ascii="Cambria Math" w:hAnsi="Cambria Math"/>
                </w:rPr>
                <m:t>m</m:t>
              </m:r>
              <m:r>
                <m:rPr>
                  <m:sty m:val="p"/>
                </m:rPr>
                <w:rPr>
                  <w:rFonts w:ascii="Cambria Math" w:hAnsi="Cambria Math" w:cs="Cambria Math"/>
                </w:rPr>
                <m:t>#</m:t>
              </m:r>
              <m:r>
                <m:rPr>
                  <m:nor/>
                  <m:sty m:val="p"/>
                </m:rPr>
                <w:rPr>
                  <w:rFonts w:ascii="Times New Roman" w:hAnsi="Times New Roman" w:cs="Times New Roman"/>
                </w:rPr>
                <m:t>(4-11)</m:t>
              </m:r>
              <m:ctrlPr>
                <w:rPr>
                  <w:rFonts w:ascii="Cambria Math" w:hAnsi="Cambria Math"/>
                </w:rPr>
              </m:ctrlPr>
            </m:e>
          </m:eqArr>
        </m:oMath>
      </m:oMathPara>
    </w:p>
    <w:p w14:paraId="0385BC8E">
      <w:pPr>
        <w:pStyle w:val="6"/>
      </w:pPr>
      <w:r>
        <w:rPr>
          <w:rFonts w:hint="eastAsia"/>
        </w:rPr>
        <w:t>其中</w:t>
      </w:r>
      <m:oMath>
        <m:r>
          <m:rPr/>
          <w:rPr>
            <w:rFonts w:ascii="Cambria Math" w:hAnsi="Cambria Math"/>
          </w:rPr>
          <m:t>m</m:t>
        </m:r>
      </m:oMath>
      <w:r>
        <w:rPr>
          <w:rFonts w:hint="eastAsia"/>
        </w:rPr>
        <w:t>通常取素数，以减少哈希冲突。</w:t>
      </w:r>
      <w:r>
        <w:t>该方法计算简单，适用于数据范围较小、分布均匀的场景。</w:t>
      </w:r>
    </w:p>
    <w:p w14:paraId="3C9F468A">
      <w:pPr>
        <w:pStyle w:val="6"/>
      </w:pPr>
      <w:r>
        <w:rPr>
          <w:rFonts w:hint="eastAsia"/>
        </w:rPr>
        <w:t>乘法哈希：</w:t>
      </w:r>
    </w:p>
    <w:p w14:paraId="4561E364">
      <w:pPr>
        <w:pStyle w:val="55"/>
      </w:pPr>
      <m:oMathPara>
        <m:oMath>
          <m:eqArr>
            <m:eqArrPr>
              <m:maxDist m:val="1"/>
              <m:ctrlPr>
                <w:rPr>
                  <w:rFonts w:ascii="Cambria Math" w:hAnsi="Cambria Math"/>
                </w:rPr>
              </m:ctrlPr>
            </m:eqArrPr>
            <m:e>
              <m:r>
                <m:rPr/>
                <w:rPr>
                  <w:rFonts w:ascii="Cambria Math" w:hAnsi="Cambria Math"/>
                </w:rPr>
                <m:t>ℎ</m:t>
              </m:r>
              <m:d>
                <m:dPr>
                  <m:ctrlPr>
                    <w:rPr>
                      <w:rFonts w:ascii="Cambria Math" w:hAnsi="Cambria Math"/>
                    </w:rPr>
                  </m:ctrlPr>
                </m:dPr>
                <m:e>
                  <m:r>
                    <m:rPr/>
                    <w:rPr>
                      <w:rFonts w:ascii="Cambria Math" w:hAnsi="Cambria Math"/>
                    </w:rPr>
                    <m:t>k</m:t>
                  </m:r>
                  <m:ctrlPr>
                    <w:rPr>
                      <w:rFonts w:ascii="Cambria Math" w:hAnsi="Cambria Math"/>
                    </w:rPr>
                  </m:ctrlPr>
                </m:e>
              </m:d>
              <m:r>
                <m:rPr>
                  <m:sty m:val="p"/>
                </m:rPr>
                <w:rPr>
                  <w:rFonts w:ascii="Cambria Math" w:hAnsi="Cambria Math"/>
                </w:rPr>
                <m:t>=</m:t>
              </m:r>
              <m:d>
                <m:dPr>
                  <m:begChr m:val="⌊"/>
                  <m:endChr m:val="⌋"/>
                  <m:ctrlPr>
                    <w:rPr>
                      <w:rFonts w:ascii="Cambria Math" w:hAnsi="Cambria Math"/>
                    </w:rPr>
                  </m:ctrlPr>
                </m:dPr>
                <m:e>
                  <m:r>
                    <m:rPr/>
                    <w:rPr>
                      <w:rFonts w:ascii="Cambria Math" w:hAnsi="Cambria Math"/>
                    </w:rPr>
                    <m:t>m</m:t>
                  </m:r>
                  <m:r>
                    <m:rPr>
                      <m:sty m:val="p"/>
                    </m:rPr>
                    <w:rPr>
                      <w:rFonts w:ascii="Cambria Math" w:hAnsi="Cambria Math"/>
                    </w:rPr>
                    <m:t>⋅</m:t>
                  </m:r>
                  <m:d>
                    <m:dPr>
                      <m:ctrlPr>
                        <w:rPr>
                          <w:rFonts w:ascii="Cambria Math" w:hAnsi="Cambria Math"/>
                        </w:rPr>
                      </m:ctrlPr>
                    </m:dPr>
                    <m:e>
                      <m:r>
                        <m:rPr/>
                        <w:rPr>
                          <w:rFonts w:ascii="Cambria Math" w:hAnsi="Cambria Math"/>
                        </w:rPr>
                        <m:t>kAmod</m:t>
                      </m:r>
                      <m:r>
                        <m:rPr>
                          <m:sty m:val="p"/>
                        </m:rPr>
                        <w:rPr>
                          <w:rFonts w:ascii="Cambria Math" w:hAnsi="Cambria Math"/>
                        </w:rPr>
                        <m:t>1</m:t>
                      </m:r>
                      <m:ctrlPr>
                        <w:rPr>
                          <w:rFonts w:ascii="Cambria Math" w:hAnsi="Cambria Math"/>
                        </w:rPr>
                      </m:ctrlPr>
                    </m:e>
                  </m:d>
                  <m:ctrlPr>
                    <w:rPr>
                      <w:rFonts w:ascii="Cambria Math" w:hAnsi="Cambria Math"/>
                    </w:rPr>
                  </m:ctrlPr>
                </m:e>
              </m:d>
              <m:r>
                <m:rPr>
                  <m:sty m:val="p"/>
                </m:rPr>
                <w:rPr>
                  <w:rFonts w:ascii="Cambria Math" w:hAnsi="Cambria Math"/>
                </w:rPr>
                <m:t>#</m:t>
              </m:r>
              <m:r>
                <m:rPr>
                  <m:nor/>
                  <m:sty m:val="p"/>
                </m:rPr>
                <w:rPr>
                  <w:rFonts w:ascii="Times New Roman" w:hAnsi="Times New Roman" w:cs="Times New Roman"/>
                </w:rPr>
                <m:t>(4-12)</m:t>
              </m:r>
              <m:ctrlPr>
                <w:rPr>
                  <w:rFonts w:ascii="Cambria Math" w:hAnsi="Cambria Math"/>
                </w:rPr>
              </m:ctrlPr>
            </m:e>
          </m:eqArr>
        </m:oMath>
      </m:oMathPara>
    </w:p>
    <w:p w14:paraId="575D4333">
      <w:pPr>
        <w:pStyle w:val="6"/>
      </w:pPr>
      <w:r>
        <w:rPr>
          <w:rFonts w:hint="eastAsia"/>
        </w:rPr>
        <w:t>其中，</w:t>
      </w:r>
      <m:oMath>
        <m:r>
          <m:rPr/>
          <w:rPr>
            <w:rFonts w:ascii="Cambria Math" w:hAnsi="Cambria Math" w:cs="Cambria Math"/>
          </w:rPr>
          <m:t>A</m:t>
        </m:r>
      </m:oMath>
      <w:r>
        <w:rPr>
          <w:rFonts w:hint="eastAsia"/>
        </w:rPr>
        <w:t>是一个介于</w:t>
      </w:r>
      <m:oMath>
        <m:d>
          <m:dPr>
            <m:ctrlPr>
              <w:rPr>
                <w:rFonts w:hint="eastAsia" w:ascii="Cambria Math" w:hAnsi="Cambria Math"/>
              </w:rPr>
            </m:ctrlPr>
          </m:dPr>
          <m:e>
            <m:r>
              <m:rPr>
                <m:sty m:val="p"/>
              </m:rPr>
              <w:rPr>
                <w:rFonts w:hint="eastAsia" w:ascii="Cambria Math" w:hAnsi="Cambria Math"/>
              </w:rPr>
              <m:t>0,1</m:t>
            </m:r>
            <m:ctrlPr>
              <w:rPr>
                <w:rFonts w:hint="eastAsia" w:ascii="Cambria Math" w:hAnsi="Cambria Math"/>
              </w:rPr>
            </m:ctrlPr>
          </m:e>
        </m:d>
      </m:oMath>
      <w:r>
        <w:rPr>
          <w:rFonts w:hint="eastAsia"/>
        </w:rPr>
        <w:t>之间的常数（常取</w:t>
      </w:r>
      <m:oMath>
        <m:r>
          <m:rPr/>
          <w:rPr>
            <w:rFonts w:ascii="Cambria Math" w:hAnsi="Cambria Math" w:cs="Cambria Math"/>
          </w:rPr>
          <m:t>A</m:t>
        </m:r>
        <m:r>
          <m:rPr>
            <m:sty m:val="p"/>
          </m:rPr>
          <w:rPr>
            <w:rFonts w:hint="eastAsia" w:ascii="Cambria Math" w:hAnsi="Cambria Math"/>
          </w:rPr>
          <m:t>≈0.618</m:t>
        </m:r>
      </m:oMath>
      <w:r>
        <w:rPr>
          <w:rFonts w:hint="eastAsia"/>
        </w:rPr>
        <w:t>）。</w:t>
      </w:r>
      <w:r>
        <w:t>该方法能够有效降低哈希冲突，提高哈希值的均匀分布性，适用于较大规模的数据存储场景。</w:t>
      </w:r>
    </w:p>
    <w:p w14:paraId="2FE7ED7F">
      <w:pPr>
        <w:pStyle w:val="6"/>
      </w:pPr>
      <w:r>
        <w:rPr>
          <w:rFonts w:hint="eastAsia"/>
        </w:rPr>
        <w:t>一个理想的哈希函数应具备三个特性：①计算高效性，即计算过程尽可能简单，以提高存取速度并降低性能开销；②均匀分布性，确保输入值能够均匀地映射到索引空间，以减少哈希冲突的发生；③确定性，即对于相同的输入值，哈希函数应始终返回相同的哈希值，以保证数据的一致性和可预测性。</w:t>
      </w:r>
    </w:p>
    <w:p w14:paraId="6F8EDF2D">
      <w:pPr>
        <w:pStyle w:val="6"/>
      </w:pPr>
      <w:r>
        <w:rPr>
          <w:rFonts w:hint="eastAsia"/>
        </w:rPr>
        <w:t>综合而言，</w:t>
      </w:r>
      <w:r>
        <w:t>哈希表作为一种高效的数据存储与检索结构，通过合理的哈希函数设计和冲突处理策略，实现了低计算开销、高查询效率和良好的扩展性。相比</w:t>
      </w:r>
      <w:r>
        <w:rPr>
          <w:rFonts w:hint="eastAsia"/>
        </w:rPr>
        <w:t>原</w:t>
      </w:r>
      <w:r>
        <w:t>数据结构，哈希表能够大幅提升数据存取效率，在大规模数据管理场景下发挥重要作用。</w:t>
      </w:r>
    </w:p>
    <w:p w14:paraId="5714AA79">
      <w:pPr>
        <w:pStyle w:val="4"/>
      </w:pPr>
      <w:bookmarkStart w:id="52" w:name="_Toc194508125"/>
      <w:r>
        <w:rPr>
          <w:rFonts w:hint="eastAsia"/>
        </w:rPr>
        <w:t>4.4</w:t>
      </w:r>
      <w:r>
        <w:t>.</w:t>
      </w:r>
      <w:r>
        <w:rPr>
          <w:rFonts w:hint="eastAsia"/>
        </w:rPr>
        <w:t>2  基于多分辨率哈希编码的高效三维空间特征表达</w:t>
      </w:r>
      <w:bookmarkEnd w:id="52"/>
    </w:p>
    <w:p w14:paraId="4EDCB7CD">
      <w:pPr>
        <w:pStyle w:val="6"/>
      </w:pPr>
      <w:r>
        <w:rPr>
          <w:rFonts w:hint="eastAsia"/>
        </w:rPr>
        <w:t>为了提高神经网络对三维空间特征的表达能力，同时减少计算复杂度，本文采用了一种基于多分辨率哈希编码的方法来进行位置编码。NeRF采用高维傅里叶特征或MLP直接处理空间坐标，计算量较大且容易受到高频特征学习困难的影响。本文通过将空间坐标映射到多个不同尺度的哈希表中，使得神经网络能够高效学习三维空间结构，同时减少模型的参数量和计算开销，</w:t>
      </w:r>
      <w:r>
        <w:t>具体流程如</w:t>
      </w:r>
      <w:r>
        <w:rPr>
          <w:rFonts w:hint="eastAsia"/>
        </w:rPr>
        <w:t>图4.5所示。</w:t>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02"/>
        <w:gridCol w:w="1134"/>
        <w:gridCol w:w="1559"/>
        <w:gridCol w:w="992"/>
        <w:gridCol w:w="2687"/>
      </w:tblGrid>
      <w:tr w14:paraId="5A7816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174" w:type="dxa"/>
            <w:gridSpan w:val="5"/>
          </w:tcPr>
          <w:p w14:paraId="04841722">
            <w:pPr>
              <w:jc w:val="center"/>
              <w:rPr>
                <w:rFonts w:ascii="宋体" w:hAnsi="宋体" w:cs="宋体"/>
                <w:sz w:val="24"/>
              </w:rPr>
            </w:pPr>
            <w:r>
              <w:rPr>
                <w:rFonts w:hint="eastAsia" w:ascii="宋体" w:hAnsi="宋体" w:cs="宋体"/>
                <w:sz w:val="24"/>
              </w:rPr>
              <w:drawing>
                <wp:inline distT="0" distB="0" distL="0" distR="0">
                  <wp:extent cx="5688330" cy="1937385"/>
                  <wp:effectExtent l="0" t="0" r="0" b="5715"/>
                  <wp:docPr id="263841745"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841745" name="图片 73"/>
                          <pic:cNvPicPr>
                            <a:picLocks noChangeAspect="1"/>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688330" cy="1937385"/>
                          </a:xfrm>
                          <a:prstGeom prst="rect">
                            <a:avLst/>
                          </a:prstGeom>
                        </pic:spPr>
                      </pic:pic>
                    </a:graphicData>
                  </a:graphic>
                </wp:inline>
              </w:drawing>
            </w:r>
          </w:p>
        </w:tc>
      </w:tr>
      <w:tr w14:paraId="5C0E59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02" w:type="dxa"/>
          </w:tcPr>
          <w:p w14:paraId="4C0F405D">
            <w:pPr>
              <w:pStyle w:val="39"/>
            </w:pPr>
            <w:r>
              <w:rPr>
                <w:rFonts w:hint="eastAsia"/>
              </w:rPr>
              <w:t>(a)归一化</w:t>
            </w:r>
          </w:p>
        </w:tc>
        <w:tc>
          <w:tcPr>
            <w:tcW w:w="1134" w:type="dxa"/>
          </w:tcPr>
          <w:p w14:paraId="002508BB">
            <w:pPr>
              <w:pStyle w:val="39"/>
            </w:pPr>
            <w:r>
              <w:rPr>
                <w:rFonts w:hint="eastAsia"/>
              </w:rPr>
              <w:t>(b)查询</w:t>
            </w:r>
          </w:p>
        </w:tc>
        <w:tc>
          <w:tcPr>
            <w:tcW w:w="1559" w:type="dxa"/>
          </w:tcPr>
          <w:p w14:paraId="27CC925A">
            <w:pPr>
              <w:pStyle w:val="39"/>
            </w:pPr>
            <w:r>
              <w:rPr>
                <w:rFonts w:hint="eastAsia"/>
              </w:rPr>
              <w:t>(c)线性插值</w:t>
            </w:r>
          </w:p>
        </w:tc>
        <w:tc>
          <w:tcPr>
            <w:tcW w:w="992" w:type="dxa"/>
          </w:tcPr>
          <w:p w14:paraId="6E1744CF">
            <w:pPr>
              <w:pStyle w:val="39"/>
            </w:pPr>
            <w:r>
              <w:rPr>
                <w:rFonts w:hint="eastAsia"/>
              </w:rPr>
              <w:t>(d)融合</w:t>
            </w:r>
          </w:p>
        </w:tc>
        <w:tc>
          <w:tcPr>
            <w:tcW w:w="2687" w:type="dxa"/>
          </w:tcPr>
          <w:p w14:paraId="0DB7B7AE">
            <w:pPr>
              <w:pStyle w:val="39"/>
            </w:pPr>
            <w:r>
              <w:rPr>
                <w:rFonts w:hint="eastAsia"/>
              </w:rPr>
              <w:t>(e)MLP神经网络</w:t>
            </w:r>
          </w:p>
        </w:tc>
      </w:tr>
    </w:tbl>
    <w:p w14:paraId="2D7BA643">
      <w:pPr>
        <w:pStyle w:val="43"/>
      </w:pPr>
      <w:r>
        <w:rPr>
          <w:rFonts w:hint="eastAsia"/>
        </w:rPr>
        <w:t xml:space="preserve">图4.5  </w:t>
      </w:r>
      <w:r>
        <w:t>多分辨率哈希编码</w:t>
      </w:r>
      <w:r>
        <w:rPr>
          <w:rFonts w:hint="eastAsia"/>
        </w:rPr>
        <w:t>位置编码</w:t>
      </w:r>
      <w:r>
        <w:t>流程</w:t>
      </w:r>
    </w:p>
    <w:p w14:paraId="7BA61DF2">
      <w:pPr>
        <w:pStyle w:val="6"/>
      </w:pPr>
      <w:r>
        <w:t>在基于多分辨率哈希编码的位置编码过程中，首先对输入的三维空间坐标进行归一化，确保其映射至单位立方体空间，以维持数值稳定性并适配不同尺度的特征提取。随后，在多层哈希表中进行查询，分别计算该坐标在不同分辨率体素网格中的哈希索引，以高效获取各层级的空间特征。接下来，采用三线性插值对邻近体素的特征进行加权计算，从而获得当前分辨率层级的特征值。之后，进行多尺度特征融合，依据不同层级的权重系数，对多个分辨率层的特征进行组合，以构建完整的位置编码表示。最终，将编码结果输入轻量级MLP，用于预测三维场景的体积密度和颜色信息，从而实现高效的神经辐射场重建与渲染。</w:t>
      </w:r>
    </w:p>
    <w:p w14:paraId="2ED7C34D">
      <w:pPr>
        <w:pStyle w:val="6"/>
      </w:pPr>
      <w:r>
        <w:t>坐标归一化。由于原始三维坐标</w:t>
      </w:r>
      <m:oMath>
        <m:r>
          <m:rPr/>
          <w:rPr>
            <w:rFonts w:ascii="Cambria Math" w:hAnsi="Cambria Math"/>
          </w:rPr>
          <m:t>x</m:t>
        </m:r>
        <m:r>
          <m:rPr>
            <m:sty m:val="p"/>
          </m:rPr>
          <w:rPr>
            <w:rFonts w:ascii="Cambria Math" w:hAnsi="Cambria Math"/>
          </w:rPr>
          <m:t>=</m:t>
        </m:r>
        <m:d>
          <m:dPr>
            <m:ctrlPr>
              <w:rPr>
                <w:rFonts w:ascii="Cambria Math" w:hAnsi="Cambria Math"/>
              </w:rPr>
            </m:ctrlPr>
          </m:dPr>
          <m:e>
            <m:r>
              <m:rPr/>
              <w:rPr>
                <w:rFonts w:ascii="Cambria Math" w:hAnsi="Cambria Math"/>
              </w:rPr>
              <m:t>x</m:t>
            </m:r>
            <m:r>
              <m:rPr>
                <m:sty m:val="p"/>
              </m:rPr>
              <w:rPr>
                <w:rFonts w:ascii="Cambria Math" w:hAnsi="Cambria Math"/>
              </w:rPr>
              <m:t>,</m:t>
            </m:r>
            <m:r>
              <m:rPr/>
              <w:rPr>
                <w:rFonts w:ascii="Cambria Math" w:hAnsi="Cambria Math"/>
              </w:rPr>
              <m:t>y</m:t>
            </m:r>
            <m:r>
              <m:rPr>
                <m:sty m:val="p"/>
              </m:rPr>
              <w:rPr>
                <w:rFonts w:ascii="Cambria Math" w:hAnsi="Cambria Math"/>
              </w:rPr>
              <m:t>,</m:t>
            </m:r>
            <m:r>
              <m:rPr/>
              <w:rPr>
                <w:rFonts w:ascii="Cambria Math" w:hAnsi="Cambria Math"/>
              </w:rPr>
              <m:t>z</m:t>
            </m:r>
            <m:ctrlPr>
              <w:rPr>
                <w:rFonts w:ascii="Cambria Math" w:hAnsi="Cambria Math"/>
              </w:rPr>
            </m:ctrlPr>
          </m:e>
        </m:d>
      </m:oMath>
      <w:r>
        <w:t>的范围不固定，为了确保模型能够稳定学习空间特征，首先对输入坐标进行归一化处理，将其映射至单位立方体空间[0,1]。这一归一化过程不仅提高了数值稳定性，还使得坐标能够适配不同分辨率的哈希表进行存储。</w:t>
      </w:r>
    </w:p>
    <w:p w14:paraId="266C3A84">
      <w:pPr>
        <w:pStyle w:val="6"/>
      </w:pPr>
      <w:r>
        <w:t xml:space="preserve">多层哈希表索引查询。在NeRF位置编码方法中，通常采用固定的高维编码方式，如傅里叶特征，而本文的方法则通过多个分辨率的哈希表来存储坐标特征。对于给定输入点 </w:t>
      </w:r>
      <m:oMath>
        <m:r>
          <m:rPr/>
          <w:rPr>
            <w:rFonts w:ascii="Cambria Math" w:hAnsi="Cambria Math"/>
          </w:rPr>
          <m:t>x</m:t>
        </m:r>
      </m:oMath>
      <w:r>
        <w:t>，在每个分辨率级别的体素网格中计算哈希索引</w:t>
      </w:r>
      <m:oMath>
        <m:r>
          <m:rPr/>
          <w:rPr>
            <w:rFonts w:ascii="Cambria Math" w:hAnsi="Cambria Math"/>
          </w:rPr>
          <m:t>ℎ</m:t>
        </m:r>
        <m:r>
          <m:rPr>
            <m:sty m:val="p"/>
          </m:rPr>
          <w:rPr>
            <w:rFonts w:ascii="Cambria Math" w:hAnsi="Cambria Math"/>
          </w:rPr>
          <m:t>(</m:t>
        </m:r>
        <m:r>
          <m:rPr/>
          <w:rPr>
            <w:rFonts w:ascii="Cambria Math" w:hAnsi="Cambria Math"/>
          </w:rPr>
          <m:t>x</m:t>
        </m:r>
        <m:r>
          <m:rPr>
            <m:sty m:val="p"/>
          </m:rPr>
          <w:rPr>
            <w:rFonts w:ascii="Cambria Math" w:hAnsi="Cambria Math"/>
          </w:rPr>
          <m:t>)</m:t>
        </m:r>
      </m:oMath>
      <w:r>
        <w:t>：</w:t>
      </w:r>
    </w:p>
    <w:p w14:paraId="210D8FC1">
      <w:pPr>
        <w:pStyle w:val="55"/>
        <w:rPr>
          <w:iCs/>
        </w:rPr>
      </w:pPr>
      <m:oMathPara>
        <m:oMath>
          <m:eqArr>
            <m:eqArrPr>
              <m:maxDist m:val="1"/>
              <m:ctrlPr>
                <w:rPr>
                  <w:rFonts w:ascii="Cambria Math" w:hAnsi="Cambria Math"/>
                  <w:i/>
                  <w:iCs/>
                </w:rPr>
              </m:ctrlPr>
            </m:eqArrPr>
            <m:e>
              <m:r>
                <m:rPr/>
                <w:rPr>
                  <w:rFonts w:ascii="Cambria Math" w:hAnsi="Cambria Math"/>
                </w:rPr>
                <m:t>ℎ</m:t>
              </m:r>
              <m:d>
                <m:dPr>
                  <m:ctrlPr>
                    <w:rPr>
                      <w:rFonts w:ascii="Cambria Math" w:hAnsi="Cambria Math"/>
                    </w:rPr>
                  </m:ctrlPr>
                </m:dPr>
                <m:e>
                  <m:r>
                    <m:rPr/>
                    <w:rPr>
                      <w:rFonts w:ascii="Cambria Math" w:hAnsi="Cambria Math"/>
                    </w:rPr>
                    <m:t>x</m:t>
                  </m:r>
                  <m:ctrlPr>
                    <w:rPr>
                      <w:rFonts w:ascii="Cambria Math" w:hAnsi="Cambria Math"/>
                    </w:rPr>
                  </m:ctrlPr>
                </m:e>
              </m:d>
              <m:r>
                <m:rPr>
                  <m:sty m:val="p"/>
                </m:rPr>
                <w:rPr>
                  <w:rFonts w:ascii="Cambria Math" w:hAnsi="Cambria Math"/>
                </w:rPr>
                <m:t>=</m:t>
              </m:r>
              <m:d>
                <m:dPr>
                  <m:ctrlPr>
                    <w:rPr>
                      <w:rFonts w:ascii="Cambria Math" w:hAnsi="Cambria Math"/>
                    </w:rPr>
                  </m:ctrlPr>
                </m:dPr>
                <m:e>
                  <m:r>
                    <m:rPr>
                      <m:sty m:val="p"/>
                    </m:rPr>
                    <w:rPr>
                      <w:rFonts w:ascii="Cambria Math" w:hAnsi="Cambria Math"/>
                    </w:rPr>
                    <m:t>⌊</m:t>
                  </m:r>
                  <m:r>
                    <m:rPr/>
                    <w:rPr>
                      <w:rFonts w:ascii="Cambria Math" w:hAnsi="Cambria Math"/>
                    </w:rPr>
                    <m:t>x</m:t>
                  </m:r>
                  <m:sSub>
                    <m:sSubPr>
                      <m:ctrlPr>
                        <w:rPr>
                          <w:rFonts w:ascii="Cambria Math" w:hAnsi="Cambria Math"/>
                        </w:rPr>
                      </m:ctrlPr>
                    </m:sSubPr>
                    <m:e>
                      <m:r>
                        <m:rPr>
                          <m:sty m:val="p"/>
                        </m:rPr>
                        <w:rPr>
                          <w:rFonts w:ascii="Cambria Math" w:hAnsi="Cambria Math"/>
                        </w:rPr>
                        <m:t>⌋</m:t>
                      </m:r>
                      <m:ctrlPr>
                        <w:rPr>
                          <w:rFonts w:ascii="Cambria Math" w:hAnsi="Cambria Math"/>
                        </w:rPr>
                      </m:ctrlPr>
                    </m:e>
                    <m:sub>
                      <m:r>
                        <m:rPr/>
                        <w:rPr>
                          <w:rFonts w:ascii="Cambria Math" w:hAnsi="Cambria Math"/>
                        </w:rPr>
                        <m:t>x</m:t>
                      </m:r>
                      <m:ctrlPr>
                        <w:rPr>
                          <w:rFonts w:ascii="Cambria Math" w:hAnsi="Cambria Math"/>
                        </w:rPr>
                      </m:ctrlPr>
                    </m:sub>
                  </m:sSub>
                  <m:sSub>
                    <m:sSubPr>
                      <m:ctrlPr>
                        <w:rPr>
                          <w:rFonts w:ascii="Cambria Math" w:hAnsi="Cambria Math"/>
                        </w:rPr>
                      </m:ctrlPr>
                    </m:sSubPr>
                    <m:e>
                      <m:r>
                        <m:rPr/>
                        <w:rPr>
                          <w:rFonts w:ascii="Cambria Math" w:hAnsi="Cambria Math"/>
                        </w:rPr>
                        <m:t>p</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r>
                    <m:rPr/>
                    <w:rPr>
                      <w:rFonts w:ascii="Cambria Math" w:hAnsi="Cambria Math"/>
                    </w:rPr>
                    <m:t>y</m:t>
                  </m:r>
                  <m:sSub>
                    <m:sSubPr>
                      <m:ctrlPr>
                        <w:rPr>
                          <w:rFonts w:ascii="Cambria Math" w:hAnsi="Cambria Math"/>
                        </w:rPr>
                      </m:ctrlPr>
                    </m:sSubPr>
                    <m:e>
                      <m:r>
                        <m:rPr>
                          <m:sty m:val="p"/>
                        </m:rPr>
                        <w:rPr>
                          <w:rFonts w:ascii="Cambria Math" w:hAnsi="Cambria Math"/>
                        </w:rPr>
                        <m:t>⌋</m:t>
                      </m:r>
                      <m:ctrlPr>
                        <w:rPr>
                          <w:rFonts w:ascii="Cambria Math" w:hAnsi="Cambria Math"/>
                        </w:rPr>
                      </m:ctrlPr>
                    </m:e>
                    <m:sub>
                      <m:r>
                        <m:rPr/>
                        <w:rPr>
                          <w:rFonts w:ascii="Cambria Math" w:hAnsi="Cambria Math"/>
                        </w:rPr>
                        <m:t>y</m:t>
                      </m:r>
                      <m:ctrlPr>
                        <w:rPr>
                          <w:rFonts w:ascii="Cambria Math" w:hAnsi="Cambria Math"/>
                        </w:rPr>
                      </m:ctrlPr>
                    </m:sub>
                  </m:sSub>
                  <m:sSub>
                    <m:sSubPr>
                      <m:ctrlPr>
                        <w:rPr>
                          <w:rFonts w:ascii="Cambria Math" w:hAnsi="Cambria Math"/>
                        </w:rPr>
                      </m:ctrlPr>
                    </m:sSubPr>
                    <m:e>
                      <m:r>
                        <m:rPr/>
                        <w:rPr>
                          <w:rFonts w:ascii="Cambria Math" w:hAnsi="Cambria Math"/>
                        </w:rPr>
                        <m:t>p</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r>
                    <m:rPr/>
                    <w:rPr>
                      <w:rFonts w:ascii="Cambria Math" w:hAnsi="Cambria Math"/>
                    </w:rPr>
                    <m:t>z</m:t>
                  </m:r>
                  <m:sSub>
                    <m:sSubPr>
                      <m:ctrlPr>
                        <w:rPr>
                          <w:rFonts w:ascii="Cambria Math" w:hAnsi="Cambria Math"/>
                        </w:rPr>
                      </m:ctrlPr>
                    </m:sSubPr>
                    <m:e>
                      <m:r>
                        <m:rPr>
                          <m:sty m:val="p"/>
                        </m:rPr>
                        <w:rPr>
                          <w:rFonts w:ascii="Cambria Math" w:hAnsi="Cambria Math"/>
                        </w:rPr>
                        <m:t>⌋</m:t>
                      </m:r>
                      <m:ctrlPr>
                        <w:rPr>
                          <w:rFonts w:ascii="Cambria Math" w:hAnsi="Cambria Math"/>
                        </w:rPr>
                      </m:ctrlPr>
                    </m:e>
                    <m:sub>
                      <m:r>
                        <m:rPr/>
                        <w:rPr>
                          <w:rFonts w:ascii="Cambria Math" w:hAnsi="Cambria Math"/>
                        </w:rPr>
                        <m:t>z</m:t>
                      </m:r>
                      <m:ctrlPr>
                        <w:rPr>
                          <w:rFonts w:ascii="Cambria Math" w:hAnsi="Cambria Math"/>
                        </w:rPr>
                      </m:ctrlPr>
                    </m:sub>
                  </m:sSub>
                  <m:sSub>
                    <m:sSubPr>
                      <m:ctrlPr>
                        <w:rPr>
                          <w:rFonts w:ascii="Cambria Math" w:hAnsi="Cambria Math"/>
                        </w:rPr>
                      </m:ctrlPr>
                    </m:sSubPr>
                    <m:e>
                      <m:r>
                        <m:rPr/>
                        <w:rPr>
                          <w:rFonts w:ascii="Cambria Math" w:hAnsi="Cambria Math"/>
                        </w:rPr>
                        <m:t>p</m:t>
                      </m:r>
                      <m:ctrlPr>
                        <w:rPr>
                          <w:rFonts w:ascii="Cambria Math" w:hAnsi="Cambria Math"/>
                        </w:rPr>
                      </m:ctrlPr>
                    </m:e>
                    <m:sub>
                      <m:r>
                        <m:rPr>
                          <m:sty m:val="p"/>
                        </m:rPr>
                        <w:rPr>
                          <w:rFonts w:ascii="Cambria Math" w:hAnsi="Cambria Math"/>
                        </w:rPr>
                        <m:t>3</m:t>
                      </m:r>
                      <m:ctrlPr>
                        <w:rPr>
                          <w:rFonts w:ascii="Cambria Math" w:hAnsi="Cambria Math"/>
                        </w:rPr>
                      </m:ctrlPr>
                    </m:sub>
                  </m:sSub>
                  <m:ctrlPr>
                    <w:rPr>
                      <w:rFonts w:ascii="Cambria Math" w:hAnsi="Cambria Math"/>
                    </w:rPr>
                  </m:ctrlPr>
                </m:e>
              </m:d>
              <m:r>
                <m:rPr>
                  <m:sty m:val="p"/>
                </m:rPr>
                <w:rPr>
                  <w:rFonts w:ascii="Cambria Math" w:hAnsi="Cambria Math"/>
                </w:rPr>
                <m:t> mod </m:t>
              </m:r>
              <m:r>
                <m:rPr/>
                <w:rPr>
                  <w:rFonts w:ascii="Cambria Math" w:hAnsi="Cambria Math"/>
                </w:rPr>
                <m:t>N#</m:t>
              </m:r>
              <m:r>
                <m:rPr>
                  <m:nor/>
                  <m:sty m:val="p"/>
                </m:rPr>
                <w:rPr>
                  <w:rFonts w:ascii="Times New Roman" w:hAnsi="Times New Roman" w:cs="Times New Roman"/>
                  <w:iCs/>
                </w:rPr>
                <m:t>(4-13)</m:t>
              </m:r>
              <m:ctrlPr>
                <w:rPr>
                  <w:rFonts w:ascii="Cambria Math" w:hAnsi="Cambria Math"/>
                  <w:iCs/>
                </w:rPr>
              </m:ctrlPr>
            </m:e>
          </m:eqArr>
        </m:oMath>
      </m:oMathPara>
    </w:p>
    <w:p w14:paraId="2050A2A0">
      <w:pPr>
        <w:pStyle w:val="6"/>
      </w:pPr>
      <w:r>
        <w:rPr>
          <w:rFonts w:hint="eastAsia"/>
        </w:rPr>
        <w:t>其中，</w:t>
      </w:r>
      <m:oMath>
        <m:sSub>
          <m:sSubPr>
            <m:ctrlPr>
              <w:rPr>
                <w:rFonts w:ascii="Cambria Math" w:hAnsi="Cambria Math"/>
              </w:rPr>
            </m:ctrlPr>
          </m:sSubPr>
          <m:e>
            <m:r>
              <m:rPr/>
              <w:rPr>
                <w:rFonts w:ascii="Cambria Math" w:hAnsi="Cambria Math"/>
              </w:rPr>
              <m:t>p</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m:sty m:val="p"/>
              </m:rPr>
              <w:rPr>
                <w:rFonts w:ascii="Cambria Math" w:hAnsi="Cambria Math"/>
              </w:rPr>
              <m:t>3</m:t>
            </m:r>
            <m:ctrlPr>
              <w:rPr>
                <w:rFonts w:ascii="Cambria Math" w:hAnsi="Cambria Math"/>
              </w:rPr>
            </m:ctrlPr>
          </m:sub>
        </m:sSub>
      </m:oMath>
      <w:r>
        <w:rPr>
          <w:rFonts w:hint="eastAsia"/>
        </w:rPr>
        <w:t>为不同维度的哈希权重因子；</w:t>
      </w:r>
      <m:oMath>
        <m:r>
          <m:rPr/>
          <w:rPr>
            <w:rFonts w:hint="eastAsia" w:ascii="Cambria Math" w:hAnsi="Cambria Math"/>
          </w:rPr>
          <m:t>N</m:t>
        </m:r>
      </m:oMath>
      <w:r>
        <w:rPr>
          <w:rFonts w:hint="eastAsia"/>
        </w:rPr>
        <w:t>为哈希表的大小，控制存储容量。</w:t>
      </w:r>
      <w:r>
        <w:t>该哈希索引能够快速定位到当前分辨率级别对应的体素网格位置。</w:t>
      </w:r>
    </w:p>
    <w:p w14:paraId="507BA0DA">
      <w:pPr>
        <w:pStyle w:val="6"/>
      </w:pPr>
      <w:r>
        <w:t>三线性插值计算特征值。由于哈希表存储的是离散体素上的特征值，为了获得输入点</w:t>
      </w:r>
      <m:oMath>
        <m:r>
          <m:rPr/>
          <w:rPr>
            <w:rFonts w:ascii="Cambria Math" w:hAnsi="Cambria Math"/>
          </w:rPr>
          <m:t xml:space="preserve">x </m:t>
        </m:r>
      </m:oMath>
      <w:r>
        <w:t>在空间中的连续特征表达，需要对其邻近的</w:t>
      </w:r>
      <w:r>
        <w:rPr>
          <w:rFonts w:hint="eastAsia"/>
        </w:rPr>
        <w:t>8</w:t>
      </w:r>
      <w:r>
        <w:t>个体素顶点进行三线性插值，计算当前分辨率层级的特征值：</w:t>
      </w:r>
    </w:p>
    <w:p w14:paraId="31D6A509">
      <w:pPr>
        <w:pStyle w:val="55"/>
      </w:pPr>
      <m:oMathPara>
        <m:oMath>
          <m:eqArr>
            <m:eqArrPr>
              <m:maxDist m:val="1"/>
              <m:ctrlPr>
                <w:rPr>
                  <w:rFonts w:ascii="Cambria Math" w:hAnsi="Cambria Math"/>
                  <w:i/>
                </w:rPr>
              </m:ctrlPr>
            </m:eqArrPr>
            <m:e>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l</m:t>
                  </m:r>
                  <m:ctrlPr>
                    <w:rPr>
                      <w:rFonts w:ascii="Cambria Math" w:hAnsi="Cambria Math"/>
                    </w:rPr>
                  </m:ctrlPr>
                </m:sub>
              </m:sSub>
              <m:d>
                <m:dPr>
                  <m:ctrlPr>
                    <w:rPr>
                      <w:rFonts w:ascii="Cambria Math" w:hAnsi="Cambria Math"/>
                    </w:rPr>
                  </m:ctrlPr>
                </m:dPr>
                <m:e>
                  <m:r>
                    <m:rPr/>
                    <w:rPr>
                      <w:rFonts w:ascii="Cambria Math" w:hAnsi="Cambria Math"/>
                    </w:rPr>
                    <m:t>x</m:t>
                  </m:r>
                  <m:ctrlPr>
                    <w:rPr>
                      <w:rFonts w:ascii="Cambria Math" w:hAnsi="Cambria Math"/>
                    </w:rPr>
                  </m:ctrlPr>
                </m:e>
              </m:d>
              <m:r>
                <m:rPr>
                  <m:sty m:val="p"/>
                </m:rPr>
                <w:rPr>
                  <w:rFonts w:ascii="Cambria Math" w:hAnsi="Cambria Math"/>
                </w:rPr>
                <m:t>=</m:t>
              </m:r>
              <m:nary>
                <m:naryPr>
                  <m:chr m:val="∑"/>
                  <m:limLoc m:val="undOvr"/>
                  <m:ctrlPr>
                    <w:rPr>
                      <w:rFonts w:ascii="Cambria Math" w:hAnsi="Cambria Math"/>
                    </w:rPr>
                  </m:ctrlPr>
                </m:naryPr>
                <m:sub>
                  <m:r>
                    <m:rPr/>
                    <w:rPr>
                      <w:rFonts w:ascii="Cambria Math" w:hAnsi="Cambria Math"/>
                    </w:rPr>
                    <m:t>i</m:t>
                  </m:r>
                  <m:r>
                    <m:rPr>
                      <m:sty m:val="p"/>
                    </m:rPr>
                    <w:rPr>
                      <w:rFonts w:ascii="Cambria Math" w:hAnsi="Cambria Math"/>
                    </w:rPr>
                    <m:t>=1</m:t>
                  </m:r>
                  <m:ctrlPr>
                    <w:rPr>
                      <w:rFonts w:ascii="Cambria Math" w:hAnsi="Cambria Math"/>
                    </w:rPr>
                  </m:ctrlPr>
                </m:sub>
                <m:sup>
                  <m:r>
                    <m:rPr>
                      <m:sty m:val="p"/>
                    </m:rPr>
                    <w:rPr>
                      <w:rFonts w:ascii="Cambria Math" w:hAnsi="Cambria Math"/>
                    </w:rPr>
                    <m:t>8</m:t>
                  </m:r>
                  <m:ctrlPr>
                    <w:rPr>
                      <w:rFonts w:ascii="Cambria Math" w:hAnsi="Cambria Math"/>
                    </w:rPr>
                  </m:ctrlPr>
                </m:sup>
                <m:e>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nary>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l</m:t>
                  </m:r>
                  <m:ctrlPr>
                    <w:rPr>
                      <w:rFonts w:ascii="Cambria Math" w:hAnsi="Cambria Math"/>
                    </w:rPr>
                  </m:ctrlPr>
                </m:sub>
              </m:sSub>
              <m:d>
                <m:dPr>
                  <m:ctrlPr>
                    <w:rPr>
                      <w:rFonts w:ascii="Cambria Math" w:hAnsi="Cambria Math"/>
                    </w:rPr>
                  </m:ctrlPr>
                </m:dPr>
                <m:e>
                  <m:r>
                    <m:rPr/>
                    <w:rPr>
                      <w:rFonts w:ascii="Cambria Math" w:hAnsi="Cambria Math"/>
                    </w:rPr>
                    <m:t>ℎ</m:t>
                  </m:r>
                  <m:d>
                    <m:dPr>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ctrlPr>
                    <w:rPr>
                      <w:rFonts w:ascii="Cambria Math" w:hAnsi="Cambria Math"/>
                    </w:rPr>
                  </m:ctrlPr>
                </m:e>
              </m:d>
              <m:r>
                <m:rPr/>
                <w:rPr>
                  <w:rFonts w:ascii="Cambria Math" w:hAnsi="Cambria Math"/>
                </w:rPr>
                <m:t>#</m:t>
              </m:r>
              <m:r>
                <m:rPr>
                  <m:nor/>
                  <m:sty m:val="p"/>
                </m:rPr>
                <w:rPr>
                  <w:rFonts w:ascii="Times New Roman" w:hAnsi="Times New Roman" w:cs="Times New Roman"/>
                </w:rPr>
                <m:t>(4-14)</m:t>
              </m:r>
              <m:ctrlPr>
                <w:rPr>
                  <w:rFonts w:ascii="Cambria Math" w:hAnsi="Cambria Math"/>
                </w:rPr>
              </m:ctrlPr>
            </m:e>
          </m:eqArr>
        </m:oMath>
      </m:oMathPara>
    </w:p>
    <w:p w14:paraId="12861BF2">
      <w:pPr>
        <w:pStyle w:val="6"/>
      </w:pPr>
      <w:r>
        <w:rPr>
          <w:rFonts w:hint="eastAsia"/>
        </w:rPr>
        <w:t>其中，</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oMath>
      <w:r>
        <w:rPr>
          <w:rFonts w:hint="eastAsia"/>
        </w:rPr>
        <w:t>表示输入点</w:t>
      </w:r>
      <m:oMath>
        <m:r>
          <m:rPr>
            <m:sty m:val="p"/>
          </m:rPr>
          <w:rPr>
            <w:rFonts w:hint="eastAsia" w:ascii="Cambria Math" w:hAnsi="Cambria Math"/>
          </w:rPr>
          <m:t>x</m:t>
        </m:r>
      </m:oMath>
      <w:r>
        <w:rPr>
          <w:rFonts w:hint="eastAsia"/>
        </w:rPr>
        <w:t>在当前层级最近邻体素网格中的8个顶点；</w:t>
      </w:r>
      <m:oMath>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i</m:t>
            </m:r>
            <m:ctrlPr>
              <w:rPr>
                <w:rFonts w:ascii="Cambria Math" w:hAnsi="Cambria Math"/>
              </w:rPr>
            </m:ctrlPr>
          </m:sub>
        </m:sSub>
      </m:oMath>
      <w:r>
        <w:rPr>
          <w:rFonts w:hint="eastAsia"/>
        </w:rPr>
        <w:t>是三线性插值的权重系数；</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l</m:t>
            </m:r>
            <m:ctrlPr>
              <w:rPr>
                <w:rFonts w:ascii="Cambria Math" w:hAnsi="Cambria Math"/>
              </w:rPr>
            </m:ctrlPr>
          </m:sub>
        </m:sSub>
        <m:d>
          <m:dPr>
            <m:ctrlPr>
              <w:rPr>
                <w:rFonts w:ascii="Cambria Math" w:hAnsi="Cambria Math"/>
              </w:rPr>
            </m:ctrlPr>
          </m:dPr>
          <m:e>
            <m:r>
              <m:rPr/>
              <w:rPr>
                <w:rFonts w:ascii="Cambria Math" w:hAnsi="Cambria Math"/>
              </w:rPr>
              <m:t>ℎ</m:t>
            </m:r>
            <m:d>
              <m:dPr>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ctrlPr>
              <w:rPr>
                <w:rFonts w:ascii="Cambria Math" w:hAnsi="Cambria Math"/>
              </w:rPr>
            </m:ctrlPr>
          </m:e>
        </m:d>
      </m:oMath>
      <w:r>
        <w:rPr>
          <w:rFonts w:hint="eastAsia"/>
        </w:rPr>
        <w:t>代表对顶点</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oMath>
      <w:r>
        <w:rPr>
          <w:rFonts w:hint="eastAsia"/>
        </w:rPr>
        <w:t>进行哈希查询得到的特征值。</w:t>
      </w:r>
    </w:p>
    <w:p w14:paraId="3DEAC5F1">
      <w:pPr>
        <w:pStyle w:val="6"/>
      </w:pPr>
      <w:r>
        <w:t>多尺度特征融合。在多个分辨率级别上，分别计算哈希特征值</w:t>
      </w:r>
      <m:oMath>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l</m:t>
            </m:r>
            <m:ctrlPr>
              <w:rPr>
                <w:rFonts w:ascii="Cambria Math" w:hAnsi="Cambria Math"/>
              </w:rPr>
            </m:ctrlPr>
          </m:sub>
        </m:sSub>
        <m:d>
          <m:dPr>
            <m:ctrlPr>
              <w:rPr>
                <w:rFonts w:ascii="Cambria Math" w:hAnsi="Cambria Math"/>
              </w:rPr>
            </m:ctrlPr>
          </m:dPr>
          <m:e>
            <m:r>
              <m:rPr/>
              <w:rPr>
                <w:rFonts w:ascii="Cambria Math" w:hAnsi="Cambria Math"/>
              </w:rPr>
              <m:t>x</m:t>
            </m:r>
            <m:ctrlPr>
              <w:rPr>
                <w:rFonts w:ascii="Cambria Math" w:hAnsi="Cambria Math"/>
              </w:rPr>
            </m:ctrlPr>
          </m:e>
        </m:d>
      </m:oMath>
      <w:r>
        <w:t>后，需要对这些不同层级的特征进行融合，以构建最终的完整位置编码表示：</w:t>
      </w:r>
    </w:p>
    <w:p w14:paraId="72B87CC6">
      <w:pPr>
        <w:pStyle w:val="55"/>
      </w:pPr>
      <m:oMathPara>
        <m:oMath>
          <m:eqArr>
            <m:eqArrPr>
              <m:maxDist m:val="1"/>
              <m:ctrlPr>
                <w:rPr>
                  <w:rFonts w:ascii="Cambria Math" w:hAnsi="Cambria Math"/>
                </w:rPr>
              </m:ctrlPr>
            </m:eqArrPr>
            <m:e>
              <m:r>
                <m:rPr/>
                <w:rPr>
                  <w:rFonts w:ascii="Cambria Math" w:hAnsi="Cambria Math"/>
                </w:rPr>
                <m:t>E</m:t>
              </m:r>
              <m:d>
                <m:dPr>
                  <m:ctrlPr>
                    <w:rPr>
                      <w:rFonts w:ascii="Cambria Math" w:hAnsi="Cambria Math"/>
                    </w:rPr>
                  </m:ctrlPr>
                </m:dPr>
                <m:e>
                  <m:r>
                    <m:rPr/>
                    <w:rPr>
                      <w:rFonts w:ascii="Cambria Math" w:hAnsi="Cambria Math"/>
                    </w:rPr>
                    <m:t>x</m:t>
                  </m:r>
                  <m:ctrlPr>
                    <w:rPr>
                      <w:rFonts w:ascii="Cambria Math" w:hAnsi="Cambria Math"/>
                    </w:rPr>
                  </m:ctrlPr>
                </m:e>
              </m:d>
              <m:r>
                <m:rPr>
                  <m:sty m:val="p"/>
                </m:rPr>
                <w:rPr>
                  <w:rFonts w:ascii="Cambria Math" w:hAnsi="Cambria Math"/>
                </w:rPr>
                <m:t>=</m:t>
              </m:r>
              <m:nary>
                <m:naryPr>
                  <m:chr m:val="∑"/>
                  <m:limLoc m:val="undOvr"/>
                  <m:ctrlPr>
                    <w:rPr>
                      <w:rFonts w:ascii="Cambria Math" w:hAnsi="Cambria Math"/>
                    </w:rPr>
                  </m:ctrlPr>
                </m:naryPr>
                <m:sub>
                  <m:r>
                    <m:rPr/>
                    <w:rPr>
                      <w:rFonts w:ascii="Cambria Math" w:hAnsi="Cambria Math"/>
                    </w:rPr>
                    <m:t>l</m:t>
                  </m:r>
                  <m:r>
                    <m:rPr>
                      <m:sty m:val="p"/>
                    </m:rPr>
                    <w:rPr>
                      <w:rFonts w:ascii="Cambria Math" w:hAnsi="Cambria Math"/>
                    </w:rPr>
                    <m:t>=1</m:t>
                  </m:r>
                  <m:ctrlPr>
                    <w:rPr>
                      <w:rFonts w:ascii="Cambria Math" w:hAnsi="Cambria Math"/>
                    </w:rPr>
                  </m:ctrlPr>
                </m:sub>
                <m:sup>
                  <m:r>
                    <m:rPr/>
                    <w:rPr>
                      <w:rFonts w:ascii="Cambria Math" w:hAnsi="Cambria Math"/>
                    </w:rPr>
                    <m:t>L</m:t>
                  </m:r>
                  <m:ctrlPr>
                    <w:rPr>
                      <w:rFonts w:ascii="Cambria Math" w:hAnsi="Cambria Math"/>
                    </w:rPr>
                  </m:ctrlPr>
                </m:sup>
                <m:e>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l</m:t>
                      </m:r>
                      <m:ctrlPr>
                        <w:rPr>
                          <w:rFonts w:ascii="Cambria Math" w:hAnsi="Cambria Math"/>
                        </w:rPr>
                      </m:ctrlPr>
                    </m:sub>
                  </m:sSub>
                  <m:ctrlPr>
                    <w:rPr>
                      <w:rFonts w:ascii="Cambria Math" w:hAnsi="Cambria Math"/>
                    </w:rPr>
                  </m:ctrlPr>
                </m:e>
              </m:nary>
              <m:r>
                <m:rPr>
                  <m:sty m:val="p"/>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l</m:t>
                  </m:r>
                  <m:ctrlPr>
                    <w:rPr>
                      <w:rFonts w:ascii="Cambria Math" w:hAnsi="Cambria Math"/>
                    </w:rPr>
                  </m:ctrlPr>
                </m:sub>
              </m:sSub>
              <m:d>
                <m:dPr>
                  <m:ctrlPr>
                    <w:rPr>
                      <w:rFonts w:ascii="Cambria Math" w:hAnsi="Cambria Math"/>
                    </w:rPr>
                  </m:ctrlPr>
                </m:dPr>
                <m:e>
                  <m:r>
                    <m:rPr/>
                    <w:rPr>
                      <w:rFonts w:ascii="Cambria Math" w:hAnsi="Cambria Math"/>
                    </w:rPr>
                    <m:t>x</m:t>
                  </m:r>
                  <m:ctrlPr>
                    <w:rPr>
                      <w:rFonts w:ascii="Cambria Math" w:hAnsi="Cambria Math"/>
                    </w:rPr>
                  </m:ctrlPr>
                </m:e>
              </m:d>
              <m:r>
                <m:rPr>
                  <m:sty m:val="p"/>
                </m:rPr>
                <w:rPr>
                  <w:rFonts w:ascii="Cambria Math" w:hAnsi="Cambria Math"/>
                </w:rPr>
                <m:t>#</m:t>
              </m:r>
              <m:r>
                <m:rPr>
                  <m:nor/>
                  <m:sty m:val="p"/>
                </m:rPr>
                <w:rPr>
                  <w:rFonts w:ascii="Times New Roman" w:hAnsi="Times New Roman" w:cs="Times New Roman"/>
                </w:rPr>
                <m:t>(4-15)</m:t>
              </m:r>
              <m:ctrlPr>
                <w:rPr>
                  <w:rFonts w:ascii="Cambria Math" w:hAnsi="Cambria Math"/>
                </w:rPr>
              </m:ctrlPr>
            </m:e>
          </m:eqArr>
        </m:oMath>
      </m:oMathPara>
    </w:p>
    <w:p w14:paraId="2A97AA0C">
      <w:pPr>
        <w:pStyle w:val="6"/>
      </w:pPr>
      <w:r>
        <w:rPr>
          <w:rFonts w:hint="eastAsia"/>
        </w:rPr>
        <w:t>其中，</w:t>
      </w:r>
      <m:oMath>
        <m:r>
          <m:rPr/>
          <w:rPr>
            <w:rFonts w:ascii="Cambria Math" w:hAnsi="Cambria Math"/>
          </w:rPr>
          <m:t>L</m:t>
        </m:r>
      </m:oMath>
      <w:r>
        <w:rPr>
          <w:rFonts w:hint="eastAsia"/>
        </w:rPr>
        <w:t>是所使用的哈希表层数(多分辨率层数)；</w:t>
      </w:r>
      <m:oMath>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l</m:t>
            </m:r>
            <m:ctrlPr>
              <w:rPr>
                <w:rFonts w:ascii="Cambria Math" w:hAnsi="Cambria Math"/>
              </w:rPr>
            </m:ctrlPr>
          </m:sub>
        </m:sSub>
        <m:d>
          <m:dPr>
            <m:ctrlPr>
              <w:rPr>
                <w:rFonts w:ascii="Cambria Math" w:hAnsi="Cambria Math"/>
              </w:rPr>
            </m:ctrlPr>
          </m:dPr>
          <m:e>
            <m:r>
              <m:rPr/>
              <w:rPr>
                <w:rFonts w:ascii="Cambria Math" w:hAnsi="Cambria Math"/>
              </w:rPr>
              <m:t>x</m:t>
            </m:r>
            <m:ctrlPr>
              <w:rPr>
                <w:rFonts w:ascii="Cambria Math" w:hAnsi="Cambria Math"/>
              </w:rPr>
            </m:ctrlPr>
          </m:e>
        </m:d>
      </m:oMath>
      <w:r>
        <w:rPr>
          <w:rFonts w:hint="eastAsia"/>
        </w:rPr>
        <w:t>是第</w:t>
      </w:r>
      <m:oMath>
        <m:r>
          <m:rPr/>
          <w:rPr>
            <w:rFonts w:ascii="Cambria Math" w:hAnsi="Cambria Math"/>
          </w:rPr>
          <m:t>l</m:t>
        </m:r>
      </m:oMath>
      <w:r>
        <w:rPr>
          <w:rFonts w:hint="eastAsia"/>
        </w:rPr>
        <w:t>层的哈希特征值，该层对应一个空间尺度的体素网格；</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l</m:t>
            </m:r>
            <m:ctrlPr>
              <w:rPr>
                <w:rFonts w:ascii="Cambria Math" w:hAnsi="Cambria Math"/>
              </w:rPr>
            </m:ctrlPr>
          </m:sub>
        </m:sSub>
      </m:oMath>
      <w:r>
        <w:t>是权重系数，用于不同层级的融合。</w:t>
      </w:r>
    </w:p>
    <w:p w14:paraId="17635A6A">
      <w:pPr>
        <w:pStyle w:val="6"/>
      </w:pPr>
      <w:r>
        <w:t>输入至神经网络进行学习。经过多尺度融合后，最终的位置编码特征被输入至轻量级MLP，以预测三维场景的体积密度</w:t>
      </w:r>
      <m:oMath>
        <m:r>
          <m:rPr/>
          <w:rPr>
            <w:rFonts w:ascii="Cambria Math" w:hAnsi="Cambria Math"/>
          </w:rPr>
          <m:t>σ</m:t>
        </m:r>
      </m:oMath>
      <w:r>
        <w:t>和颜色信息</w:t>
      </w:r>
      <m:oMath>
        <m:r>
          <m:rPr/>
          <w:rPr>
            <w:rFonts w:ascii="Cambria Math" w:hAnsi="Cambria Math"/>
          </w:rPr>
          <m:t>Color</m:t>
        </m:r>
        <m:r>
          <m:rPr>
            <m:sty m:val="p"/>
          </m:rPr>
          <w:rPr>
            <w:rFonts w:ascii="Cambria Math" w:hAnsi="Cambria Math"/>
          </w:rPr>
          <m:t>(</m:t>
        </m:r>
        <m:r>
          <m:rPr/>
          <w:rPr>
            <w:rFonts w:ascii="Cambria Math" w:hAnsi="Cambria Math"/>
          </w:rPr>
          <m:t>r</m:t>
        </m:r>
        <m:r>
          <m:rPr>
            <m:sty m:val="p"/>
          </m:rPr>
          <w:rPr>
            <w:rFonts w:ascii="Cambria Math" w:hAnsi="Cambria Math"/>
          </w:rPr>
          <m:t>,</m:t>
        </m:r>
        <m:r>
          <m:rPr/>
          <w:rPr>
            <w:rFonts w:ascii="Cambria Math" w:hAnsi="Cambria Math"/>
          </w:rPr>
          <m:t>g</m:t>
        </m:r>
        <m:r>
          <m:rPr>
            <m:sty m:val="p"/>
          </m:rPr>
          <w:rPr>
            <w:rFonts w:ascii="Cambria Math" w:hAnsi="Cambria Math"/>
          </w:rPr>
          <m:t>,</m:t>
        </m:r>
        <m:r>
          <m:rPr/>
          <w:rPr>
            <w:rFonts w:ascii="Cambria Math" w:hAnsi="Cambria Math"/>
          </w:rPr>
          <m:t>b</m:t>
        </m:r>
        <m:r>
          <m:rPr>
            <m:sty m:val="p"/>
          </m:rPr>
          <w:rPr>
            <w:rFonts w:ascii="Cambria Math" w:hAnsi="Cambria Math"/>
          </w:rPr>
          <m:t>)</m:t>
        </m:r>
      </m:oMath>
      <w:r>
        <w:t>，最终完成神经辐射场的三维场景构建与渲染。</w:t>
      </w:r>
    </w:p>
    <w:p w14:paraId="599055FE">
      <w:pPr>
        <w:pStyle w:val="3"/>
      </w:pPr>
      <w:bookmarkStart w:id="53" w:name="_Toc194508126"/>
      <w:r>
        <w:rPr>
          <w:rFonts w:hint="eastAsia"/>
        </w:rPr>
        <w:t>4</w:t>
      </w:r>
      <w:r>
        <w:t>.</w:t>
      </w:r>
      <w:r>
        <w:rPr>
          <w:rFonts w:hint="eastAsia"/>
        </w:rPr>
        <w:t>5  实验</w:t>
      </w:r>
      <w:bookmarkEnd w:id="53"/>
      <w:r>
        <w:rPr>
          <w:rFonts w:hint="eastAsia"/>
        </w:rPr>
        <w:t>验证</w:t>
      </w:r>
    </w:p>
    <w:p w14:paraId="384EA1E3">
      <w:pPr>
        <w:pStyle w:val="4"/>
      </w:pPr>
      <w:bookmarkStart w:id="54" w:name="_Toc194508127"/>
      <w:r>
        <w:rPr>
          <w:rFonts w:hint="eastAsia"/>
        </w:rPr>
        <w:t>4.5.1  NeRF三维场景构建实验方案设计</w:t>
      </w:r>
      <w:bookmarkEnd w:id="54"/>
    </w:p>
    <w:p w14:paraId="6AFF75E2">
      <w:pPr>
        <w:pStyle w:val="6"/>
      </w:pPr>
      <w:r>
        <w:t>为全面验证本文提出的基于球谐函数与多分辨率哈希编码改进的NeRF算法在三维场景构建任务中的性能优势，实验具体安排如下：</w:t>
      </w:r>
    </w:p>
    <w:p w14:paraId="655A5EED">
      <w:pPr>
        <w:pStyle w:val="6"/>
      </w:pPr>
      <w:r>
        <w:t>在算法对比实验中，选取公开数据集（如铲车、轮船、机械牛等）和自制数据集（如HBR六轴机器人、3D打印生产线）进行测试。通过对比COLMAP、NeRF与本文改进的NeRF算法，评估各方法在图像质量和计算效率方面的差异，验证本文方法在精度和实时性方面的优势。</w:t>
      </w:r>
    </w:p>
    <w:p w14:paraId="5DEE97EE">
      <w:pPr>
        <w:pStyle w:val="6"/>
      </w:pPr>
      <w:r>
        <w:t>为进一步验证算法的时效性与鲁棒性，本文以HBR六轴机器人作为实验场景。在时效性评估中，评估不同时间段（15秒、30秒、1分钟、2分钟、3分钟）下的NeRF重建效果，并与NeRF（16小时训练）进行对比，分析不同训练时间对重建质量的影响。在鲁棒性评估中，通过改变光照条件（正常光与弱光），对比NeRF（16小时训练）与改进NeRF方法（3分钟训练）在弱光环境下的重建效果，评估在不同光照条件下的重建性能，验证所提方法在低光照环境中的鲁棒性。</w:t>
      </w:r>
    </w:p>
    <w:p w14:paraId="5C572EB4">
      <w:pPr>
        <w:pStyle w:val="6"/>
      </w:pPr>
      <w:r>
        <w:rPr>
          <w:rFonts w:hint="eastAsia"/>
        </w:rPr>
        <w:t>相关参数设置如表4.1所示。</w:t>
      </w:r>
    </w:p>
    <w:p w14:paraId="17A79E36">
      <w:pPr>
        <w:pStyle w:val="42"/>
      </w:pPr>
      <w:r>
        <w:rPr>
          <w:rFonts w:hint="eastAsia"/>
        </w:rPr>
        <w:t>表4.1  相关参数设置</w:t>
      </w:r>
    </w:p>
    <w:tbl>
      <w:tblPr>
        <w:tblStyle w:val="58"/>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19"/>
        <w:gridCol w:w="2471"/>
        <w:gridCol w:w="4384"/>
      </w:tblGrid>
      <w:tr w14:paraId="651DA42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64" w:type="pct"/>
            <w:tcBorders>
              <w:bottom w:val="single" w:color="auto" w:sz="6" w:space="0"/>
              <w:insideH w:val="single" w:sz="6" w:space="0"/>
            </w:tcBorders>
            <w:vAlign w:val="center"/>
          </w:tcPr>
          <w:p w14:paraId="146D49E6">
            <w:pPr>
              <w:pStyle w:val="6"/>
              <w:ind w:firstLine="0" w:firstLineChars="0"/>
              <w:jc w:val="center"/>
            </w:pPr>
            <w:r>
              <w:rPr>
                <w:rFonts w:hint="eastAsia"/>
              </w:rPr>
              <w:t>超参数名称</w:t>
            </w:r>
          </w:p>
        </w:tc>
        <w:tc>
          <w:tcPr>
            <w:tcW w:w="1347" w:type="pct"/>
            <w:tcBorders>
              <w:bottom w:val="single" w:color="auto" w:sz="6" w:space="0"/>
              <w:insideH w:val="single" w:sz="6" w:space="0"/>
            </w:tcBorders>
            <w:vAlign w:val="center"/>
          </w:tcPr>
          <w:p w14:paraId="3FB8AC96">
            <w:pPr>
              <w:pStyle w:val="6"/>
              <w:ind w:firstLine="0" w:firstLineChars="0"/>
              <w:jc w:val="center"/>
            </w:pPr>
            <w:r>
              <w:rPr>
                <w:rFonts w:hint="eastAsia"/>
              </w:rPr>
              <w:t>设置值</w:t>
            </w:r>
          </w:p>
        </w:tc>
        <w:tc>
          <w:tcPr>
            <w:tcW w:w="2389" w:type="pct"/>
            <w:tcBorders>
              <w:bottom w:val="single" w:color="auto" w:sz="6" w:space="0"/>
              <w:insideH w:val="single" w:sz="6" w:space="0"/>
            </w:tcBorders>
            <w:vAlign w:val="center"/>
          </w:tcPr>
          <w:p w14:paraId="2AC1BA87">
            <w:pPr>
              <w:pStyle w:val="6"/>
              <w:ind w:firstLine="0" w:firstLineChars="0"/>
              <w:jc w:val="center"/>
            </w:pPr>
            <w:r>
              <w:rPr>
                <w:rFonts w:hint="eastAsia"/>
              </w:rPr>
              <w:t>说明</w:t>
            </w:r>
          </w:p>
        </w:tc>
      </w:tr>
      <w:tr w14:paraId="2A5031E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64" w:type="pct"/>
            <w:vAlign w:val="center"/>
          </w:tcPr>
          <w:p w14:paraId="3D30826E">
            <w:pPr>
              <w:pStyle w:val="6"/>
              <w:ind w:firstLine="0" w:firstLineChars="0"/>
              <w:jc w:val="center"/>
            </w:pPr>
            <w:r>
              <w:t>网络深度（层数）</w:t>
            </w:r>
          </w:p>
        </w:tc>
        <w:tc>
          <w:tcPr>
            <w:tcW w:w="1347" w:type="pct"/>
            <w:vAlign w:val="center"/>
          </w:tcPr>
          <w:p w14:paraId="09088A42">
            <w:pPr>
              <w:pStyle w:val="6"/>
              <w:ind w:firstLine="0" w:firstLineChars="0"/>
              <w:jc w:val="center"/>
            </w:pPr>
            <w:r>
              <w:t>8</w:t>
            </w:r>
          </w:p>
        </w:tc>
        <w:tc>
          <w:tcPr>
            <w:tcW w:w="2389" w:type="pct"/>
            <w:vAlign w:val="center"/>
          </w:tcPr>
          <w:p w14:paraId="27ACC6B7">
            <w:pPr>
              <w:pStyle w:val="6"/>
              <w:ind w:firstLine="0" w:firstLineChars="0"/>
              <w:jc w:val="center"/>
            </w:pPr>
            <w:r>
              <w:t>设置神经网络的层数，决定网络的深度。</w:t>
            </w:r>
          </w:p>
        </w:tc>
      </w:tr>
      <w:tr w14:paraId="000117D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64" w:type="pct"/>
            <w:vAlign w:val="center"/>
          </w:tcPr>
          <w:p w14:paraId="61980399">
            <w:pPr>
              <w:pStyle w:val="6"/>
              <w:ind w:firstLine="0" w:firstLineChars="0"/>
              <w:jc w:val="center"/>
            </w:pPr>
            <w:r>
              <w:t>网络宽度</w:t>
            </w:r>
          </w:p>
        </w:tc>
        <w:tc>
          <w:tcPr>
            <w:tcW w:w="1347" w:type="pct"/>
            <w:vAlign w:val="center"/>
          </w:tcPr>
          <w:p w14:paraId="1FCEEEC2">
            <w:pPr>
              <w:pStyle w:val="6"/>
              <w:ind w:firstLine="0" w:firstLineChars="0"/>
              <w:jc w:val="center"/>
            </w:pPr>
            <w:r>
              <w:t>256</w:t>
            </w:r>
          </w:p>
        </w:tc>
        <w:tc>
          <w:tcPr>
            <w:tcW w:w="2389" w:type="pct"/>
            <w:vAlign w:val="center"/>
          </w:tcPr>
          <w:p w14:paraId="60AA4AB6">
            <w:pPr>
              <w:pStyle w:val="6"/>
              <w:ind w:firstLine="0" w:firstLineChars="0"/>
              <w:jc w:val="center"/>
            </w:pPr>
            <w:r>
              <w:t>设置每层神经网络的宽度，决定每层的神经元数目。</w:t>
            </w:r>
          </w:p>
        </w:tc>
      </w:tr>
      <w:tr w14:paraId="4B99EA8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64" w:type="pct"/>
            <w:vAlign w:val="center"/>
          </w:tcPr>
          <w:p w14:paraId="44FC3FEA">
            <w:pPr>
              <w:pStyle w:val="6"/>
              <w:ind w:firstLine="0" w:firstLineChars="0"/>
              <w:jc w:val="center"/>
            </w:pPr>
            <w:r>
              <w:t>批量大小</w:t>
            </w:r>
          </w:p>
        </w:tc>
        <w:tc>
          <w:tcPr>
            <w:tcW w:w="1347" w:type="pct"/>
            <w:vAlign w:val="center"/>
          </w:tcPr>
          <w:p w14:paraId="1C2CBF51">
            <w:pPr>
              <w:pStyle w:val="6"/>
              <w:ind w:firstLine="0" w:firstLineChars="0"/>
              <w:jc w:val="center"/>
            </w:pPr>
            <w:r>
              <w:t>32 * 32 * 4</w:t>
            </w:r>
          </w:p>
        </w:tc>
        <w:tc>
          <w:tcPr>
            <w:tcW w:w="2389" w:type="pct"/>
            <w:vAlign w:val="center"/>
          </w:tcPr>
          <w:p w14:paraId="7BB43674">
            <w:pPr>
              <w:pStyle w:val="6"/>
              <w:ind w:firstLine="0" w:firstLineChars="0"/>
              <w:jc w:val="center"/>
            </w:pPr>
            <w:r>
              <w:t>每次训练时处理的样本数量，影响训练效率和内存占用</w:t>
            </w:r>
            <w:r>
              <w:rPr>
                <w:rFonts w:hint="eastAsia"/>
              </w:rPr>
              <w:t>。</w:t>
            </w:r>
          </w:p>
        </w:tc>
      </w:tr>
      <w:tr w14:paraId="3D62EDE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64" w:type="pct"/>
            <w:vAlign w:val="center"/>
          </w:tcPr>
          <w:p w14:paraId="6AC78746">
            <w:pPr>
              <w:pStyle w:val="6"/>
              <w:ind w:firstLine="0" w:firstLineChars="0"/>
              <w:jc w:val="center"/>
            </w:pPr>
            <w:r>
              <w:t>学习率</w:t>
            </w:r>
          </w:p>
        </w:tc>
        <w:tc>
          <w:tcPr>
            <w:tcW w:w="1347" w:type="pct"/>
            <w:vAlign w:val="center"/>
          </w:tcPr>
          <w:p w14:paraId="039D6BCA">
            <w:pPr>
              <w:pStyle w:val="6"/>
              <w:ind w:firstLine="0" w:firstLineChars="0"/>
              <w:jc w:val="center"/>
            </w:pPr>
            <w:r>
              <w:t>0.0005</w:t>
            </w:r>
          </w:p>
        </w:tc>
        <w:tc>
          <w:tcPr>
            <w:tcW w:w="2389" w:type="pct"/>
            <w:vAlign w:val="center"/>
          </w:tcPr>
          <w:p w14:paraId="493CD277">
            <w:pPr>
              <w:pStyle w:val="6"/>
              <w:ind w:firstLine="0" w:firstLineChars="0"/>
              <w:jc w:val="center"/>
            </w:pPr>
            <w:r>
              <w:t>每次参数更新的步长，决定模型训练的速度和稳定性。</w:t>
            </w:r>
          </w:p>
        </w:tc>
      </w:tr>
      <w:tr w14:paraId="0FFA8A6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64" w:type="pct"/>
            <w:vAlign w:val="center"/>
          </w:tcPr>
          <w:p w14:paraId="174DAC7C">
            <w:pPr>
              <w:pStyle w:val="6"/>
              <w:ind w:firstLine="0" w:firstLineChars="0"/>
              <w:jc w:val="center"/>
            </w:pPr>
            <w:r>
              <w:t>学习率衰减</w:t>
            </w:r>
          </w:p>
        </w:tc>
        <w:tc>
          <w:tcPr>
            <w:tcW w:w="1347" w:type="pct"/>
            <w:vAlign w:val="center"/>
          </w:tcPr>
          <w:p w14:paraId="19DEC44D">
            <w:pPr>
              <w:pStyle w:val="6"/>
              <w:ind w:firstLine="0" w:firstLineChars="0"/>
              <w:jc w:val="center"/>
            </w:pPr>
            <w:r>
              <w:t>250</w:t>
            </w:r>
          </w:p>
        </w:tc>
        <w:tc>
          <w:tcPr>
            <w:tcW w:w="2389" w:type="pct"/>
            <w:vAlign w:val="center"/>
          </w:tcPr>
          <w:p w14:paraId="121D7ABE">
            <w:pPr>
              <w:pStyle w:val="6"/>
              <w:ind w:firstLine="0" w:firstLineChars="0"/>
              <w:jc w:val="center"/>
            </w:pPr>
            <w:r>
              <w:t>训练过程中每250步衰减一次学习率，帮助模型更稳定地收敛。</w:t>
            </w:r>
          </w:p>
        </w:tc>
      </w:tr>
      <w:tr w14:paraId="22A0D8D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64" w:type="pct"/>
            <w:vAlign w:val="center"/>
          </w:tcPr>
          <w:p w14:paraId="199CD19D">
            <w:pPr>
              <w:pStyle w:val="6"/>
              <w:ind w:firstLine="0" w:firstLineChars="0"/>
              <w:jc w:val="center"/>
            </w:pPr>
            <w:r>
              <w:t>并行光线块大小</w:t>
            </w:r>
          </w:p>
        </w:tc>
        <w:tc>
          <w:tcPr>
            <w:tcW w:w="1347" w:type="pct"/>
            <w:vAlign w:val="center"/>
          </w:tcPr>
          <w:p w14:paraId="302223FE">
            <w:pPr>
              <w:pStyle w:val="6"/>
              <w:ind w:firstLine="0" w:firstLineChars="0"/>
              <w:jc w:val="center"/>
            </w:pPr>
            <w:r>
              <w:t>1024 * 32</w:t>
            </w:r>
          </w:p>
        </w:tc>
        <w:tc>
          <w:tcPr>
            <w:tcW w:w="2389" w:type="pct"/>
            <w:vAlign w:val="center"/>
          </w:tcPr>
          <w:p w14:paraId="28CB8457">
            <w:pPr>
              <w:pStyle w:val="6"/>
              <w:ind w:firstLine="0" w:firstLineChars="0"/>
              <w:jc w:val="center"/>
            </w:pPr>
            <w:r>
              <w:t>每次处理的光线数量，影响计算效率和内存使用。</w:t>
            </w:r>
          </w:p>
        </w:tc>
      </w:tr>
      <w:tr w14:paraId="71830CD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64" w:type="pct"/>
            <w:vAlign w:val="center"/>
          </w:tcPr>
          <w:p w14:paraId="0FAC9FA2">
            <w:pPr>
              <w:pStyle w:val="6"/>
              <w:ind w:firstLine="0" w:firstLineChars="0"/>
              <w:jc w:val="center"/>
            </w:pPr>
            <w:r>
              <w:rPr>
                <w:rFonts w:hint="eastAsia"/>
              </w:rPr>
              <w:t>优化器</w:t>
            </w:r>
          </w:p>
        </w:tc>
        <w:tc>
          <w:tcPr>
            <w:tcW w:w="1347" w:type="pct"/>
            <w:vAlign w:val="center"/>
          </w:tcPr>
          <w:p w14:paraId="6C74BB4D">
            <w:pPr>
              <w:pStyle w:val="6"/>
              <w:ind w:firstLine="0" w:firstLineChars="0"/>
              <w:jc w:val="center"/>
            </w:pPr>
            <w:r>
              <w:t>Adam</w:t>
            </w:r>
          </w:p>
        </w:tc>
        <w:tc>
          <w:tcPr>
            <w:tcW w:w="2389" w:type="pct"/>
            <w:vAlign w:val="center"/>
          </w:tcPr>
          <w:p w14:paraId="554274AE">
            <w:pPr>
              <w:pStyle w:val="6"/>
              <w:ind w:firstLine="0" w:firstLineChars="0"/>
              <w:jc w:val="center"/>
            </w:pPr>
            <w:r>
              <w:t>自动调整每个参数的学习率，帮助加速收敛。</w:t>
            </w:r>
          </w:p>
        </w:tc>
      </w:tr>
      <w:tr w14:paraId="51AF2C6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64" w:type="pct"/>
            <w:vAlign w:val="center"/>
          </w:tcPr>
          <w:p w14:paraId="4B90F8A3">
            <w:pPr>
              <w:pStyle w:val="6"/>
              <w:ind w:firstLine="0" w:firstLineChars="0"/>
              <w:jc w:val="center"/>
            </w:pPr>
            <w:r>
              <w:t>模型输出通道数</w:t>
            </w:r>
          </w:p>
        </w:tc>
        <w:tc>
          <w:tcPr>
            <w:tcW w:w="1347" w:type="pct"/>
            <w:vAlign w:val="center"/>
          </w:tcPr>
          <w:p w14:paraId="139F5F5B">
            <w:pPr>
              <w:pStyle w:val="6"/>
              <w:ind w:firstLine="0" w:firstLineChars="0"/>
              <w:jc w:val="center"/>
            </w:pPr>
            <w:r>
              <w:rPr>
                <w:rFonts w:hint="eastAsia"/>
              </w:rPr>
              <w:t>5/4</w:t>
            </w:r>
          </w:p>
        </w:tc>
        <w:tc>
          <w:tcPr>
            <w:tcW w:w="2389" w:type="pct"/>
            <w:vAlign w:val="center"/>
          </w:tcPr>
          <w:p w14:paraId="6419ED3D">
            <w:pPr>
              <w:pStyle w:val="6"/>
              <w:ind w:firstLine="0" w:firstLineChars="0"/>
              <w:jc w:val="center"/>
            </w:pPr>
            <w:r>
              <w:t>设置神经网络输出的通道数，决定输出的信息类型。</w:t>
            </w:r>
          </w:p>
        </w:tc>
      </w:tr>
      <w:tr w14:paraId="0A37B13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64" w:type="pct"/>
            <w:vAlign w:val="center"/>
          </w:tcPr>
          <w:p w14:paraId="484847AF">
            <w:pPr>
              <w:pStyle w:val="6"/>
              <w:ind w:firstLine="0" w:firstLineChars="0"/>
              <w:jc w:val="center"/>
            </w:pPr>
            <w:r>
              <w:t>位置编码</w:t>
            </w:r>
          </w:p>
        </w:tc>
        <w:tc>
          <w:tcPr>
            <w:tcW w:w="1347" w:type="pct"/>
            <w:vAlign w:val="center"/>
          </w:tcPr>
          <w:p w14:paraId="17F2E89B">
            <w:pPr>
              <w:pStyle w:val="6"/>
              <w:ind w:firstLine="0" w:firstLineChars="0"/>
              <w:jc w:val="center"/>
            </w:pPr>
            <w:r>
              <w:t>embed_fn, embeddirs_fn</w:t>
            </w:r>
          </w:p>
        </w:tc>
        <w:tc>
          <w:tcPr>
            <w:tcW w:w="2389" w:type="pct"/>
            <w:vAlign w:val="center"/>
          </w:tcPr>
          <w:p w14:paraId="5CD24897">
            <w:pPr>
              <w:pStyle w:val="6"/>
              <w:ind w:firstLine="0" w:firstLineChars="0"/>
              <w:jc w:val="center"/>
            </w:pPr>
            <w:r>
              <w:t>设置输入的空间位置和视角方向的编码方式。</w:t>
            </w:r>
          </w:p>
        </w:tc>
      </w:tr>
      <w:tr w14:paraId="3F58F59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64" w:type="pct"/>
            <w:vAlign w:val="center"/>
          </w:tcPr>
          <w:p w14:paraId="1596FF40">
            <w:pPr>
              <w:pStyle w:val="6"/>
              <w:ind w:firstLine="0" w:firstLineChars="0"/>
              <w:jc w:val="center"/>
            </w:pPr>
            <w:r>
              <w:t>渲染</w:t>
            </w:r>
            <w:r>
              <w:rPr>
                <w:rFonts w:hint="eastAsia"/>
              </w:rPr>
              <w:t>高</w:t>
            </w:r>
            <w:r>
              <w:t>度和</w:t>
            </w:r>
            <w:r>
              <w:rPr>
                <w:rFonts w:hint="eastAsia"/>
              </w:rPr>
              <w:t>宽度</w:t>
            </w:r>
          </w:p>
        </w:tc>
        <w:tc>
          <w:tcPr>
            <w:tcW w:w="1347" w:type="pct"/>
            <w:vAlign w:val="center"/>
          </w:tcPr>
          <w:p w14:paraId="5CCAF36B">
            <w:pPr>
              <w:pStyle w:val="6"/>
              <w:ind w:firstLine="0" w:firstLineChars="0"/>
              <w:jc w:val="center"/>
            </w:pPr>
            <w:r>
              <w:t>1920x1080</w:t>
            </w:r>
          </w:p>
        </w:tc>
        <w:tc>
          <w:tcPr>
            <w:tcW w:w="2389" w:type="pct"/>
            <w:vAlign w:val="center"/>
          </w:tcPr>
          <w:p w14:paraId="70E94069">
            <w:pPr>
              <w:pStyle w:val="6"/>
              <w:ind w:firstLine="0" w:firstLineChars="0"/>
              <w:jc w:val="center"/>
            </w:pPr>
            <w:r>
              <w:t>设置渲染图像的分辨率，影响图像质量与渲染速度。</w:t>
            </w:r>
          </w:p>
        </w:tc>
      </w:tr>
    </w:tbl>
    <w:p w14:paraId="113FE80A">
      <w:pPr>
        <w:pStyle w:val="4"/>
      </w:pPr>
      <w:bookmarkStart w:id="55" w:name="_Toc194508128"/>
      <w:r>
        <w:rPr>
          <w:rFonts w:hint="eastAsia"/>
        </w:rPr>
        <w:t>4.5</w:t>
      </w:r>
      <w:r>
        <w:t>.</w:t>
      </w:r>
      <w:r>
        <w:rPr>
          <w:rFonts w:hint="eastAsia"/>
        </w:rPr>
        <w:t>2  模型质量评估指标</w:t>
      </w:r>
      <w:bookmarkEnd w:id="55"/>
    </w:p>
    <w:p w14:paraId="5BB57749">
      <w:pPr>
        <w:pStyle w:val="6"/>
      </w:pPr>
      <w:r>
        <w:t>为了客观衡量三维</w:t>
      </w:r>
      <w:r>
        <w:rPr>
          <w:rFonts w:hint="eastAsia"/>
        </w:rPr>
        <w:t>场景构建</w:t>
      </w:r>
      <w:r>
        <w:t>的结果与质量，本文采用PSNR</w:t>
      </w:r>
      <w:r>
        <w:rPr>
          <w:vertAlign w:val="superscript"/>
        </w:rPr>
        <w:fldChar w:fldCharType="begin"/>
      </w:r>
      <w:r>
        <w:rPr>
          <w:vertAlign w:val="superscript"/>
        </w:rPr>
        <w:instrText xml:space="preserve"> REF _Ref194151551 \r \h  \* MERGEFORMAT </w:instrText>
      </w:r>
      <w:r>
        <w:rPr>
          <w:vertAlign w:val="superscript"/>
        </w:rPr>
        <w:fldChar w:fldCharType="separate"/>
      </w:r>
      <w:r>
        <w:rPr>
          <w:vertAlign w:val="superscript"/>
        </w:rPr>
        <w:t>[75]</w:t>
      </w:r>
      <w:r>
        <w:rPr>
          <w:vertAlign w:val="superscript"/>
        </w:rPr>
        <w:fldChar w:fldCharType="end"/>
      </w:r>
      <w:r>
        <w:t>、SSIM</w:t>
      </w:r>
      <w:r>
        <w:rPr>
          <w:vertAlign w:val="superscript"/>
        </w:rPr>
        <w:fldChar w:fldCharType="begin"/>
      </w:r>
      <w:r>
        <w:rPr>
          <w:vertAlign w:val="superscript"/>
        </w:rPr>
        <w:instrText xml:space="preserve"> REF _Ref194151577 \r \h  \* MERGEFORMAT </w:instrText>
      </w:r>
      <w:r>
        <w:rPr>
          <w:vertAlign w:val="superscript"/>
        </w:rPr>
        <w:fldChar w:fldCharType="separate"/>
      </w:r>
      <w:r>
        <w:rPr>
          <w:vertAlign w:val="superscript"/>
        </w:rPr>
        <w:t>[76]</w:t>
      </w:r>
      <w:r>
        <w:rPr>
          <w:vertAlign w:val="superscript"/>
        </w:rPr>
        <w:fldChar w:fldCharType="end"/>
      </w:r>
      <w:r>
        <w:t>和LPIPS</w:t>
      </w:r>
      <w:r>
        <w:rPr>
          <w:vertAlign w:val="superscript"/>
        </w:rPr>
        <w:fldChar w:fldCharType="begin"/>
      </w:r>
      <w:r>
        <w:rPr>
          <w:vertAlign w:val="superscript"/>
        </w:rPr>
        <w:instrText xml:space="preserve"> REF _Ref194151592 \r \h  \* MERGEFORMAT </w:instrText>
      </w:r>
      <w:r>
        <w:rPr>
          <w:vertAlign w:val="superscript"/>
        </w:rPr>
        <w:fldChar w:fldCharType="separate"/>
      </w:r>
      <w:r>
        <w:rPr>
          <w:vertAlign w:val="superscript"/>
        </w:rPr>
        <w:t>[77]</w:t>
      </w:r>
      <w:r>
        <w:rPr>
          <w:vertAlign w:val="superscript"/>
        </w:rPr>
        <w:fldChar w:fldCharType="end"/>
      </w:r>
      <w:r>
        <w:t>作为评价指标</w:t>
      </w:r>
      <w:r>
        <w:rPr>
          <w:rFonts w:hint="eastAsia"/>
        </w:rPr>
        <w:t>。</w:t>
      </w:r>
    </w:p>
    <w:p w14:paraId="5BAE1970">
      <w:pPr>
        <w:pStyle w:val="6"/>
      </w:pPr>
      <w:r>
        <w:rPr>
          <w:rFonts w:hint="eastAsia"/>
        </w:rPr>
        <w:t>（1）峰值信噪比(PSNR)</w:t>
      </w:r>
    </w:p>
    <w:p w14:paraId="4112C96F">
      <w:pPr>
        <w:pStyle w:val="6"/>
      </w:pPr>
      <w:r>
        <w:rPr>
          <w:rFonts w:hint="eastAsia"/>
        </w:rPr>
        <w:t>PSNR是一种基于均方误差的度量方法，用于衡量两张图像之间的相似程度，</w:t>
      </w:r>
      <w:r>
        <w:t>PSNR值越大，表示两幅图像之间的像素级误差越小，重建质量越高。</w:t>
      </w:r>
      <w:r>
        <w:rPr>
          <w:rFonts w:hint="eastAsia"/>
        </w:rPr>
        <w:t>PSNR的计算公式如下：</w:t>
      </w:r>
    </w:p>
    <w:p w14:paraId="08C688CF">
      <w:pPr>
        <w:pStyle w:val="55"/>
      </w:pPr>
      <m:oMathPara>
        <m:oMath>
          <m:eqArr>
            <m:eqArrPr>
              <m:maxDist m:val="1"/>
              <m:ctrlPr>
                <w:rPr>
                  <w:rFonts w:ascii="Cambria Math" w:hAnsi="Cambria Math"/>
                </w:rPr>
              </m:ctrlPr>
            </m:eqArrPr>
            <m:e>
              <m:r>
                <m:rPr/>
                <w:rPr>
                  <w:rFonts w:ascii="Cambria Math" w:hAnsi="Cambria Math"/>
                </w:rPr>
                <m:t>PSNR</m:t>
              </m:r>
              <m:r>
                <m:rPr>
                  <m:sty m:val="p"/>
                </m:rPr>
                <w:rPr>
                  <w:rFonts w:ascii="Cambria Math" w:hAnsi="Cambria Math"/>
                </w:rPr>
                <m:t>=10∙</m:t>
              </m:r>
              <m:sSub>
                <m:sSubPr>
                  <m:ctrlPr>
                    <w:rPr>
                      <w:rFonts w:ascii="Cambria Math" w:hAnsi="Cambria Math"/>
                    </w:rPr>
                  </m:ctrlPr>
                </m:sSubPr>
                <m:e>
                  <m:r>
                    <m:rPr/>
                    <w:rPr>
                      <w:rFonts w:ascii="Cambria Math" w:hAnsi="Cambria Math"/>
                    </w:rPr>
                    <m:t>log</m:t>
                  </m:r>
                  <m:ctrlPr>
                    <w:rPr>
                      <w:rFonts w:ascii="Cambria Math" w:hAnsi="Cambria Math"/>
                    </w:rPr>
                  </m:ctrlPr>
                </m:e>
                <m:sub>
                  <m:r>
                    <m:rPr>
                      <m:sty m:val="p"/>
                    </m:rPr>
                    <w:rPr>
                      <w:rFonts w:ascii="Cambria Math" w:hAnsi="Cambria Math"/>
                    </w:rPr>
                    <m:t>10</m:t>
                  </m:r>
                  <m:ctrlPr>
                    <w:rPr>
                      <w:rFonts w:ascii="Cambria Math" w:hAnsi="Cambria Math"/>
                    </w:rPr>
                  </m:ctrlPr>
                </m:sub>
              </m:sSub>
              <m:d>
                <m:dPr>
                  <m:ctrlPr>
                    <w:rPr>
                      <w:rFonts w:ascii="Cambria Math" w:hAnsi="Cambria Math"/>
                    </w:rPr>
                  </m:ctrlPr>
                </m:dPr>
                <m:e>
                  <m:f>
                    <m:fPr>
                      <m:ctrlPr>
                        <w:rPr>
                          <w:rFonts w:ascii="Cambria Math" w:hAnsi="Cambria Math"/>
                        </w:rPr>
                      </m:ctrlPr>
                    </m:fPr>
                    <m:num>
                      <m:sSup>
                        <m:sSupPr>
                          <m:ctrlPr>
                            <w:rPr>
                              <w:rFonts w:ascii="Cambria Math" w:hAnsi="Cambria Math"/>
                            </w:rPr>
                          </m:ctrlPr>
                        </m:sSupPr>
                        <m:e>
                          <m:r>
                            <m:rPr/>
                            <w:rPr>
                              <w:rFonts w:ascii="Cambria Math" w:hAnsi="Cambria Math"/>
                            </w:rPr>
                            <m:t>MAX</m:t>
                          </m:r>
                          <m:ctrlPr>
                            <w:rPr>
                              <w:rFonts w:ascii="Cambria Math" w:hAnsi="Cambria Math"/>
                            </w:rPr>
                          </m:ctrlPr>
                        </m:e>
                        <m:sup>
                          <m:r>
                            <m:rPr>
                              <m:sty m:val="p"/>
                            </m:rPr>
                            <w:rPr>
                              <w:rFonts w:ascii="Cambria Math" w:hAnsi="Cambria Math"/>
                            </w:rPr>
                            <m:t>2</m:t>
                          </m:r>
                          <m:ctrlPr>
                            <w:rPr>
                              <w:rFonts w:ascii="Cambria Math" w:hAnsi="Cambria Math"/>
                            </w:rPr>
                          </m:ctrlPr>
                        </m:sup>
                      </m:sSup>
                      <m:ctrlPr>
                        <w:rPr>
                          <w:rFonts w:ascii="Cambria Math" w:hAnsi="Cambria Math"/>
                        </w:rPr>
                      </m:ctrlPr>
                    </m:num>
                    <m:den>
                      <m:r>
                        <m:rPr/>
                        <w:rPr>
                          <w:rFonts w:ascii="Cambria Math" w:hAnsi="Cambria Math"/>
                        </w:rPr>
                        <m:t>MSE</m:t>
                      </m:r>
                      <m:ctrlPr>
                        <w:rPr>
                          <w:rFonts w:ascii="Cambria Math" w:hAnsi="Cambria Math"/>
                        </w:rPr>
                      </m:ctrlPr>
                    </m:den>
                  </m:f>
                  <m:ctrlPr>
                    <w:rPr>
                      <w:rFonts w:ascii="Cambria Math" w:hAnsi="Cambria Math"/>
                    </w:rPr>
                  </m:ctrlPr>
                </m:e>
              </m:d>
              <m:r>
                <m:rPr>
                  <m:sty m:val="p"/>
                </m:rPr>
                <w:rPr>
                  <w:rFonts w:ascii="Cambria Math" w:hAnsi="Cambria Math"/>
                </w:rPr>
                <m:t>#</m:t>
              </m:r>
              <m:r>
                <m:rPr>
                  <m:nor/>
                  <m:sty m:val="p"/>
                </m:rPr>
                <w:rPr>
                  <w:rFonts w:ascii="Times New Roman" w:hAnsi="Times New Roman" w:cs="Times New Roman"/>
                </w:rPr>
                <m:t>(4-16)</m:t>
              </m:r>
              <m:ctrlPr>
                <w:rPr>
                  <w:rFonts w:ascii="Cambria Math" w:hAnsi="Cambria Math"/>
                </w:rPr>
              </m:ctrlPr>
            </m:e>
          </m:eqArr>
        </m:oMath>
      </m:oMathPara>
    </w:p>
    <w:p w14:paraId="437B2CBD">
      <w:pPr>
        <w:pStyle w:val="6"/>
      </w:pPr>
      <w:r>
        <w:rPr>
          <w:rFonts w:hint="eastAsia"/>
        </w:rPr>
        <w:t>其中，MAX表示图像像素可能的最大值，MSE（均方误差）定义如下：</w:t>
      </w:r>
    </w:p>
    <w:p w14:paraId="677029B2">
      <w:pPr>
        <w:pStyle w:val="55"/>
      </w:pPr>
      <m:oMathPara>
        <m:oMath>
          <m:eqArr>
            <m:eqArrPr>
              <m:maxDist m:val="1"/>
              <m:ctrlPr>
                <w:rPr>
                  <w:rFonts w:ascii="Cambria Math" w:hAnsi="Cambria Math"/>
                  <w:i/>
                </w:rPr>
              </m:ctrlPr>
            </m:eqArrPr>
            <m:e>
              <m:r>
                <m:rPr/>
                <w:rPr>
                  <w:rFonts w:ascii="Cambria Math" w:hAnsi="Cambria Math"/>
                </w:rPr>
                <m:t>MSE</m:t>
              </m:r>
              <m:r>
                <m:rPr>
                  <m:sty m:val="p"/>
                </m:rPr>
                <w:rPr>
                  <w:rFonts w:ascii="Cambria Math" w:hAnsi="Cambria Math"/>
                </w:rPr>
                <m:t>=</m:t>
              </m:r>
              <m:f>
                <m:fPr>
                  <m:ctrlPr>
                    <w:rPr>
                      <w:rFonts w:ascii="Cambria Math" w:hAnsi="Cambria Math"/>
                    </w:rPr>
                  </m:ctrlPr>
                </m:fPr>
                <m:num>
                  <m:r>
                    <m:rPr>
                      <m:sty m:val="p"/>
                    </m:rPr>
                    <w:rPr>
                      <w:rFonts w:ascii="Cambria Math" w:hAnsi="Cambria Math"/>
                    </w:rPr>
                    <m:t>1</m:t>
                  </m:r>
                  <m:ctrlPr>
                    <w:rPr>
                      <w:rFonts w:ascii="Cambria Math" w:hAnsi="Cambria Math"/>
                    </w:rPr>
                  </m:ctrlPr>
                </m:num>
                <m:den>
                  <m:r>
                    <m:rPr/>
                    <w:rPr>
                      <w:rFonts w:ascii="Cambria Math" w:hAnsi="Cambria Math"/>
                    </w:rPr>
                    <m:t>MN</m:t>
                  </m:r>
                  <m:ctrlPr>
                    <w:rPr>
                      <w:rFonts w:ascii="Cambria Math" w:hAnsi="Cambria Math"/>
                    </w:rPr>
                  </m:ctrlPr>
                </m:den>
              </m:f>
              <m:nary>
                <m:naryPr>
                  <m:chr m:val="∑"/>
                  <m:limLoc m:val="undOvr"/>
                  <m:ctrlPr>
                    <w:rPr>
                      <w:rFonts w:ascii="Cambria Math" w:hAnsi="Cambria Math"/>
                    </w:rPr>
                  </m:ctrlPr>
                </m:naryPr>
                <m:sub>
                  <m:r>
                    <m:rPr/>
                    <w:rPr>
                      <w:rFonts w:ascii="Cambria Math" w:hAnsi="Cambria Math"/>
                    </w:rPr>
                    <m:t>i</m:t>
                  </m:r>
                  <m:r>
                    <m:rPr>
                      <m:sty m:val="p"/>
                    </m:rPr>
                    <w:rPr>
                      <w:rFonts w:ascii="Cambria Math" w:hAnsi="Cambria Math"/>
                    </w:rPr>
                    <m:t>=1</m:t>
                  </m:r>
                  <m:ctrlPr>
                    <w:rPr>
                      <w:rFonts w:ascii="Cambria Math" w:hAnsi="Cambria Math"/>
                    </w:rPr>
                  </m:ctrlPr>
                </m:sub>
                <m:sup>
                  <m:r>
                    <m:rPr/>
                    <w:rPr>
                      <w:rFonts w:ascii="Cambria Math" w:hAnsi="Cambria Math"/>
                    </w:rPr>
                    <m:t>M</m:t>
                  </m:r>
                  <m:ctrlPr>
                    <w:rPr>
                      <w:rFonts w:ascii="Cambria Math" w:hAnsi="Cambria Math"/>
                    </w:rPr>
                  </m:ctrlPr>
                </m:sup>
                <m:e>
                  <m:nary>
                    <m:naryPr>
                      <m:chr m:val="∑"/>
                      <m:limLoc m:val="undOvr"/>
                      <m:ctrlPr>
                        <w:rPr>
                          <w:rFonts w:ascii="Cambria Math" w:hAnsi="Cambria Math"/>
                        </w:rPr>
                      </m:ctrlPr>
                    </m:naryPr>
                    <m:sub>
                      <m:r>
                        <m:rPr/>
                        <w:rPr>
                          <w:rFonts w:ascii="Cambria Math" w:hAnsi="Cambria Math"/>
                        </w:rPr>
                        <m:t>j</m:t>
                      </m:r>
                      <m:r>
                        <m:rPr>
                          <m:sty m:val="p"/>
                        </m:rPr>
                        <w:rPr>
                          <w:rFonts w:ascii="Cambria Math" w:hAnsi="Cambria Math"/>
                        </w:rPr>
                        <m:t>=1</m:t>
                      </m:r>
                      <m:ctrlPr>
                        <w:rPr>
                          <w:rFonts w:ascii="Cambria Math" w:hAnsi="Cambria Math"/>
                        </w:rPr>
                      </m:ctrlPr>
                    </m:sub>
                    <m:sup>
                      <m:r>
                        <m:rPr/>
                        <w:rPr>
                          <w:rFonts w:ascii="Cambria Math" w:hAnsi="Cambria Math"/>
                        </w:rPr>
                        <m:t>N</m:t>
                      </m:r>
                      <m:ctrlPr>
                        <w:rPr>
                          <w:rFonts w:ascii="Cambria Math" w:hAnsi="Cambria Math"/>
                        </w:rPr>
                      </m:ctrlPr>
                    </m:sup>
                    <m:e>
                      <m:sSup>
                        <m:sSupPr>
                          <m:ctrlPr>
                            <w:rPr>
                              <w:rFonts w:ascii="Cambria Math" w:hAnsi="Cambria Math"/>
                            </w:rPr>
                          </m:ctrlPr>
                        </m:sSupPr>
                        <m:e>
                          <m:d>
                            <m:dPr>
                              <m:begChr m:val="["/>
                              <m:endChr m:val="]"/>
                              <m:ctrlPr>
                                <w:rPr>
                                  <w:rFonts w:ascii="Cambria Math" w:hAnsi="Cambria Math"/>
                                </w:rPr>
                              </m:ctrlPr>
                            </m:dPr>
                            <m:e>
                              <m:r>
                                <m:rPr/>
                                <w:rPr>
                                  <w:rFonts w:ascii="Cambria Math" w:hAnsi="Cambria Math"/>
                                </w:rPr>
                                <m:t>I</m:t>
                              </m:r>
                              <m:d>
                                <m:dPr>
                                  <m:ctrlPr>
                                    <w:rPr>
                                      <w:rFonts w:ascii="Cambria Math" w:hAnsi="Cambria Math"/>
                                    </w:rPr>
                                  </m:ctrlPr>
                                </m:dPr>
                                <m:e>
                                  <m:r>
                                    <m:rPr/>
                                    <w:rPr>
                                      <w:rFonts w:ascii="Cambria Math" w:hAnsi="Cambria Math"/>
                                    </w:rPr>
                                    <m:t>i</m:t>
                                  </m:r>
                                  <m:r>
                                    <m:rPr>
                                      <m:sty m:val="p"/>
                                    </m:rPr>
                                    <w:rPr>
                                      <w:rFonts w:ascii="Cambria Math" w:hAnsi="Cambria Math"/>
                                    </w:rPr>
                                    <m:t>,</m:t>
                                  </m:r>
                                  <m:r>
                                    <m:rPr/>
                                    <w:rPr>
                                      <w:rFonts w:ascii="Cambria Math" w:hAnsi="Cambria Math"/>
                                    </w:rPr>
                                    <m:t>j</m:t>
                                  </m:r>
                                  <m:ctrlPr>
                                    <w:rPr>
                                      <w:rFonts w:ascii="Cambria Math" w:hAnsi="Cambria Math"/>
                                    </w:rPr>
                                  </m:ctrlPr>
                                </m:e>
                              </m:d>
                              <m:r>
                                <m:rPr>
                                  <m:sty m:val="p"/>
                                </m:rPr>
                                <w:rPr>
                                  <w:rFonts w:ascii="Cambria Math" w:hAnsi="Cambria Math"/>
                                </w:rPr>
                                <m:t>−</m:t>
                              </m:r>
                              <m:r>
                                <m:rPr/>
                                <w:rPr>
                                  <w:rFonts w:ascii="Cambria Math" w:hAnsi="Cambria Math"/>
                                </w:rPr>
                                <m:t>K</m:t>
                              </m:r>
                              <m:d>
                                <m:dPr>
                                  <m:ctrlPr>
                                    <w:rPr>
                                      <w:rFonts w:ascii="Cambria Math" w:hAnsi="Cambria Math"/>
                                    </w:rPr>
                                  </m:ctrlPr>
                                </m:dPr>
                                <m:e>
                                  <m:r>
                                    <m:rPr/>
                                    <w:rPr>
                                      <w:rFonts w:ascii="Cambria Math" w:hAnsi="Cambria Math"/>
                                    </w:rPr>
                                    <m:t>i</m:t>
                                  </m:r>
                                  <m:r>
                                    <m:rPr>
                                      <m:sty m:val="p"/>
                                    </m:rPr>
                                    <w:rPr>
                                      <w:rFonts w:ascii="Cambria Math" w:hAnsi="Cambria Math"/>
                                    </w:rPr>
                                    <m:t>,</m:t>
                                  </m:r>
                                  <m:r>
                                    <m:rPr/>
                                    <w:rPr>
                                      <w:rFonts w:ascii="Cambria Math" w:hAnsi="Cambria Math"/>
                                    </w:rPr>
                                    <m:t>j</m:t>
                                  </m:r>
                                  <m:ctrlPr>
                                    <w:rPr>
                                      <w:rFonts w:ascii="Cambria Math" w:hAnsi="Cambria Math"/>
                                    </w:rPr>
                                  </m:ctrlPr>
                                </m:e>
                              </m:d>
                              <m:ctrlPr>
                                <w:rPr>
                                  <w:rFonts w:ascii="Cambria Math" w:hAnsi="Cambria Math"/>
                                </w:rPr>
                              </m:ctrlPr>
                            </m:e>
                          </m:d>
                          <m:ctrlPr>
                            <w:rPr>
                              <w:rFonts w:ascii="Cambria Math" w:hAnsi="Cambria Math"/>
                            </w:rPr>
                          </m:ctrlPr>
                        </m:e>
                        <m:sup>
                          <m:r>
                            <m:rPr>
                              <m:sty m:val="p"/>
                            </m:rPr>
                            <w:rPr>
                              <w:rFonts w:ascii="Cambria Math" w:hAnsi="Cambria Math"/>
                            </w:rPr>
                            <m:t>2</m:t>
                          </m:r>
                          <m:ctrlPr>
                            <w:rPr>
                              <w:rFonts w:ascii="Cambria Math" w:hAnsi="Cambria Math"/>
                            </w:rPr>
                          </m:ctrlPr>
                        </m:sup>
                      </m:sSup>
                      <m:ctrlPr>
                        <w:rPr>
                          <w:rFonts w:ascii="Cambria Math" w:hAnsi="Cambria Math"/>
                        </w:rPr>
                      </m:ctrlPr>
                    </m:e>
                  </m:nary>
                  <m:ctrlPr>
                    <w:rPr>
                      <w:rFonts w:ascii="Cambria Math" w:hAnsi="Cambria Math"/>
                    </w:rPr>
                  </m:ctrlPr>
                </m:e>
              </m:nary>
              <m:r>
                <m:rPr/>
                <w:rPr>
                  <w:rFonts w:ascii="Cambria Math" w:hAnsi="Cambria Math"/>
                </w:rPr>
                <m:t>#</m:t>
              </m:r>
              <m:r>
                <m:rPr>
                  <m:nor/>
                  <m:sty m:val="p"/>
                </m:rPr>
                <w:rPr>
                  <w:rFonts w:ascii="Times New Roman" w:hAnsi="Times New Roman" w:cs="Times New Roman"/>
                </w:rPr>
                <m:t>(4-17)</m:t>
              </m:r>
              <m:ctrlPr>
                <w:rPr>
                  <w:rFonts w:ascii="Cambria Math" w:hAnsi="Cambria Math"/>
                </w:rPr>
              </m:ctrlPr>
            </m:e>
          </m:eqArr>
        </m:oMath>
      </m:oMathPara>
    </w:p>
    <w:p w14:paraId="54FC861A">
      <w:pPr>
        <w:pStyle w:val="6"/>
      </w:pPr>
      <w:r>
        <w:rPr>
          <w:rFonts w:hint="eastAsia"/>
        </w:rPr>
        <w:t>其中，</w:t>
      </w:r>
      <m:oMath>
        <m:r>
          <m:rPr/>
          <w:rPr>
            <w:rFonts w:ascii="Cambria Math" w:hAnsi="Cambria Math"/>
          </w:rPr>
          <m:t>I</m:t>
        </m:r>
        <m:d>
          <m:dPr>
            <m:ctrlPr>
              <w:rPr>
                <w:rFonts w:ascii="Cambria Math" w:hAnsi="Cambria Math"/>
              </w:rPr>
            </m:ctrlPr>
          </m:dPr>
          <m:e>
            <m:r>
              <m:rPr/>
              <w:rPr>
                <w:rFonts w:ascii="Cambria Math" w:hAnsi="Cambria Math"/>
              </w:rPr>
              <m:t>i</m:t>
            </m:r>
            <m:r>
              <m:rPr>
                <m:sty m:val="p"/>
              </m:rPr>
              <w:rPr>
                <w:rFonts w:ascii="Cambria Math" w:hAnsi="Cambria Math"/>
              </w:rPr>
              <m:t>,</m:t>
            </m:r>
            <m:r>
              <m:rPr/>
              <w:rPr>
                <w:rFonts w:ascii="Cambria Math" w:hAnsi="Cambria Math"/>
              </w:rPr>
              <m:t>j</m:t>
            </m:r>
            <m:ctrlPr>
              <w:rPr>
                <w:rFonts w:ascii="Cambria Math" w:hAnsi="Cambria Math"/>
              </w:rPr>
            </m:ctrlPr>
          </m:e>
        </m:d>
      </m:oMath>
      <w:r>
        <w:rPr>
          <w:rFonts w:hint="eastAsia"/>
        </w:rPr>
        <w:t>是原始图像的像素值；</w:t>
      </w:r>
      <m:oMath>
        <m:r>
          <m:rPr/>
          <w:rPr>
            <w:rFonts w:ascii="Cambria Math" w:hAnsi="Cambria Math"/>
          </w:rPr>
          <m:t>K</m:t>
        </m:r>
        <m:d>
          <m:dPr>
            <m:ctrlPr>
              <w:rPr>
                <w:rFonts w:ascii="Cambria Math" w:hAnsi="Cambria Math"/>
              </w:rPr>
            </m:ctrlPr>
          </m:dPr>
          <m:e>
            <m:r>
              <m:rPr/>
              <w:rPr>
                <w:rFonts w:ascii="Cambria Math" w:hAnsi="Cambria Math"/>
              </w:rPr>
              <m:t>i</m:t>
            </m:r>
            <m:r>
              <m:rPr>
                <m:sty m:val="p"/>
              </m:rPr>
              <w:rPr>
                <w:rFonts w:ascii="Cambria Math" w:hAnsi="Cambria Math"/>
              </w:rPr>
              <m:t>,</m:t>
            </m:r>
            <m:r>
              <m:rPr/>
              <w:rPr>
                <w:rFonts w:ascii="Cambria Math" w:hAnsi="Cambria Math"/>
              </w:rPr>
              <m:t>j</m:t>
            </m:r>
            <m:ctrlPr>
              <w:rPr>
                <w:rFonts w:ascii="Cambria Math" w:hAnsi="Cambria Math"/>
              </w:rPr>
            </m:ctrlPr>
          </m:e>
        </m:d>
      </m:oMath>
      <w:r>
        <w:rPr>
          <w:rFonts w:hint="eastAsia"/>
        </w:rPr>
        <w:t>是重建图像的像素值；</w:t>
      </w:r>
      <m:oMath>
        <m:r>
          <m:rPr/>
          <w:rPr>
            <w:rFonts w:ascii="Cambria Math" w:hAnsi="Cambria Math"/>
          </w:rPr>
          <m:t>M</m:t>
        </m:r>
      </m:oMath>
      <w:r>
        <w:rPr>
          <w:rFonts w:hint="eastAsia"/>
        </w:rPr>
        <w:t>和</w:t>
      </w:r>
      <m:oMath>
        <m:r>
          <m:rPr/>
          <w:rPr>
            <w:rFonts w:ascii="Cambria Math" w:hAnsi="Cambria Math"/>
          </w:rPr>
          <m:t>N</m:t>
        </m:r>
      </m:oMath>
      <w:r>
        <w:rPr>
          <w:rFonts w:hint="eastAsia"/>
        </w:rPr>
        <w:t>是图像的宽度和高度。</w:t>
      </w:r>
    </w:p>
    <w:p w14:paraId="76B1779F">
      <w:pPr>
        <w:pStyle w:val="6"/>
      </w:pPr>
      <w:r>
        <w:rPr>
          <w:rFonts w:hint="eastAsia"/>
        </w:rPr>
        <w:t>（2）结构相似性指数(SSIM)</w:t>
      </w:r>
    </w:p>
    <w:p w14:paraId="11470959">
      <w:pPr>
        <w:pStyle w:val="6"/>
      </w:pPr>
      <w:r>
        <w:t>SSIM通过亮度、对比度和结构信息的相似性计算图像质量，SSIM 越大，表示图像结构越相似</w:t>
      </w:r>
      <w:r>
        <w:rPr>
          <w:rFonts w:hint="eastAsia"/>
        </w:rPr>
        <w:t>，</w:t>
      </w:r>
      <w:r>
        <w:t>其数学表达如下：</w:t>
      </w:r>
    </w:p>
    <w:p w14:paraId="6D3E5519">
      <w:pPr>
        <w:pStyle w:val="55"/>
      </w:pPr>
      <m:oMathPara>
        <m:oMath>
          <m:eqArr>
            <m:eqArrPr>
              <m:maxDist m:val="1"/>
              <m:ctrlPr>
                <w:rPr>
                  <w:rFonts w:ascii="Cambria Math" w:hAnsi="Cambria Math"/>
                  <w:i/>
                </w:rPr>
              </m:ctrlPr>
            </m:eqArrPr>
            <m:e>
              <m:r>
                <m:rPr>
                  <m:sty m:val="p"/>
                </m:rPr>
                <w:rPr>
                  <w:rFonts w:ascii="Cambria Math" w:hAnsi="Cambria Math"/>
                </w:rPr>
                <m:t>SSIM</m:t>
              </m:r>
              <m:d>
                <m:dPr>
                  <m:ctrlPr>
                    <w:rPr>
                      <w:rFonts w:ascii="Cambria Math" w:hAnsi="Cambria Math"/>
                    </w:rPr>
                  </m:ctrlPr>
                </m:dPr>
                <m:e>
                  <m:r>
                    <m:rPr/>
                    <w:rPr>
                      <w:rFonts w:ascii="Cambria Math" w:hAnsi="Cambria Math"/>
                    </w:rPr>
                    <m:t>I</m:t>
                  </m:r>
                  <m:r>
                    <m:rPr>
                      <m:sty m:val="p"/>
                    </m:rPr>
                    <w:rPr>
                      <w:rFonts w:ascii="Cambria Math" w:hAnsi="Cambria Math"/>
                    </w:rPr>
                    <m:t>,</m:t>
                  </m:r>
                  <m:r>
                    <m:rPr/>
                    <w:rPr>
                      <w:rFonts w:ascii="Cambria Math" w:hAnsi="Cambria Math"/>
                    </w:rPr>
                    <m:t>K</m:t>
                  </m:r>
                  <m:ctrlPr>
                    <w:rPr>
                      <w:rFonts w:ascii="Cambria Math" w:hAnsi="Cambria Math"/>
                    </w:rPr>
                  </m:ctrlPr>
                </m:e>
              </m:d>
              <m:r>
                <m:rPr>
                  <m:sty m:val="p"/>
                </m:rPr>
                <w:rPr>
                  <w:rFonts w:ascii="Cambria Math" w:hAnsi="Cambria Math"/>
                </w:rPr>
                <m:t>=</m:t>
              </m:r>
              <m:f>
                <m:fPr>
                  <m:ctrlPr>
                    <w:rPr>
                      <w:rFonts w:ascii="Cambria Math" w:hAnsi="Cambria Math"/>
                    </w:rPr>
                  </m:ctrlPr>
                </m:fPr>
                <m:num>
                  <m:d>
                    <m:dPr>
                      <m:ctrlPr>
                        <w:rPr>
                          <w:rFonts w:ascii="Cambria Math" w:hAnsi="Cambria Math"/>
                        </w:rPr>
                      </m:ctrlPr>
                    </m:dPr>
                    <m:e>
                      <m:r>
                        <m:rPr>
                          <m:sty m:val="p"/>
                        </m:rPr>
                        <w:rPr>
                          <w:rFonts w:ascii="Cambria Math" w:hAnsi="Cambria Math"/>
                        </w:rPr>
                        <m:t>2</m:t>
                      </m:r>
                      <m:sSub>
                        <m:sSubPr>
                          <m:ctrlPr>
                            <w:rPr>
                              <w:rFonts w:ascii="Cambria Math" w:hAnsi="Cambria Math"/>
                            </w:rPr>
                          </m:ctrlPr>
                        </m:sSubPr>
                        <m:e>
                          <m:r>
                            <m:rPr/>
                            <w:rPr>
                              <w:rFonts w:ascii="Cambria Math" w:hAnsi="Cambria Math"/>
                            </w:rPr>
                            <m:t>μ</m:t>
                          </m:r>
                          <m:ctrlPr>
                            <w:rPr>
                              <w:rFonts w:ascii="Cambria Math" w:hAnsi="Cambria Math"/>
                            </w:rPr>
                          </m:ctrlPr>
                        </m:e>
                        <m:sub>
                          <m:r>
                            <m:rPr/>
                            <w:rPr>
                              <w:rFonts w:ascii="Cambria Math" w:hAnsi="Cambria Math"/>
                            </w:rPr>
                            <m:t>I</m:t>
                          </m:r>
                          <m:ctrlPr>
                            <w:rPr>
                              <w:rFonts w:ascii="Cambria Math" w:hAnsi="Cambria Math"/>
                            </w:rPr>
                          </m:ctrlPr>
                        </m:sub>
                      </m:sSub>
                      <m:sSub>
                        <m:sSubPr>
                          <m:ctrlPr>
                            <w:rPr>
                              <w:rFonts w:ascii="Cambria Math" w:hAnsi="Cambria Math"/>
                            </w:rPr>
                          </m:ctrlPr>
                        </m:sSubPr>
                        <m:e>
                          <m:r>
                            <m:rPr/>
                            <w:rPr>
                              <w:rFonts w:ascii="Cambria Math" w:hAnsi="Cambria Math"/>
                            </w:rPr>
                            <m:t>μ</m:t>
                          </m:r>
                          <m:ctrlPr>
                            <w:rPr>
                              <w:rFonts w:ascii="Cambria Math" w:hAnsi="Cambria Math"/>
                            </w:rPr>
                          </m:ctrlPr>
                        </m:e>
                        <m:sub>
                          <m:r>
                            <m:rPr/>
                            <w:rPr>
                              <w:rFonts w:ascii="Cambria Math" w:hAnsi="Cambria Math"/>
                            </w:rPr>
                            <m:t>K</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m:sty m:val="p"/>
                            </m:rPr>
                            <w:rPr>
                              <w:rFonts w:ascii="Cambria Math" w:hAnsi="Cambria Math"/>
                            </w:rPr>
                            <m:t>1</m:t>
                          </m:r>
                          <m:ctrlPr>
                            <w:rPr>
                              <w:rFonts w:ascii="Cambria Math" w:hAnsi="Cambria Math"/>
                            </w:rPr>
                          </m:ctrlPr>
                        </m:sub>
                      </m:sSub>
                      <m:ctrlPr>
                        <w:rPr>
                          <w:rFonts w:ascii="Cambria Math" w:hAnsi="Cambria Math"/>
                        </w:rPr>
                      </m:ctrlPr>
                    </m:e>
                  </m:d>
                  <m:d>
                    <m:dPr>
                      <m:ctrlPr>
                        <w:rPr>
                          <w:rFonts w:ascii="Cambria Math" w:hAnsi="Cambria Math"/>
                        </w:rPr>
                      </m:ctrlPr>
                    </m:dPr>
                    <m:e>
                      <m:r>
                        <m:rPr>
                          <m:sty m:val="p"/>
                        </m:rPr>
                        <w:rPr>
                          <w:rFonts w:ascii="Cambria Math" w:hAnsi="Cambria Math"/>
                        </w:rPr>
                        <m:t>2</m:t>
                      </m:r>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IK</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m:sty m:val="p"/>
                            </m:rPr>
                            <w:rPr>
                              <w:rFonts w:ascii="Cambria Math" w:hAnsi="Cambria Math"/>
                            </w:rPr>
                            <m:t>2</m:t>
                          </m:r>
                          <m:ctrlPr>
                            <w:rPr>
                              <w:rFonts w:ascii="Cambria Math" w:hAnsi="Cambria Math"/>
                            </w:rPr>
                          </m:ctrlPr>
                        </m:sub>
                      </m:sSub>
                      <m:ctrlPr>
                        <w:rPr>
                          <w:rFonts w:ascii="Cambria Math" w:hAnsi="Cambria Math"/>
                        </w:rPr>
                      </m:ctrlPr>
                    </m:e>
                  </m:d>
                  <m:ctrlPr>
                    <w:rPr>
                      <w:rFonts w:ascii="Cambria Math" w:hAnsi="Cambria Math"/>
                    </w:rPr>
                  </m:ctrlPr>
                </m:num>
                <m:den>
                  <m:d>
                    <m:dPr>
                      <m:ctrlPr>
                        <w:rPr>
                          <w:rFonts w:ascii="Cambria Math" w:hAnsi="Cambria Math"/>
                        </w:rPr>
                      </m:ctrlPr>
                    </m:dPr>
                    <m:e>
                      <m:sSubSup>
                        <m:sSubSupPr>
                          <m:ctrlPr>
                            <w:rPr>
                              <w:rFonts w:ascii="Cambria Math" w:hAnsi="Cambria Math"/>
                            </w:rPr>
                          </m:ctrlPr>
                        </m:sSubSupPr>
                        <m:e>
                          <m:r>
                            <m:rPr/>
                            <w:rPr>
                              <w:rFonts w:ascii="Cambria Math" w:hAnsi="Cambria Math"/>
                            </w:rPr>
                            <m:t>μ</m:t>
                          </m:r>
                          <m:ctrlPr>
                            <w:rPr>
                              <w:rFonts w:ascii="Cambria Math" w:hAnsi="Cambria Math"/>
                            </w:rPr>
                          </m:ctrlPr>
                        </m:e>
                        <m:sub>
                          <m:r>
                            <m:rPr/>
                            <w:rPr>
                              <w:rFonts w:ascii="Cambria Math" w:hAnsi="Cambria Math"/>
                            </w:rPr>
                            <m:t>I</m:t>
                          </m:r>
                          <m:ctrlPr>
                            <w:rPr>
                              <w:rFonts w:ascii="Cambria Math" w:hAnsi="Cambria Math"/>
                            </w:rPr>
                          </m:ctrlPr>
                        </m:sub>
                        <m:sup>
                          <m:r>
                            <m:rPr>
                              <m:sty m:val="p"/>
                            </m:rPr>
                            <w:rPr>
                              <w:rFonts w:ascii="Cambria Math" w:hAnsi="Cambria Math"/>
                            </w:rPr>
                            <m:t>2</m:t>
                          </m:r>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w:rPr>
                              <w:rFonts w:ascii="Cambria Math" w:hAnsi="Cambria Math"/>
                            </w:rPr>
                            <m:t>μ</m:t>
                          </m:r>
                          <m:ctrlPr>
                            <w:rPr>
                              <w:rFonts w:ascii="Cambria Math" w:hAnsi="Cambria Math"/>
                            </w:rPr>
                          </m:ctrlPr>
                        </m:e>
                        <m:sub>
                          <m:r>
                            <m:rPr/>
                            <w:rPr>
                              <w:rFonts w:ascii="Cambria Math" w:hAnsi="Cambria Math"/>
                            </w:rPr>
                            <m:t>K</m:t>
                          </m:r>
                          <m:ctrlPr>
                            <w:rPr>
                              <w:rFonts w:ascii="Cambria Math" w:hAnsi="Cambria Math"/>
                            </w:rPr>
                          </m:ctrlPr>
                        </m:sub>
                        <m:sup>
                          <m:r>
                            <m:rPr>
                              <m:sty m:val="p"/>
                            </m:rPr>
                            <w:rPr>
                              <w:rFonts w:ascii="Cambria Math" w:hAnsi="Cambria Math"/>
                            </w:rPr>
                            <m:t>2</m:t>
                          </m:r>
                          <m:ctrlPr>
                            <w:rPr>
                              <w:rFonts w:ascii="Cambria Math" w:hAnsi="Cambria Math"/>
                            </w:rPr>
                          </m:ctrlPr>
                        </m:sup>
                      </m:sSubSup>
                      <m:r>
                        <m:rPr>
                          <m:sty m:val="p"/>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m:sty m:val="p"/>
                            </m:rPr>
                            <w:rPr>
                              <w:rFonts w:ascii="Cambria Math" w:hAnsi="Cambria Math"/>
                            </w:rPr>
                            <m:t>1</m:t>
                          </m:r>
                          <m:ctrlPr>
                            <w:rPr>
                              <w:rFonts w:ascii="Cambria Math" w:hAnsi="Cambria Math"/>
                            </w:rPr>
                          </m:ctrlPr>
                        </m:sub>
                      </m:sSub>
                      <m:ctrlPr>
                        <w:rPr>
                          <w:rFonts w:ascii="Cambria Math" w:hAnsi="Cambria Math"/>
                        </w:rPr>
                      </m:ctrlPr>
                    </m:e>
                  </m:d>
                  <m:d>
                    <m:dPr>
                      <m:ctrlPr>
                        <w:rPr>
                          <w:rFonts w:ascii="Cambria Math" w:hAnsi="Cambria Math"/>
                        </w:rPr>
                      </m:ctrlPr>
                    </m:dPr>
                    <m:e>
                      <m:sSubSup>
                        <m:sSubSupPr>
                          <m:ctrlPr>
                            <w:rPr>
                              <w:rFonts w:ascii="Cambria Math" w:hAnsi="Cambria Math"/>
                            </w:rPr>
                          </m:ctrlPr>
                        </m:sSubSupPr>
                        <m:e>
                          <m:r>
                            <m:rPr/>
                            <w:rPr>
                              <w:rFonts w:ascii="Cambria Math" w:hAnsi="Cambria Math"/>
                            </w:rPr>
                            <m:t>σ</m:t>
                          </m:r>
                          <m:ctrlPr>
                            <w:rPr>
                              <w:rFonts w:ascii="Cambria Math" w:hAnsi="Cambria Math"/>
                            </w:rPr>
                          </m:ctrlPr>
                        </m:e>
                        <m:sub>
                          <m:r>
                            <m:rPr/>
                            <w:rPr>
                              <w:rFonts w:ascii="Cambria Math" w:hAnsi="Cambria Math"/>
                            </w:rPr>
                            <m:t>I</m:t>
                          </m:r>
                          <m:ctrlPr>
                            <w:rPr>
                              <w:rFonts w:ascii="Cambria Math" w:hAnsi="Cambria Math"/>
                            </w:rPr>
                          </m:ctrlPr>
                        </m:sub>
                        <m:sup>
                          <m:r>
                            <m:rPr>
                              <m:sty m:val="p"/>
                            </m:rPr>
                            <w:rPr>
                              <w:rFonts w:ascii="Cambria Math" w:hAnsi="Cambria Math"/>
                            </w:rPr>
                            <m:t>2</m:t>
                          </m:r>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w:rPr>
                              <w:rFonts w:ascii="Cambria Math" w:hAnsi="Cambria Math"/>
                            </w:rPr>
                            <m:t>σ</m:t>
                          </m:r>
                          <m:ctrlPr>
                            <w:rPr>
                              <w:rFonts w:ascii="Cambria Math" w:hAnsi="Cambria Math"/>
                            </w:rPr>
                          </m:ctrlPr>
                        </m:e>
                        <m:sub>
                          <m:r>
                            <m:rPr/>
                            <w:rPr>
                              <w:rFonts w:ascii="Cambria Math" w:hAnsi="Cambria Math"/>
                            </w:rPr>
                            <m:t>K</m:t>
                          </m:r>
                          <m:ctrlPr>
                            <w:rPr>
                              <w:rFonts w:ascii="Cambria Math" w:hAnsi="Cambria Math"/>
                            </w:rPr>
                          </m:ctrlPr>
                        </m:sub>
                        <m:sup>
                          <m:r>
                            <m:rPr>
                              <m:sty m:val="p"/>
                            </m:rPr>
                            <w:rPr>
                              <w:rFonts w:ascii="Cambria Math" w:hAnsi="Cambria Math"/>
                            </w:rPr>
                            <m:t>2</m:t>
                          </m:r>
                          <m:ctrlPr>
                            <w:rPr>
                              <w:rFonts w:ascii="Cambria Math" w:hAnsi="Cambria Math"/>
                            </w:rPr>
                          </m:ctrlPr>
                        </m:sup>
                      </m:sSubSup>
                      <m:r>
                        <m:rPr>
                          <m:sty m:val="p"/>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m:sty m:val="p"/>
                            </m:rPr>
                            <w:rPr>
                              <w:rFonts w:ascii="Cambria Math" w:hAnsi="Cambria Math"/>
                            </w:rPr>
                            <m:t>2</m:t>
                          </m:r>
                          <m:ctrlPr>
                            <w:rPr>
                              <w:rFonts w:ascii="Cambria Math" w:hAnsi="Cambria Math"/>
                            </w:rPr>
                          </m:ctrlPr>
                        </m:sub>
                      </m:sSub>
                      <m:ctrlPr>
                        <w:rPr>
                          <w:rFonts w:ascii="Cambria Math" w:hAnsi="Cambria Math"/>
                        </w:rPr>
                      </m:ctrlPr>
                    </m:e>
                  </m:d>
                  <m:ctrlPr>
                    <w:rPr>
                      <w:rFonts w:ascii="Cambria Math" w:hAnsi="Cambria Math"/>
                    </w:rPr>
                  </m:ctrlPr>
                </m:den>
              </m:f>
              <m:r>
                <m:rPr/>
                <w:rPr>
                  <w:rFonts w:ascii="Cambria Math" w:hAnsi="Cambria Math"/>
                </w:rPr>
                <m:t>#</m:t>
              </m:r>
              <m:r>
                <m:rPr>
                  <m:nor/>
                  <m:sty m:val="p"/>
                </m:rPr>
                <w:rPr>
                  <w:rFonts w:ascii="Times New Roman" w:hAnsi="Times New Roman" w:cs="Times New Roman"/>
                </w:rPr>
                <m:t>(4-18)</m:t>
              </m:r>
              <m:ctrlPr>
                <w:rPr>
                  <w:rFonts w:ascii="Cambria Math" w:hAnsi="Cambria Math"/>
                </w:rPr>
              </m:ctrlPr>
            </m:e>
          </m:eqArr>
        </m:oMath>
      </m:oMathPara>
    </w:p>
    <w:p w14:paraId="0B53A203">
      <w:pPr>
        <w:pStyle w:val="6"/>
      </w:pPr>
      <w:r>
        <w:rPr>
          <w:rFonts w:hint="eastAsia"/>
        </w:rPr>
        <w:t>其中，</w:t>
      </w:r>
      <m:oMath>
        <m:sSub>
          <m:sSubPr>
            <m:ctrlPr>
              <w:rPr>
                <w:rFonts w:ascii="Cambria Math" w:hAnsi="Cambria Math"/>
              </w:rPr>
            </m:ctrlPr>
          </m:sSubPr>
          <m:e>
            <m:r>
              <m:rPr/>
              <w:rPr>
                <w:rFonts w:ascii="Cambria Math" w:hAnsi="Cambria Math"/>
              </w:rPr>
              <m:t>μ</m:t>
            </m:r>
            <m:ctrlPr>
              <w:rPr>
                <w:rFonts w:ascii="Cambria Math" w:hAnsi="Cambria Math"/>
              </w:rPr>
            </m:ctrlPr>
          </m:e>
          <m:sub>
            <m:r>
              <m:rPr/>
              <w:rPr>
                <w:rFonts w:ascii="Cambria Math" w:hAnsi="Cambria Math"/>
              </w:rPr>
              <m:t>I</m:t>
            </m:r>
            <m:ctrlPr>
              <w:rPr>
                <w:rFonts w:ascii="Cambria Math" w:hAnsi="Cambria Math"/>
              </w:rPr>
            </m:ctrlPr>
          </m:sub>
        </m:sSub>
      </m:oMath>
      <w:r>
        <w:rPr>
          <w:rFonts w:hint="eastAsia"/>
        </w:rPr>
        <w:t>，</w:t>
      </w:r>
      <m:oMath>
        <m:sSub>
          <m:sSubPr>
            <m:ctrlPr>
              <w:rPr>
                <w:rFonts w:ascii="Cambria Math" w:hAnsi="Cambria Math"/>
              </w:rPr>
            </m:ctrlPr>
          </m:sSubPr>
          <m:e>
            <m:r>
              <m:rPr/>
              <w:rPr>
                <w:rFonts w:ascii="Cambria Math" w:hAnsi="Cambria Math"/>
              </w:rPr>
              <m:t>μ</m:t>
            </m:r>
            <m:ctrlPr>
              <w:rPr>
                <w:rFonts w:ascii="Cambria Math" w:hAnsi="Cambria Math"/>
              </w:rPr>
            </m:ctrlPr>
          </m:e>
          <m:sub>
            <m:r>
              <m:rPr/>
              <w:rPr>
                <w:rFonts w:ascii="Cambria Math" w:hAnsi="Cambria Math"/>
              </w:rPr>
              <m:t>K</m:t>
            </m:r>
            <m:ctrlPr>
              <w:rPr>
                <w:rFonts w:ascii="Cambria Math" w:hAnsi="Cambria Math"/>
              </w:rPr>
            </m:ctrlPr>
          </m:sub>
        </m:sSub>
      </m:oMath>
      <w:r>
        <w:rPr>
          <w:rFonts w:hint="eastAsia"/>
        </w:rPr>
        <w:t>别表示原始图像和重建图像的均值；</w:t>
      </w:r>
      <m:oMath>
        <m:sSubSup>
          <m:sSubSupPr>
            <m:ctrlPr>
              <w:rPr>
                <w:rFonts w:ascii="Cambria Math" w:hAnsi="Cambria Math"/>
              </w:rPr>
            </m:ctrlPr>
          </m:sSubSupPr>
          <m:e>
            <m:r>
              <m:rPr/>
              <w:rPr>
                <w:rFonts w:ascii="Cambria Math" w:hAnsi="Cambria Math"/>
              </w:rPr>
              <m:t>σ</m:t>
            </m:r>
            <m:ctrlPr>
              <w:rPr>
                <w:rFonts w:ascii="Cambria Math" w:hAnsi="Cambria Math"/>
              </w:rPr>
            </m:ctrlPr>
          </m:e>
          <m:sub>
            <m:r>
              <m:rPr/>
              <w:rPr>
                <w:rFonts w:ascii="Cambria Math" w:hAnsi="Cambria Math"/>
              </w:rPr>
              <m:t>I</m:t>
            </m:r>
            <m:ctrlPr>
              <w:rPr>
                <w:rFonts w:ascii="Cambria Math" w:hAnsi="Cambria Math"/>
              </w:rPr>
            </m:ctrlPr>
          </m:sub>
          <m:sup>
            <m:r>
              <m:rPr>
                <m:sty m:val="p"/>
              </m:rPr>
              <w:rPr>
                <w:rFonts w:ascii="Cambria Math" w:hAnsi="Cambria Math"/>
              </w:rPr>
              <m:t>2</m:t>
            </m:r>
            <m:ctrlPr>
              <w:rPr>
                <w:rFonts w:ascii="Cambria Math" w:hAnsi="Cambria Math"/>
              </w:rPr>
            </m:ctrlPr>
          </m:sup>
        </m:sSubSup>
      </m:oMath>
      <w:r>
        <w:rPr>
          <w:rFonts w:hint="eastAsia"/>
        </w:rPr>
        <w:t>，</w:t>
      </w:r>
      <m:oMath>
        <m:sSubSup>
          <m:sSubSupPr>
            <m:ctrlPr>
              <w:rPr>
                <w:rFonts w:ascii="Cambria Math" w:hAnsi="Cambria Math"/>
              </w:rPr>
            </m:ctrlPr>
          </m:sSubSupPr>
          <m:e>
            <m:r>
              <m:rPr/>
              <w:rPr>
                <w:rFonts w:ascii="Cambria Math" w:hAnsi="Cambria Math"/>
              </w:rPr>
              <m:t>σ</m:t>
            </m:r>
            <m:ctrlPr>
              <w:rPr>
                <w:rFonts w:ascii="Cambria Math" w:hAnsi="Cambria Math"/>
              </w:rPr>
            </m:ctrlPr>
          </m:e>
          <m:sub>
            <m:r>
              <m:rPr/>
              <w:rPr>
                <w:rFonts w:ascii="Cambria Math" w:hAnsi="Cambria Math"/>
              </w:rPr>
              <m:t>K</m:t>
            </m:r>
            <m:ctrlPr>
              <w:rPr>
                <w:rFonts w:ascii="Cambria Math" w:hAnsi="Cambria Math"/>
              </w:rPr>
            </m:ctrlPr>
          </m:sub>
          <m:sup>
            <m:r>
              <m:rPr>
                <m:sty m:val="p"/>
              </m:rPr>
              <w:rPr>
                <w:rFonts w:ascii="Cambria Math" w:hAnsi="Cambria Math"/>
              </w:rPr>
              <m:t>2</m:t>
            </m:r>
            <m:ctrlPr>
              <w:rPr>
                <w:rFonts w:ascii="Cambria Math" w:hAnsi="Cambria Math"/>
              </w:rPr>
            </m:ctrlPr>
          </m:sup>
        </m:sSubSup>
      </m:oMath>
      <w:r>
        <w:rPr>
          <w:rFonts w:hint="eastAsia"/>
        </w:rPr>
        <w:t>分别表示原始图像和重建图像的方差；</w:t>
      </w:r>
      <m:oMath>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IK</m:t>
            </m:r>
            <m:ctrlPr>
              <w:rPr>
                <w:rFonts w:ascii="Cambria Math" w:hAnsi="Cambria Math"/>
              </w:rPr>
            </m:ctrlPr>
          </m:sub>
        </m:sSub>
      </m:oMath>
      <w:r>
        <w:rPr>
          <w:rFonts w:hint="eastAsia"/>
        </w:rPr>
        <w:t>表示两幅图像的协方差；</w:t>
      </w:r>
      <m:oMath>
        <m:sSub>
          <m:sSubPr>
            <m:ctrlPr>
              <w:rPr>
                <w:rFonts w:ascii="Cambria Math" w:hAnsi="Cambria Math"/>
              </w:rPr>
            </m:ctrlPr>
          </m:sSubPr>
          <m:e>
            <m:r>
              <m:rPr/>
              <w:rPr>
                <w:rFonts w:ascii="Cambria Math" w:hAnsi="Cambria Math"/>
              </w:rPr>
              <m:t>C</m:t>
            </m:r>
            <m:ctrlPr>
              <w:rPr>
                <w:rFonts w:ascii="Cambria Math" w:hAnsi="Cambria Math"/>
              </w:rPr>
            </m:ctrlPr>
          </m:e>
          <m:sub>
            <m:r>
              <m:rPr>
                <m:sty m:val="p"/>
              </m:rPr>
              <w:rPr>
                <w:rFonts w:ascii="Cambria Math" w:hAnsi="Cambria Math"/>
              </w:rPr>
              <m:t>1</m:t>
            </m:r>
            <m:ctrlPr>
              <w:rPr>
                <w:rFonts w:ascii="Cambria Math" w:hAnsi="Cambria Math"/>
              </w:rPr>
            </m:ctrlPr>
          </m:sub>
        </m:sSub>
      </m:oMath>
      <w:r>
        <w:rPr>
          <w:rFonts w:hint="eastAsia"/>
        </w:rPr>
        <w:t>，</w:t>
      </w:r>
      <m:oMath>
        <m:sSub>
          <m:sSubPr>
            <m:ctrlPr>
              <w:rPr>
                <w:rFonts w:ascii="Cambria Math" w:hAnsi="Cambria Math"/>
              </w:rPr>
            </m:ctrlPr>
          </m:sSubPr>
          <m:e>
            <m:r>
              <m:rPr/>
              <w:rPr>
                <w:rFonts w:ascii="Cambria Math" w:hAnsi="Cambria Math"/>
              </w:rPr>
              <m:t>C</m:t>
            </m:r>
            <m:ctrlPr>
              <w:rPr>
                <w:rFonts w:ascii="Cambria Math" w:hAnsi="Cambria Math"/>
              </w:rPr>
            </m:ctrlPr>
          </m:e>
          <m:sub>
            <m:r>
              <m:rPr>
                <m:sty m:val="p"/>
              </m:rPr>
              <w:rPr>
                <w:rFonts w:ascii="Cambria Math" w:hAnsi="Cambria Math"/>
              </w:rPr>
              <m:t>2</m:t>
            </m:r>
            <m:ctrlPr>
              <w:rPr>
                <w:rFonts w:ascii="Cambria Math" w:hAnsi="Cambria Math"/>
              </w:rPr>
            </m:ctrlPr>
          </m:sub>
        </m:sSub>
      </m:oMath>
      <w:r>
        <w:rPr>
          <w:rFonts w:hint="eastAsia"/>
        </w:rPr>
        <w:t>用于稳定计算的常数，定义为：</w:t>
      </w:r>
    </w:p>
    <w:p w14:paraId="227AFF5E">
      <w:pPr>
        <w:pStyle w:val="55"/>
      </w:pPr>
      <m:oMathPara>
        <m:oMath>
          <m:eqArr>
            <m:eqArrPr>
              <m:maxDist m:val="1"/>
              <m:ctrlPr>
                <w:rPr>
                  <w:rFonts w:ascii="Cambria Math" w:hAnsi="Cambria Math"/>
                  <w:i/>
                </w:rPr>
              </m:ctrlPr>
            </m:eqArrPr>
            <m:e>
              <m:sSub>
                <m:sSubPr>
                  <m:ctrlPr>
                    <w:rPr>
                      <w:rFonts w:ascii="Cambria Math" w:hAnsi="Cambria Math"/>
                    </w:rPr>
                  </m:ctrlPr>
                </m:sSubPr>
                <m:e>
                  <m:r>
                    <m:rPr/>
                    <w:rPr>
                      <w:rFonts w:ascii="Cambria Math" w:hAnsi="Cambria Math"/>
                    </w:rPr>
                    <m:t>C</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rPr>
                            <m:t>K</m:t>
                          </m:r>
                          <m:ctrlPr>
                            <w:rPr>
                              <w:rFonts w:ascii="Cambria Math" w:hAnsi="Cambria Math"/>
                            </w:rPr>
                          </m:ctrlPr>
                        </m:e>
                        <m:sub>
                          <m:r>
                            <m:rPr>
                              <m:sty m:val="p"/>
                            </m:rPr>
                            <w:rPr>
                              <w:rFonts w:ascii="Cambria Math" w:hAnsi="Cambria Math"/>
                            </w:rPr>
                            <m:t>1</m:t>
                          </m:r>
                          <m:ctrlPr>
                            <w:rPr>
                              <w:rFonts w:ascii="Cambria Math" w:hAnsi="Cambria Math"/>
                            </w:rPr>
                          </m:ctrlPr>
                        </m:sub>
                      </m:sSub>
                      <m:r>
                        <m:rPr/>
                        <w:rPr>
                          <w:rFonts w:ascii="Cambria Math" w:hAnsi="Cambria Math"/>
                        </w:rPr>
                        <m:t>L</m:t>
                      </m:r>
                      <m:ctrlPr>
                        <w:rPr>
                          <w:rFonts w:ascii="Cambria Math" w:hAnsi="Cambria Math"/>
                        </w:rPr>
                      </m:ctrlPr>
                    </m:e>
                  </m:d>
                  <m:ctrlPr>
                    <w:rPr>
                      <w:rFonts w:ascii="Cambria Math" w:hAnsi="Cambria Math"/>
                    </w:rPr>
                  </m:ctrlPr>
                </m:e>
                <m:sup>
                  <m:r>
                    <m:rPr>
                      <m:sty m:val="p"/>
                    </m:rPr>
                    <w:rPr>
                      <w:rFonts w:ascii="Cambria Math" w:hAnsi="Cambria Math"/>
                    </w:rPr>
                    <m:t>2</m:t>
                  </m:r>
                  <m:ctrlPr>
                    <w:rPr>
                      <w:rFonts w:ascii="Cambria Math" w:hAnsi="Cambria Math"/>
                    </w:rPr>
                  </m:ctrlPr>
                </m:sup>
              </m:sSup>
              <m:r>
                <m:rPr>
                  <m:sty m:val="p"/>
                </m:rPr>
                <w:rPr>
                  <w:rFonts w:ascii="Cambria Math" w:hAnsi="Cambria Math"/>
                </w:rPr>
                <m:t>, </m:t>
              </m:r>
              <m:sSub>
                <m:sSubPr>
                  <m:ctrlPr>
                    <w:rPr>
                      <w:rFonts w:ascii="Cambria Math" w:hAnsi="Cambria Math"/>
                    </w:rPr>
                  </m:ctrlPr>
                </m:sSubPr>
                <m:e>
                  <m:r>
                    <m:rPr/>
                    <w:rPr>
                      <w:rFonts w:ascii="Cambria Math" w:hAnsi="Cambria Math"/>
                    </w:rPr>
                    <m:t>C</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rPr>
                            <m:t>K</m:t>
                          </m:r>
                          <m:ctrlPr>
                            <w:rPr>
                              <w:rFonts w:ascii="Cambria Math" w:hAnsi="Cambria Math"/>
                            </w:rPr>
                          </m:ctrlPr>
                        </m:e>
                        <m:sub>
                          <m:r>
                            <m:rPr>
                              <m:sty m:val="p"/>
                            </m:rPr>
                            <w:rPr>
                              <w:rFonts w:ascii="Cambria Math" w:hAnsi="Cambria Math"/>
                            </w:rPr>
                            <m:t>2</m:t>
                          </m:r>
                          <m:ctrlPr>
                            <w:rPr>
                              <w:rFonts w:ascii="Cambria Math" w:hAnsi="Cambria Math"/>
                            </w:rPr>
                          </m:ctrlPr>
                        </m:sub>
                      </m:sSub>
                      <m:r>
                        <m:rPr/>
                        <w:rPr>
                          <w:rFonts w:ascii="Cambria Math" w:hAnsi="Cambria Math"/>
                        </w:rPr>
                        <m:t>L</m:t>
                      </m:r>
                      <m:ctrlPr>
                        <w:rPr>
                          <w:rFonts w:ascii="Cambria Math" w:hAnsi="Cambria Math"/>
                        </w:rPr>
                      </m:ctrlPr>
                    </m:e>
                  </m:d>
                  <m:ctrlPr>
                    <w:rPr>
                      <w:rFonts w:ascii="Cambria Math" w:hAnsi="Cambria Math"/>
                    </w:rPr>
                  </m:ctrlPr>
                </m:e>
                <m:sup>
                  <m:r>
                    <m:rPr>
                      <m:sty m:val="p"/>
                    </m:rPr>
                    <w:rPr>
                      <w:rFonts w:ascii="Cambria Math" w:hAnsi="Cambria Math"/>
                    </w:rPr>
                    <m:t>2</m:t>
                  </m:r>
                  <m:ctrlPr>
                    <w:rPr>
                      <w:rFonts w:ascii="Cambria Math" w:hAnsi="Cambria Math"/>
                    </w:rPr>
                  </m:ctrlPr>
                </m:sup>
              </m:sSup>
              <m:r>
                <m:rPr/>
                <w:rPr>
                  <w:rFonts w:ascii="Cambria Math" w:hAnsi="Cambria Math"/>
                </w:rPr>
                <m:t>#</m:t>
              </m:r>
              <m:r>
                <m:rPr>
                  <m:nor/>
                  <m:sty m:val="p"/>
                </m:rPr>
                <w:rPr>
                  <w:rFonts w:ascii="Times New Roman" w:hAnsi="Times New Roman" w:cs="Times New Roman"/>
                </w:rPr>
                <m:t>(4-19)</m:t>
              </m:r>
              <m:ctrlPr>
                <w:rPr>
                  <w:rFonts w:ascii="Cambria Math" w:hAnsi="Cambria Math"/>
                </w:rPr>
              </m:ctrlPr>
            </m:e>
          </m:eqArr>
        </m:oMath>
      </m:oMathPara>
    </w:p>
    <w:p w14:paraId="63A38E6A">
      <w:pPr>
        <w:pStyle w:val="6"/>
      </w:pPr>
      <w:r>
        <w:t>其中，</w:t>
      </w:r>
      <m:oMath>
        <m:r>
          <m:rPr/>
          <w:rPr>
            <w:rFonts w:ascii="Cambria Math" w:hAnsi="Cambria Math"/>
          </w:rPr>
          <m:t>L</m:t>
        </m:r>
      </m:oMath>
      <w:r>
        <w:t>为像素值的动态范围，</w:t>
      </w:r>
      <m:oMath>
        <m:sSub>
          <m:sSubPr>
            <m:ctrlPr>
              <w:rPr>
                <w:rFonts w:ascii="Cambria Math" w:hAnsi="Cambria Math"/>
              </w:rPr>
            </m:ctrlPr>
          </m:sSubPr>
          <m:e>
            <m:r>
              <m:rPr/>
              <w:rPr>
                <w:rFonts w:ascii="Cambria Math" w:hAnsi="Cambria Math"/>
              </w:rPr>
              <m:t>K</m:t>
            </m:r>
            <m:ctrlPr>
              <w:rPr>
                <w:rFonts w:ascii="Cambria Math" w:hAnsi="Cambria Math"/>
              </w:rPr>
            </m:ctrlPr>
          </m:e>
          <m:sub>
            <m:r>
              <m:rPr>
                <m:sty m:val="p"/>
              </m:rPr>
              <w:rPr>
                <w:rFonts w:ascii="Cambria Math" w:hAnsi="Cambria Math"/>
              </w:rPr>
              <m:t>1</m:t>
            </m:r>
            <m:ctrlPr>
              <w:rPr>
                <w:rFonts w:ascii="Cambria Math" w:hAnsi="Cambria Math"/>
              </w:rPr>
            </m:ctrlPr>
          </m:sub>
        </m:sSub>
      </m:oMath>
      <w:r>
        <w:t>和</w:t>
      </w:r>
      <m:oMath>
        <m:sSub>
          <m:sSubPr>
            <m:ctrlPr>
              <w:rPr>
                <w:rFonts w:ascii="Cambria Math" w:hAnsi="Cambria Math"/>
              </w:rPr>
            </m:ctrlPr>
          </m:sSubPr>
          <m:e>
            <m:r>
              <m:rPr/>
              <w:rPr>
                <w:rFonts w:ascii="Cambria Math" w:hAnsi="Cambria Math"/>
              </w:rPr>
              <m:t>K</m:t>
            </m:r>
            <m:ctrlPr>
              <w:rPr>
                <w:rFonts w:ascii="Cambria Math" w:hAnsi="Cambria Math"/>
              </w:rPr>
            </m:ctrlPr>
          </m:e>
          <m:sub>
            <m:r>
              <m:rPr>
                <m:sty m:val="p"/>
              </m:rPr>
              <w:rPr>
                <w:rFonts w:ascii="Cambria Math" w:hAnsi="Cambria Math"/>
              </w:rPr>
              <m:t>2</m:t>
            </m:r>
            <m:ctrlPr>
              <w:rPr>
                <w:rFonts w:ascii="Cambria Math" w:hAnsi="Cambria Math"/>
              </w:rPr>
            </m:ctrlPr>
          </m:sub>
        </m:sSub>
      </m:oMath>
      <w:r>
        <w:t>为经验常数（通常取0.01和0.03）。</w:t>
      </w:r>
    </w:p>
    <w:p w14:paraId="149B6D79">
      <w:pPr>
        <w:pStyle w:val="6"/>
      </w:pPr>
      <w:r>
        <w:rPr>
          <w:rFonts w:hint="eastAsia"/>
        </w:rPr>
        <w:t>（3） 学习感知图像相似度 (LIPPS)</w:t>
      </w:r>
    </w:p>
    <w:p w14:paraId="29C38331">
      <w:pPr>
        <w:pStyle w:val="6"/>
      </w:pPr>
      <w:r>
        <w:rPr>
          <w:rFonts w:hint="eastAsia"/>
        </w:rPr>
        <w:t>LIPPS是一种基于学习的局部相似性度量，</w:t>
      </w:r>
      <w:r>
        <w:t>LPIPS值越低，表示图像在感知上的相似度越高，更符合人眼视觉特性</w:t>
      </w:r>
      <w:r>
        <w:rPr>
          <w:rFonts w:hint="eastAsia"/>
        </w:rPr>
        <w:t>,LIPPS的计算流程如下：</w:t>
      </w:r>
    </w:p>
    <w:p w14:paraId="4C8CA62C">
      <w:pPr>
        <w:pStyle w:val="55"/>
      </w:pPr>
      <m:oMathPara>
        <m:oMath>
          <m:eqArr>
            <m:eqArrPr>
              <m:maxDist m:val="1"/>
              <m:ctrlPr>
                <w:rPr>
                  <w:rFonts w:ascii="Cambria Math" w:hAnsi="Cambria Math"/>
                  <w:i/>
                </w:rPr>
              </m:ctrlPr>
            </m:eqArrPr>
            <m:e>
              <m:r>
                <m:rPr>
                  <m:sty m:val="p"/>
                </m:rPr>
                <w:rPr>
                  <w:rFonts w:ascii="Cambria Math" w:hAnsi="Cambria Math"/>
                </w:rPr>
                <m:t>LPIPS</m:t>
              </m:r>
              <m:d>
                <m:dPr>
                  <m:ctrlPr>
                    <w:rPr>
                      <w:rFonts w:ascii="Cambria Math" w:hAnsi="Cambria Math"/>
                    </w:rPr>
                  </m:ctrlPr>
                </m:dPr>
                <m:e>
                  <m:r>
                    <m:rPr/>
                    <w:rPr>
                      <w:rFonts w:ascii="Cambria Math" w:hAnsi="Cambria Math"/>
                    </w:rPr>
                    <m:t>I</m:t>
                  </m:r>
                  <m:r>
                    <m:rPr>
                      <m:sty m:val="p"/>
                    </m:rPr>
                    <w:rPr>
                      <w:rFonts w:ascii="Cambria Math" w:hAnsi="Cambria Math"/>
                    </w:rPr>
                    <m:t>,</m:t>
                  </m:r>
                  <m:r>
                    <m:rPr/>
                    <w:rPr>
                      <w:rFonts w:ascii="Cambria Math" w:hAnsi="Cambria Math"/>
                    </w:rPr>
                    <m:t>K</m:t>
                  </m:r>
                  <m:ctrlPr>
                    <w:rPr>
                      <w:rFonts w:ascii="Cambria Math" w:hAnsi="Cambria Math"/>
                    </w:rPr>
                  </m:ctrlPr>
                </m:e>
              </m:d>
              <m:r>
                <m:rPr>
                  <m:sty m:val="p"/>
                </m:rPr>
                <w:rPr>
                  <w:rFonts w:ascii="Cambria Math" w:hAnsi="Cambria Math"/>
                </w:rPr>
                <m:t>=</m:t>
              </m:r>
              <m:nary>
                <m:naryPr>
                  <m:chr m:val="∑"/>
                  <m:limLoc m:val="undOvr"/>
                  <m:supHide m:val="1"/>
                  <m:ctrlPr>
                    <w:rPr>
                      <w:rFonts w:ascii="Cambria Math" w:hAnsi="Cambria Math"/>
                    </w:rPr>
                  </m:ctrlPr>
                </m:naryPr>
                <m:sub>
                  <m:r>
                    <m:rPr/>
                    <w:rPr>
                      <w:rFonts w:ascii="Cambria Math" w:hAnsi="Cambria Math"/>
                    </w:rPr>
                    <m:t>l</m:t>
                  </m:r>
                  <m:ctrlPr>
                    <w:rPr>
                      <w:rFonts w:ascii="Cambria Math" w:hAnsi="Cambria Math"/>
                    </w:rPr>
                  </m:ctrlPr>
                </m:sub>
                <m:sup>
                  <m:r>
                    <m:rPr>
                      <m:sty m:val="p"/>
                    </m:rPr>
                    <w:rPr>
                      <w:rFonts w:ascii="Cambria Math" w:hAnsi="Cambria Math"/>
                    </w:rPr>
                    <m:t>​</m:t>
                  </m:r>
                  <m:ctrlPr>
                    <w:rPr>
                      <w:rFonts w:ascii="Cambria Math" w:hAnsi="Cambria Math"/>
                    </w:rPr>
                  </m:ctrlPr>
                </m:sup>
                <m:e>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l</m:t>
                      </m:r>
                      <m:ctrlPr>
                        <w:rPr>
                          <w:rFonts w:ascii="Cambria Math" w:hAnsi="Cambria Math"/>
                        </w:rPr>
                      </m:ctrlPr>
                    </m:sub>
                  </m:sSub>
                  <m:ctrlPr>
                    <w:rPr>
                      <w:rFonts w:ascii="Cambria Math" w:hAnsi="Cambria Math"/>
                    </w:rPr>
                  </m:ctrlPr>
                </m:e>
              </m:nary>
              <m:f>
                <m:fPr>
                  <m:ctrlPr>
                    <w:rPr>
                      <w:rFonts w:ascii="Cambria Math" w:hAnsi="Cambria Math"/>
                    </w:rPr>
                  </m:ctrlPr>
                </m:fPr>
                <m:num>
                  <m:r>
                    <m:rPr>
                      <m:sty m:val="p"/>
                    </m:rPr>
                    <w:rPr>
                      <w:rFonts w:ascii="Cambria Math" w:hAnsi="Cambria Math"/>
                    </w:rPr>
                    <m:t>1</m:t>
                  </m:r>
                  <m:ctrlPr>
                    <w:rPr>
                      <w:rFonts w:ascii="Cambria Math" w:hAnsi="Cambria Math"/>
                    </w:rPr>
                  </m:ctrlPr>
                </m:num>
                <m:den>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l</m:t>
                      </m:r>
                      <m:ctrlPr>
                        <w:rPr>
                          <w:rFonts w:ascii="Cambria Math" w:hAnsi="Cambria Math"/>
                        </w:rPr>
                      </m:ctrlPr>
                    </m:sub>
                  </m:sSub>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l</m:t>
                      </m:r>
                      <m:ctrlPr>
                        <w:rPr>
                          <w:rFonts w:ascii="Cambria Math" w:hAnsi="Cambria Math"/>
                        </w:rPr>
                      </m:ctrlPr>
                    </m:sub>
                  </m:sSub>
                  <m:ctrlPr>
                    <w:rPr>
                      <w:rFonts w:ascii="Cambria Math" w:hAnsi="Cambria Math"/>
                    </w:rPr>
                  </m:ctrlPr>
                </m:den>
              </m:f>
              <m:nary>
                <m:naryPr>
                  <m:chr m:val="∑"/>
                  <m:limLoc m:val="undOvr"/>
                  <m:supHide m:val="1"/>
                  <m:ctrlPr>
                    <w:rPr>
                      <w:rFonts w:ascii="Cambria Math" w:hAnsi="Cambria Math"/>
                    </w:rPr>
                  </m:ctrlPr>
                </m:naryPr>
                <m:sub>
                  <m:r>
                    <m:rPr/>
                    <w:rPr>
                      <w:rFonts w:ascii="Cambria Math" w:hAnsi="Cambria Math"/>
                    </w:rPr>
                    <m:t>ℎ</m:t>
                  </m:r>
                  <m:r>
                    <m:rPr>
                      <m:sty m:val="p"/>
                    </m:rPr>
                    <w:rPr>
                      <w:rFonts w:ascii="Cambria Math" w:hAnsi="Cambria Math"/>
                    </w:rPr>
                    <m:t>,</m:t>
                  </m:r>
                  <m:r>
                    <m:rPr/>
                    <w:rPr>
                      <w:rFonts w:ascii="Cambria Math" w:hAnsi="Cambria Math"/>
                    </w:rPr>
                    <m:t>w</m:t>
                  </m:r>
                  <m:ctrlPr>
                    <w:rPr>
                      <w:rFonts w:ascii="Cambria Math" w:hAnsi="Cambria Math"/>
                    </w:rPr>
                  </m:ctrlPr>
                </m:sub>
                <m:sup>
                  <m:r>
                    <m:rPr>
                      <m:sty m:val="p"/>
                    </m:rPr>
                    <w:rPr>
                      <w:rFonts w:ascii="Cambria Math" w:hAnsi="Cambria Math"/>
                    </w:rPr>
                    <m:t>​</m:t>
                  </m:r>
                  <m:ctrlPr>
                    <w:rPr>
                      <w:rFonts w:ascii="Cambria Math" w:hAnsi="Cambria Math"/>
                    </w:rPr>
                  </m:ctrlPr>
                </m:sup>
                <m:e>
                  <m:r>
                    <m:rPr/>
                    <w:rPr>
                      <w:rFonts w:ascii="Cambria Math" w:hAnsi="Cambria Math"/>
                    </w:rPr>
                    <m:t>||</m:t>
                  </m:r>
                  <m:ctrlPr>
                    <w:rPr>
                      <w:rFonts w:ascii="Cambria Math" w:hAnsi="Cambria Math"/>
                    </w:rPr>
                  </m:ctrlPr>
                </m:e>
              </m:nary>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l</m:t>
                  </m:r>
                  <m:ctrlPr>
                    <w:rPr>
                      <w:rFonts w:ascii="Cambria Math" w:hAnsi="Cambria Math"/>
                    </w:rPr>
                  </m:ctrlPr>
                </m:sub>
              </m:sSub>
              <m:sSub>
                <m:sSubPr>
                  <m:ctrlPr>
                    <w:rPr>
                      <w:rFonts w:ascii="Cambria Math" w:hAnsi="Cambria Math"/>
                    </w:rPr>
                  </m:ctrlPr>
                </m:sSubPr>
                <m:e>
                  <m:d>
                    <m:dPr>
                      <m:ctrlPr>
                        <w:rPr>
                          <w:rFonts w:ascii="Cambria Math" w:hAnsi="Cambria Math"/>
                        </w:rPr>
                      </m:ctrlPr>
                    </m:dPr>
                    <m:e>
                      <m:r>
                        <m:rPr/>
                        <w:rPr>
                          <w:rFonts w:ascii="Cambria Math" w:hAnsi="Cambria Math"/>
                        </w:rPr>
                        <m:t>I</m:t>
                      </m:r>
                      <m:ctrlPr>
                        <w:rPr>
                          <w:rFonts w:ascii="Cambria Math" w:hAnsi="Cambria Math"/>
                        </w:rPr>
                      </m:ctrlPr>
                    </m:e>
                  </m:d>
                  <m:ctrlPr>
                    <w:rPr>
                      <w:rFonts w:ascii="Cambria Math" w:hAnsi="Cambria Math"/>
                    </w:rPr>
                  </m:ctrlPr>
                </m:e>
                <m:sub>
                  <m:r>
                    <m:rPr/>
                    <w:rPr>
                      <w:rFonts w:ascii="Cambria Math" w:hAnsi="Cambria Math"/>
                    </w:rPr>
                    <m:t>ℎ</m:t>
                  </m:r>
                  <m:r>
                    <m:rPr>
                      <m:sty m:val="p"/>
                    </m:rPr>
                    <w:rPr>
                      <w:rFonts w:ascii="Cambria Math" w:hAnsi="Cambria Math"/>
                    </w:rPr>
                    <m:t>,</m:t>
                  </m:r>
                  <m:r>
                    <m:rPr/>
                    <w:rPr>
                      <w:rFonts w:ascii="Cambria Math" w:hAnsi="Cambria Math"/>
                    </w:rPr>
                    <m:t>w</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l</m:t>
                  </m:r>
                  <m:ctrlPr>
                    <w:rPr>
                      <w:rFonts w:ascii="Cambria Math" w:hAnsi="Cambria Math"/>
                    </w:rPr>
                  </m:ctrlPr>
                </m:sub>
              </m:sSub>
              <m:sSub>
                <m:sSubPr>
                  <m:ctrlPr>
                    <w:rPr>
                      <w:rFonts w:ascii="Cambria Math" w:hAnsi="Cambria Math"/>
                    </w:rPr>
                  </m:ctrlPr>
                </m:sSubPr>
                <m:e>
                  <m:d>
                    <m:dPr>
                      <m:ctrlPr>
                        <w:rPr>
                          <w:rFonts w:ascii="Cambria Math" w:hAnsi="Cambria Math"/>
                        </w:rPr>
                      </m:ctrlPr>
                    </m:dPr>
                    <m:e>
                      <m:r>
                        <m:rPr/>
                        <w:rPr>
                          <w:rFonts w:ascii="Cambria Math" w:hAnsi="Cambria Math"/>
                        </w:rPr>
                        <m:t>K</m:t>
                      </m:r>
                      <m:ctrlPr>
                        <w:rPr>
                          <w:rFonts w:ascii="Cambria Math" w:hAnsi="Cambria Math"/>
                        </w:rPr>
                      </m:ctrlPr>
                    </m:e>
                  </m:d>
                  <m:ctrlPr>
                    <w:rPr>
                      <w:rFonts w:ascii="Cambria Math" w:hAnsi="Cambria Math"/>
                    </w:rPr>
                  </m:ctrlPr>
                </m:e>
                <m:sub>
                  <m:r>
                    <m:rPr/>
                    <w:rPr>
                      <w:rFonts w:ascii="Cambria Math" w:hAnsi="Cambria Math"/>
                    </w:rPr>
                    <m:t>ℎ</m:t>
                  </m:r>
                  <m:r>
                    <m:rPr>
                      <m:sty m:val="p"/>
                    </m:rPr>
                    <w:rPr>
                      <w:rFonts w:ascii="Cambria Math" w:hAnsi="Cambria Math"/>
                    </w:rPr>
                    <m:t>,</m:t>
                  </m:r>
                  <m:r>
                    <m:rPr/>
                    <w:rPr>
                      <w:rFonts w:ascii="Cambria Math" w:hAnsi="Cambria Math"/>
                    </w:rPr>
                    <m:t>w</m:t>
                  </m:r>
                  <m:ctrlPr>
                    <w:rPr>
                      <w:rFonts w:ascii="Cambria Math" w:hAnsi="Cambria Math"/>
                    </w:rPr>
                  </m:ctrlPr>
                </m:sub>
              </m:sSub>
              <m:r>
                <m:rPr>
                  <m:sty m:val="p"/>
                </m:rPr>
                <w:rPr>
                  <w:rFonts w:ascii="Cambria Math" w:hAnsi="Cambria Math"/>
                </w:rPr>
                <m:t>||</m:t>
              </m:r>
              <m:r>
                <m:rPr/>
                <w:rPr>
                  <w:rFonts w:ascii="Cambria Math" w:hAnsi="Cambria Math"/>
                </w:rPr>
                <m:t>#</m:t>
              </m:r>
              <m:r>
                <m:rPr>
                  <m:nor/>
                  <m:sty m:val="p"/>
                </m:rPr>
                <w:rPr>
                  <w:rFonts w:ascii="Times New Roman" w:hAnsi="Times New Roman" w:cs="Times New Roman"/>
                </w:rPr>
                <m:t>(4-20)</m:t>
              </m:r>
              <m:ctrlPr>
                <w:rPr>
                  <w:rFonts w:ascii="Cambria Math" w:hAnsi="Cambria Math"/>
                </w:rPr>
              </m:ctrlPr>
            </m:e>
          </m:eqArr>
        </m:oMath>
      </m:oMathPara>
    </w:p>
    <w:p w14:paraId="4ACFC8BD">
      <w:pPr>
        <w:pStyle w:val="6"/>
      </w:pPr>
      <w:r>
        <w:rPr>
          <w:rFonts w:hint="eastAsia"/>
        </w:rPr>
        <w:t>其中，</w:t>
      </w:r>
      <m:oMath>
        <m:sSub>
          <m:sSubPr>
            <m:ctrlPr>
              <w:rPr>
                <w:rFonts w:ascii="Cambria Math" w:hAnsi="Cambria Math"/>
              </w:rPr>
            </m:ctrlPr>
          </m:sSubPr>
          <m:e>
            <m:r>
              <m:rPr/>
              <w:rPr>
                <w:rFonts w:hint="eastAsia" w:ascii="Cambria Math" w:hAnsi="Cambria Math"/>
              </w:rPr>
              <m:t>F</m:t>
            </m:r>
            <m:ctrlPr>
              <w:rPr>
                <w:rFonts w:ascii="Cambria Math" w:hAnsi="Cambria Math"/>
              </w:rPr>
            </m:ctrlPr>
          </m:e>
          <m:sub>
            <m:r>
              <m:rPr/>
              <w:rPr>
                <w:rFonts w:ascii="Cambria Math" w:hAnsi="Cambria Math"/>
              </w:rPr>
              <m:t>l</m:t>
            </m:r>
            <m:ctrlPr>
              <w:rPr>
                <w:rFonts w:ascii="Cambria Math" w:hAnsi="Cambria Math"/>
              </w:rPr>
            </m:ctrlPr>
          </m:sub>
        </m:sSub>
        <m:r>
          <m:rPr>
            <m:sty m:val="p"/>
          </m:rPr>
          <w:rPr>
            <w:rFonts w:ascii="Cambria Math" w:hAnsi="Cambria Math"/>
          </w:rPr>
          <m:t>(</m:t>
        </m:r>
        <m:r>
          <m:rPr/>
          <w:rPr>
            <w:rFonts w:hint="eastAsia" w:ascii="Cambria Math" w:hAnsi="Cambria Math"/>
          </w:rPr>
          <m:t>I</m:t>
        </m:r>
        <m:r>
          <m:rPr>
            <m:sty m:val="p"/>
          </m:rPr>
          <w:rPr>
            <w:rFonts w:ascii="Cambria Math" w:hAnsi="Cambria Math"/>
          </w:rPr>
          <m:t>)</m:t>
        </m:r>
      </m:oMath>
      <w:r>
        <w:rPr>
          <w:rFonts w:hint="eastAsia"/>
        </w:rPr>
        <w:t>和</w:t>
      </w:r>
      <m:oMath>
        <m:sSub>
          <m:sSubPr>
            <m:ctrlPr>
              <w:rPr>
                <w:rFonts w:ascii="Cambria Math" w:hAnsi="Cambria Math"/>
              </w:rPr>
            </m:ctrlPr>
          </m:sSubPr>
          <m:e>
            <m:r>
              <m:rPr/>
              <w:rPr>
                <w:rFonts w:hint="eastAsia" w:ascii="Cambria Math" w:hAnsi="Cambria Math"/>
              </w:rPr>
              <m:t>F</m:t>
            </m:r>
            <m:ctrlPr>
              <w:rPr>
                <w:rFonts w:ascii="Cambria Math" w:hAnsi="Cambria Math"/>
              </w:rPr>
            </m:ctrlPr>
          </m:e>
          <m:sub>
            <m:r>
              <m:rPr/>
              <w:rPr>
                <w:rFonts w:ascii="Cambria Math" w:hAnsi="Cambria Math"/>
              </w:rPr>
              <m:t>l</m:t>
            </m:r>
            <m:ctrlPr>
              <w:rPr>
                <w:rFonts w:ascii="Cambria Math" w:hAnsi="Cambria Math"/>
              </w:rPr>
            </m:ctrlPr>
          </m:sub>
        </m:sSub>
        <m:r>
          <m:rPr>
            <m:sty m:val="p"/>
          </m:rPr>
          <w:rPr>
            <w:rFonts w:ascii="Cambria Math" w:hAnsi="Cambria Math"/>
          </w:rPr>
          <m:t>(</m:t>
        </m:r>
        <m:r>
          <m:rPr/>
          <w:rPr>
            <w:rFonts w:ascii="Cambria Math" w:hAnsi="Cambria Math"/>
          </w:rPr>
          <m:t>K</m:t>
        </m:r>
        <m:r>
          <m:rPr>
            <m:sty m:val="p"/>
          </m:rPr>
          <w:rPr>
            <w:rFonts w:ascii="Cambria Math" w:hAnsi="Cambria Math"/>
          </w:rPr>
          <m:t>)</m:t>
        </m:r>
      </m:oMath>
      <w:r>
        <w:rPr>
          <w:rFonts w:hint="eastAsia"/>
        </w:rPr>
        <w:t>分别表示用预训练</w:t>
      </w:r>
      <m:oMath>
        <m:r>
          <m:rPr/>
          <w:rPr>
            <w:rFonts w:hint="eastAsia" w:ascii="Cambria Math" w:hAnsi="Cambria Math"/>
          </w:rPr>
          <m:t>CNN</m:t>
        </m:r>
      </m:oMath>
      <w:r>
        <w:rPr>
          <w:rFonts w:hint="eastAsia"/>
        </w:rPr>
        <w:t>提取原始图像</w:t>
      </w:r>
      <m:oMath>
        <m:r>
          <m:rPr/>
          <w:rPr>
            <w:rFonts w:hint="eastAsia" w:ascii="Cambria Math" w:hAnsi="Cambria Math"/>
          </w:rPr>
          <m:t>I</m:t>
        </m:r>
      </m:oMath>
      <w:r>
        <w:rPr>
          <w:rFonts w:hint="eastAsia"/>
        </w:rPr>
        <w:t>和重建图像</w:t>
      </w:r>
      <m:oMath>
        <m:r>
          <m:rPr/>
          <w:rPr>
            <w:rFonts w:hint="eastAsia" w:ascii="Cambria Math" w:hAnsi="Cambria Math"/>
          </w:rPr>
          <m:t>K</m:t>
        </m:r>
      </m:oMath>
      <w:r>
        <w:rPr>
          <w:rFonts w:hint="eastAsia"/>
        </w:rPr>
        <w:t>在第</w:t>
      </w:r>
      <m:oMath>
        <m:r>
          <m:rPr/>
          <w:rPr>
            <w:rFonts w:hint="eastAsia" w:ascii="Cambria Math" w:hAnsi="Cambria Math"/>
          </w:rPr>
          <m:t>l</m:t>
        </m:r>
      </m:oMath>
      <w:r>
        <w:rPr>
          <w:rFonts w:hint="eastAsia"/>
        </w:rPr>
        <w:t>层的特征向量；</w:t>
      </w:r>
      <m:oMath>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l</m:t>
            </m:r>
            <m:ctrlPr>
              <w:rPr>
                <w:rFonts w:ascii="Cambria Math" w:hAnsi="Cambria Math"/>
              </w:rPr>
            </m:ctrlPr>
          </m:sub>
        </m:sSub>
        <m:sSub>
          <m:sSubPr>
            <m:ctrlPr>
              <w:rPr>
                <w:rFonts w:ascii="Cambria Math" w:hAnsi="Cambria Math"/>
              </w:rPr>
            </m:ctrlPr>
          </m:sSubPr>
          <m:e>
            <m:r>
              <m:rPr>
                <m:sty m:val="p"/>
              </m:rPr>
              <w:rPr>
                <w:rFonts w:ascii="Cambria Math" w:hAnsi="Cambria Math"/>
              </w:rPr>
              <m:t>,</m:t>
            </m:r>
            <m:r>
              <m:rPr/>
              <w:rPr>
                <w:rFonts w:ascii="Cambria Math" w:hAnsi="Cambria Math"/>
              </w:rPr>
              <m:t>W</m:t>
            </m:r>
            <m:ctrlPr>
              <w:rPr>
                <w:rFonts w:ascii="Cambria Math" w:hAnsi="Cambria Math"/>
              </w:rPr>
            </m:ctrlPr>
          </m:e>
          <m:sub>
            <m:r>
              <m:rPr/>
              <w:rPr>
                <w:rFonts w:ascii="Cambria Math" w:hAnsi="Cambria Math"/>
              </w:rPr>
              <m:t>l</m:t>
            </m:r>
            <m:ctrlPr>
              <w:rPr>
                <w:rFonts w:ascii="Cambria Math" w:hAnsi="Cambria Math"/>
              </w:rPr>
            </m:ctrlPr>
          </m:sub>
        </m:sSub>
      </m:oMath>
      <w:r>
        <w:rPr>
          <w:rFonts w:hint="eastAsia"/>
        </w:rPr>
        <w:t>为第</w:t>
      </w:r>
      <m:oMath>
        <m:r>
          <m:rPr/>
          <w:rPr>
            <w:rFonts w:hint="eastAsia" w:ascii="Cambria Math" w:hAnsi="Cambria Math"/>
          </w:rPr>
          <m:t>l</m:t>
        </m:r>
      </m:oMath>
      <w:r>
        <w:rPr>
          <w:rFonts w:hint="eastAsia"/>
        </w:rPr>
        <w:t>层特征图的高度和宽度；</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l</m:t>
            </m:r>
            <m:ctrlPr>
              <w:rPr>
                <w:rFonts w:ascii="Cambria Math" w:hAnsi="Cambria Math"/>
              </w:rPr>
            </m:ctrlPr>
          </m:sub>
        </m:sSub>
      </m:oMath>
      <w:r>
        <w:rPr>
          <w:rFonts w:hint="eastAsia"/>
        </w:rPr>
        <w:t>为训练得到的权重，用于调整不同层的贡献。</w:t>
      </w:r>
    </w:p>
    <w:p w14:paraId="2054E3F0">
      <w:pPr>
        <w:pStyle w:val="4"/>
      </w:pPr>
      <w:bookmarkStart w:id="56" w:name="_Toc194508129"/>
      <w:r>
        <w:rPr>
          <w:rFonts w:hint="eastAsia"/>
        </w:rPr>
        <w:t>4.5</w:t>
      </w:r>
      <w:r>
        <w:t>.</w:t>
      </w:r>
      <w:r>
        <w:rPr>
          <w:rFonts w:hint="eastAsia"/>
        </w:rPr>
        <w:t>3  实验一：</w:t>
      </w:r>
      <w:bookmarkEnd w:id="56"/>
      <w:r>
        <w:t>基于多分辨率哈希编码与球谐函数的</w:t>
      </w:r>
      <w:r>
        <w:rPr>
          <w:rFonts w:hint="eastAsia"/>
        </w:rPr>
        <w:t>NeRF方法实验验证</w:t>
      </w:r>
      <w:r>
        <w:t xml:space="preserve"> </w:t>
      </w:r>
    </w:p>
    <w:p w14:paraId="217B1ADA">
      <w:pPr>
        <w:pStyle w:val="6"/>
      </w:pPr>
      <w:r>
        <w:rPr>
          <w:rFonts w:hint="eastAsia"/>
        </w:rPr>
        <w:t>（1）公开数据集实验</w:t>
      </w:r>
    </w:p>
    <w:p w14:paraId="0AC1EBF3">
      <w:pPr>
        <w:pStyle w:val="6"/>
      </w:pPr>
      <w:r>
        <w:t>本文选取公开数据集对所提出的神经辐射场三维场景构建算法进行了系统验证，所选对象涵盖了多个具有代表性的真实或高质量合成场景，包括铲车、轮船、机械牛、架子鼓、雕塑头、麦克风、摆件等，如图4.6所示。这些对象在几何结构、材质反射特性、细节复杂度等方面具有较强的多样性，能够全面考察算法在不同场景下的适应性和鲁棒性。</w:t>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948"/>
      </w:tblGrid>
      <w:tr w14:paraId="3782F0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948" w:type="dxa"/>
          </w:tcPr>
          <w:p w14:paraId="4C857915">
            <w:pPr>
              <w:pStyle w:val="6"/>
              <w:spacing w:line="240" w:lineRule="auto"/>
              <w:ind w:firstLine="0" w:firstLineChars="0"/>
              <w:jc w:val="center"/>
            </w:pPr>
            <w:r>
              <w:rPr>
                <w:rFonts w:hint="eastAsia"/>
              </w:rPr>
              <w:drawing>
                <wp:inline distT="0" distB="0" distL="0" distR="0">
                  <wp:extent cx="4140200" cy="1947545"/>
                  <wp:effectExtent l="0" t="0" r="0" b="0"/>
                  <wp:docPr id="1269979594"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979594" name="图片 37"/>
                          <pic:cNvPicPr>
                            <a:picLocks noChangeAspect="1"/>
                          </pic:cNvPicPr>
                        </pic:nvPicPr>
                        <pic:blipFill>
                          <a:blip r:embed="rId78" cstate="print">
                            <a:extLst>
                              <a:ext uri="{28A0092B-C50C-407E-A947-70E740481C1C}">
                                <a14:useLocalDpi xmlns:a14="http://schemas.microsoft.com/office/drawing/2010/main" val="0"/>
                              </a:ext>
                            </a:extLst>
                          </a:blip>
                          <a:stretch>
                            <a:fillRect/>
                          </a:stretch>
                        </pic:blipFill>
                        <pic:spPr>
                          <a:xfrm>
                            <a:off x="0" y="0"/>
                            <a:ext cx="4322254" cy="2033263"/>
                          </a:xfrm>
                          <a:prstGeom prst="rect">
                            <a:avLst/>
                          </a:prstGeom>
                        </pic:spPr>
                      </pic:pic>
                    </a:graphicData>
                  </a:graphic>
                </wp:inline>
              </w:drawing>
            </w:r>
          </w:p>
        </w:tc>
      </w:tr>
    </w:tbl>
    <w:p w14:paraId="3542B8C4">
      <w:pPr>
        <w:pStyle w:val="43"/>
      </w:pPr>
      <w:r>
        <w:rPr>
          <w:rFonts w:hint="eastAsia"/>
        </w:rPr>
        <w:t>图4.6  公开数据集</w:t>
      </w:r>
    </w:p>
    <w:p w14:paraId="126FC8A2">
      <w:pPr>
        <w:pStyle w:val="6"/>
      </w:pPr>
      <w:r>
        <w:t>从实验结果</w:t>
      </w:r>
      <w:r>
        <w:rPr>
          <w:rFonts w:hint="eastAsia"/>
        </w:rPr>
        <w:t>表4.2</w:t>
      </w:r>
      <w:r>
        <w:t>可以看出，本文提出的算法在各项指标上均优于Colmap方法和经典NeRF方法。在图像质量方面，本文方法在PSNR和SSIM指标上取得了更高的数值，说明其在保持图像细节和结构一致性方面表现更佳；同时，在 LPIPS 感知损失上也显著低于其他方法，表明其生成的图像在视觉感知上更加接近真实图像。在计算效率方面，本文方法在保证高质量重建的同时，将渲染时间从NeRF的数小时级大幅缩短至</w:t>
      </w:r>
      <w:r>
        <w:rPr>
          <w:rFonts w:hint="eastAsia"/>
        </w:rPr>
        <w:t>3</w:t>
      </w:r>
      <w:r>
        <w:t>分钟，具备显著的实时性优势。综合来看，本文算法在保证重建精度的前提下大幅提升了渲染效率，适用于更高效、更实时的三维场景重建任务，具有广泛的应用潜力。</w:t>
      </w:r>
    </w:p>
    <w:p w14:paraId="2D296144">
      <w:pPr>
        <w:pStyle w:val="42"/>
      </w:pPr>
      <w:r>
        <w:rPr>
          <w:rFonts w:hint="eastAsia"/>
        </w:rPr>
        <w:t>表4.2  公开数据集三维场景构建实验结果对比</w:t>
      </w:r>
    </w:p>
    <w:tbl>
      <w:tblPr>
        <w:tblStyle w:val="58"/>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91"/>
        <w:gridCol w:w="1292"/>
        <w:gridCol w:w="1763"/>
        <w:gridCol w:w="1905"/>
        <w:gridCol w:w="1464"/>
        <w:gridCol w:w="1459"/>
      </w:tblGrid>
      <w:tr w14:paraId="4F82A45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704" w:type="pct"/>
            <w:tcBorders>
              <w:bottom w:val="single" w:color="auto" w:sz="6" w:space="0"/>
              <w:insideH w:val="single" w:sz="6" w:space="0"/>
            </w:tcBorders>
            <w:vAlign w:val="center"/>
          </w:tcPr>
          <w:p w14:paraId="27853F87">
            <w:pPr>
              <w:pStyle w:val="39"/>
            </w:pPr>
            <w:r>
              <w:rPr>
                <w:rFonts w:hint="eastAsia"/>
              </w:rPr>
              <w:t>对象</w:t>
            </w:r>
          </w:p>
        </w:tc>
        <w:tc>
          <w:tcPr>
            <w:tcW w:w="704" w:type="pct"/>
            <w:tcBorders>
              <w:bottom w:val="single" w:color="auto" w:sz="6" w:space="0"/>
              <w:insideH w:val="single" w:sz="6" w:space="0"/>
            </w:tcBorders>
            <w:vAlign w:val="center"/>
          </w:tcPr>
          <w:p w14:paraId="3DE2DF02">
            <w:pPr>
              <w:pStyle w:val="39"/>
            </w:pPr>
            <w:r>
              <w:rPr>
                <w:rFonts w:hint="eastAsia"/>
              </w:rPr>
              <w:t>方法</w:t>
            </w:r>
          </w:p>
        </w:tc>
        <w:tc>
          <w:tcPr>
            <w:tcW w:w="961" w:type="pct"/>
            <w:tcBorders>
              <w:bottom w:val="single" w:color="auto" w:sz="6" w:space="0"/>
              <w:insideH w:val="single" w:sz="6" w:space="0"/>
            </w:tcBorders>
            <w:vAlign w:val="center"/>
          </w:tcPr>
          <w:p w14:paraId="439215B6">
            <w:pPr>
              <w:pStyle w:val="39"/>
            </w:pPr>
            <w:r>
              <w:rPr>
                <w:rFonts w:hint="eastAsia"/>
              </w:rPr>
              <w:t>PSNR</w:t>
            </w:r>
          </w:p>
        </w:tc>
        <w:tc>
          <w:tcPr>
            <w:tcW w:w="1038" w:type="pct"/>
            <w:tcBorders>
              <w:bottom w:val="single" w:color="auto" w:sz="6" w:space="0"/>
              <w:insideH w:val="single" w:sz="6" w:space="0"/>
            </w:tcBorders>
            <w:vAlign w:val="center"/>
          </w:tcPr>
          <w:p w14:paraId="5657B39E">
            <w:pPr>
              <w:pStyle w:val="39"/>
            </w:pPr>
            <w:r>
              <w:t>SSIM</w:t>
            </w:r>
          </w:p>
        </w:tc>
        <w:tc>
          <w:tcPr>
            <w:tcW w:w="798" w:type="pct"/>
            <w:tcBorders>
              <w:bottom w:val="single" w:color="auto" w:sz="6" w:space="0"/>
              <w:insideH w:val="single" w:sz="6" w:space="0"/>
            </w:tcBorders>
            <w:vAlign w:val="center"/>
          </w:tcPr>
          <w:p w14:paraId="7D929FB1">
            <w:pPr>
              <w:pStyle w:val="39"/>
            </w:pPr>
            <w:r>
              <w:t>LIPIS</w:t>
            </w:r>
          </w:p>
        </w:tc>
        <w:tc>
          <w:tcPr>
            <w:tcW w:w="795" w:type="pct"/>
            <w:tcBorders>
              <w:bottom w:val="single" w:color="auto" w:sz="6" w:space="0"/>
              <w:insideH w:val="single" w:sz="6" w:space="0"/>
            </w:tcBorders>
            <w:vAlign w:val="center"/>
          </w:tcPr>
          <w:p w14:paraId="7D054DB2">
            <w:pPr>
              <w:pStyle w:val="39"/>
            </w:pPr>
            <w:r>
              <w:rPr>
                <w:rFonts w:hint="eastAsia"/>
              </w:rPr>
              <w:t>耗时</w:t>
            </w:r>
          </w:p>
        </w:tc>
      </w:tr>
      <w:tr w14:paraId="4BB288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704" w:type="pct"/>
            <w:vMerge w:val="restart"/>
            <w:tcBorders>
              <w:top w:val="single" w:color="auto" w:sz="6" w:space="0"/>
              <w:bottom w:val="nil"/>
            </w:tcBorders>
            <w:vAlign w:val="center"/>
          </w:tcPr>
          <w:p w14:paraId="61E889FB">
            <w:pPr>
              <w:pStyle w:val="39"/>
            </w:pPr>
            <w:r>
              <w:rPr>
                <w:rFonts w:hint="eastAsia"/>
              </w:rPr>
              <w:t>铲车</w:t>
            </w:r>
          </w:p>
        </w:tc>
        <w:tc>
          <w:tcPr>
            <w:tcW w:w="704" w:type="pct"/>
            <w:tcBorders>
              <w:top w:val="single" w:color="auto" w:sz="6" w:space="0"/>
              <w:bottom w:val="nil"/>
            </w:tcBorders>
            <w:vAlign w:val="center"/>
          </w:tcPr>
          <w:p w14:paraId="3102483D">
            <w:pPr>
              <w:pStyle w:val="39"/>
            </w:pPr>
            <w:r>
              <w:rPr>
                <w:rFonts w:hint="eastAsia"/>
              </w:rPr>
              <w:t>C</w:t>
            </w:r>
            <w:r>
              <w:t>ol</w:t>
            </w:r>
            <w:r>
              <w:rPr>
                <w:rFonts w:hint="eastAsia"/>
              </w:rPr>
              <w:t>map</w:t>
            </w:r>
          </w:p>
        </w:tc>
        <w:tc>
          <w:tcPr>
            <w:tcW w:w="961" w:type="pct"/>
            <w:tcBorders>
              <w:top w:val="single" w:color="auto" w:sz="6" w:space="0"/>
              <w:bottom w:val="nil"/>
            </w:tcBorders>
            <w:vAlign w:val="center"/>
          </w:tcPr>
          <w:p w14:paraId="3F9A0EC6">
            <w:pPr>
              <w:pStyle w:val="39"/>
            </w:pPr>
            <w:r>
              <w:rPr>
                <w:rFonts w:hint="eastAsia"/>
              </w:rPr>
              <w:t>19.38</w:t>
            </w:r>
          </w:p>
        </w:tc>
        <w:tc>
          <w:tcPr>
            <w:tcW w:w="1038" w:type="pct"/>
            <w:tcBorders>
              <w:top w:val="single" w:color="auto" w:sz="6" w:space="0"/>
              <w:bottom w:val="nil"/>
            </w:tcBorders>
            <w:vAlign w:val="center"/>
          </w:tcPr>
          <w:p w14:paraId="143587C4">
            <w:pPr>
              <w:pStyle w:val="39"/>
            </w:pPr>
            <w:r>
              <w:rPr>
                <w:rFonts w:hint="eastAsia"/>
              </w:rPr>
              <w:t>0.627</w:t>
            </w:r>
          </w:p>
        </w:tc>
        <w:tc>
          <w:tcPr>
            <w:tcW w:w="798" w:type="pct"/>
            <w:tcBorders>
              <w:top w:val="single" w:color="auto" w:sz="6" w:space="0"/>
              <w:bottom w:val="nil"/>
            </w:tcBorders>
            <w:vAlign w:val="center"/>
          </w:tcPr>
          <w:p w14:paraId="64A628C4">
            <w:pPr>
              <w:pStyle w:val="39"/>
            </w:pPr>
            <w:r>
              <w:rPr>
                <w:rFonts w:hint="eastAsia"/>
              </w:rPr>
              <w:t>0.139</w:t>
            </w:r>
          </w:p>
        </w:tc>
        <w:tc>
          <w:tcPr>
            <w:tcW w:w="795" w:type="pct"/>
            <w:tcBorders>
              <w:top w:val="single" w:color="auto" w:sz="6" w:space="0"/>
              <w:bottom w:val="nil"/>
            </w:tcBorders>
            <w:vAlign w:val="center"/>
          </w:tcPr>
          <w:p w14:paraId="5576DABE">
            <w:pPr>
              <w:pStyle w:val="39"/>
            </w:pPr>
            <w:r>
              <w:rPr>
                <w:rFonts w:hint="eastAsia"/>
              </w:rPr>
              <w:t>约42min</w:t>
            </w:r>
          </w:p>
        </w:tc>
      </w:tr>
      <w:tr w14:paraId="76E659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704" w:type="pct"/>
            <w:vMerge w:val="continue"/>
            <w:tcBorders>
              <w:top w:val="nil"/>
              <w:bottom w:val="nil"/>
            </w:tcBorders>
            <w:vAlign w:val="center"/>
          </w:tcPr>
          <w:p w14:paraId="1B241E03">
            <w:pPr>
              <w:pStyle w:val="39"/>
            </w:pPr>
          </w:p>
        </w:tc>
        <w:tc>
          <w:tcPr>
            <w:tcW w:w="704" w:type="pct"/>
            <w:tcBorders>
              <w:top w:val="nil"/>
              <w:bottom w:val="nil"/>
            </w:tcBorders>
            <w:vAlign w:val="center"/>
          </w:tcPr>
          <w:p w14:paraId="53A00E5D">
            <w:pPr>
              <w:pStyle w:val="39"/>
            </w:pPr>
            <w:r>
              <w:rPr>
                <w:rFonts w:hint="eastAsia"/>
              </w:rPr>
              <w:t>NeRF</w:t>
            </w:r>
          </w:p>
        </w:tc>
        <w:tc>
          <w:tcPr>
            <w:tcW w:w="961" w:type="pct"/>
            <w:tcBorders>
              <w:top w:val="nil"/>
              <w:bottom w:val="nil"/>
            </w:tcBorders>
            <w:vAlign w:val="center"/>
          </w:tcPr>
          <w:p w14:paraId="3E53E53F">
            <w:pPr>
              <w:pStyle w:val="39"/>
            </w:pPr>
            <w:r>
              <w:rPr>
                <w:rFonts w:hint="eastAsia"/>
              </w:rPr>
              <w:t>34.07</w:t>
            </w:r>
          </w:p>
        </w:tc>
        <w:tc>
          <w:tcPr>
            <w:tcW w:w="1038" w:type="pct"/>
            <w:tcBorders>
              <w:top w:val="nil"/>
              <w:bottom w:val="nil"/>
            </w:tcBorders>
            <w:vAlign w:val="center"/>
          </w:tcPr>
          <w:p w14:paraId="338E6519">
            <w:pPr>
              <w:pStyle w:val="39"/>
            </w:pPr>
            <w:r>
              <w:rPr>
                <w:rFonts w:hint="eastAsia"/>
              </w:rPr>
              <w:t>0.987</w:t>
            </w:r>
          </w:p>
        </w:tc>
        <w:tc>
          <w:tcPr>
            <w:tcW w:w="798" w:type="pct"/>
            <w:tcBorders>
              <w:top w:val="nil"/>
              <w:bottom w:val="nil"/>
            </w:tcBorders>
            <w:vAlign w:val="center"/>
          </w:tcPr>
          <w:p w14:paraId="78C9474C">
            <w:pPr>
              <w:pStyle w:val="39"/>
            </w:pPr>
            <w:r>
              <w:rPr>
                <w:rFonts w:hint="eastAsia"/>
              </w:rPr>
              <w:t>0.024</w:t>
            </w:r>
          </w:p>
        </w:tc>
        <w:tc>
          <w:tcPr>
            <w:tcW w:w="795" w:type="pct"/>
            <w:tcBorders>
              <w:top w:val="nil"/>
              <w:bottom w:val="nil"/>
            </w:tcBorders>
            <w:vAlign w:val="center"/>
          </w:tcPr>
          <w:p w14:paraId="5CC118EE">
            <w:pPr>
              <w:pStyle w:val="39"/>
            </w:pPr>
            <w:r>
              <w:rPr>
                <w:rFonts w:hint="eastAsia"/>
              </w:rPr>
              <w:t>约16hours</w:t>
            </w:r>
          </w:p>
        </w:tc>
      </w:tr>
      <w:tr w14:paraId="51DFA26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704" w:type="pct"/>
            <w:vMerge w:val="continue"/>
            <w:tcBorders>
              <w:top w:val="nil"/>
              <w:bottom w:val="single" w:color="auto" w:sz="6" w:space="0"/>
            </w:tcBorders>
            <w:vAlign w:val="center"/>
          </w:tcPr>
          <w:p w14:paraId="7DF3F5FB">
            <w:pPr>
              <w:pStyle w:val="39"/>
            </w:pPr>
          </w:p>
        </w:tc>
        <w:tc>
          <w:tcPr>
            <w:tcW w:w="704" w:type="pct"/>
            <w:tcBorders>
              <w:top w:val="nil"/>
              <w:bottom w:val="single" w:color="auto" w:sz="6" w:space="0"/>
            </w:tcBorders>
            <w:vAlign w:val="center"/>
          </w:tcPr>
          <w:p w14:paraId="13309480">
            <w:pPr>
              <w:pStyle w:val="39"/>
            </w:pPr>
            <w:r>
              <w:rPr>
                <w:rFonts w:hint="eastAsia"/>
              </w:rPr>
              <w:t>O</w:t>
            </w:r>
            <w:r>
              <w:t>ur</w:t>
            </w:r>
            <w:r>
              <w:rPr>
                <w:rFonts w:hint="eastAsia"/>
              </w:rPr>
              <w:t>s</w:t>
            </w:r>
          </w:p>
        </w:tc>
        <w:tc>
          <w:tcPr>
            <w:tcW w:w="961" w:type="pct"/>
            <w:tcBorders>
              <w:top w:val="nil"/>
              <w:bottom w:val="single" w:color="auto" w:sz="6" w:space="0"/>
            </w:tcBorders>
            <w:vAlign w:val="center"/>
          </w:tcPr>
          <w:p w14:paraId="49BD9EC8">
            <w:pPr>
              <w:pStyle w:val="39"/>
              <w:rPr>
                <w:b/>
                <w:bCs/>
              </w:rPr>
            </w:pPr>
            <w:r>
              <w:rPr>
                <w:rFonts w:hint="eastAsia"/>
                <w:b/>
                <w:bCs/>
              </w:rPr>
              <w:t>35.92</w:t>
            </w:r>
          </w:p>
        </w:tc>
        <w:tc>
          <w:tcPr>
            <w:tcW w:w="1038" w:type="pct"/>
            <w:tcBorders>
              <w:top w:val="nil"/>
              <w:bottom w:val="single" w:color="auto" w:sz="6" w:space="0"/>
            </w:tcBorders>
            <w:vAlign w:val="center"/>
          </w:tcPr>
          <w:p w14:paraId="0A8145E9">
            <w:pPr>
              <w:pStyle w:val="39"/>
              <w:rPr>
                <w:b/>
                <w:bCs/>
              </w:rPr>
            </w:pPr>
            <w:r>
              <w:rPr>
                <w:rFonts w:hint="eastAsia"/>
                <w:b/>
                <w:bCs/>
              </w:rPr>
              <w:t>0.991</w:t>
            </w:r>
          </w:p>
        </w:tc>
        <w:tc>
          <w:tcPr>
            <w:tcW w:w="798" w:type="pct"/>
            <w:tcBorders>
              <w:top w:val="nil"/>
              <w:bottom w:val="single" w:color="auto" w:sz="6" w:space="0"/>
            </w:tcBorders>
            <w:vAlign w:val="center"/>
          </w:tcPr>
          <w:p w14:paraId="1C63BAA9">
            <w:pPr>
              <w:pStyle w:val="39"/>
              <w:rPr>
                <w:b/>
                <w:bCs/>
              </w:rPr>
            </w:pPr>
            <w:r>
              <w:rPr>
                <w:rFonts w:hint="eastAsia"/>
                <w:b/>
                <w:bCs/>
              </w:rPr>
              <w:t>0.012</w:t>
            </w:r>
          </w:p>
        </w:tc>
        <w:tc>
          <w:tcPr>
            <w:tcW w:w="795" w:type="pct"/>
            <w:tcBorders>
              <w:top w:val="nil"/>
              <w:bottom w:val="single" w:color="auto" w:sz="6" w:space="0"/>
            </w:tcBorders>
            <w:vAlign w:val="center"/>
          </w:tcPr>
          <w:p w14:paraId="38FCB605">
            <w:pPr>
              <w:pStyle w:val="39"/>
              <w:rPr>
                <w:b/>
                <w:bCs/>
              </w:rPr>
            </w:pPr>
            <w:r>
              <w:rPr>
                <w:rFonts w:hint="eastAsia"/>
                <w:b/>
                <w:bCs/>
              </w:rPr>
              <w:t>3min</w:t>
            </w:r>
          </w:p>
        </w:tc>
      </w:tr>
      <w:tr w14:paraId="1193400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704" w:type="pct"/>
            <w:tcBorders>
              <w:top w:val="single" w:color="auto" w:sz="6" w:space="0"/>
            </w:tcBorders>
            <w:vAlign w:val="center"/>
          </w:tcPr>
          <w:p w14:paraId="0B651E6F">
            <w:pPr>
              <w:pStyle w:val="39"/>
            </w:pPr>
          </w:p>
        </w:tc>
        <w:tc>
          <w:tcPr>
            <w:tcW w:w="704" w:type="pct"/>
            <w:tcBorders>
              <w:top w:val="single" w:color="auto" w:sz="6" w:space="0"/>
            </w:tcBorders>
            <w:vAlign w:val="center"/>
          </w:tcPr>
          <w:p w14:paraId="414D4ED5">
            <w:pPr>
              <w:pStyle w:val="39"/>
            </w:pPr>
            <w:r>
              <w:rPr>
                <w:rFonts w:hint="eastAsia"/>
              </w:rPr>
              <w:t>C</w:t>
            </w:r>
            <w:r>
              <w:t>ol</w:t>
            </w:r>
            <w:r>
              <w:rPr>
                <w:rFonts w:hint="eastAsia"/>
              </w:rPr>
              <w:t>map</w:t>
            </w:r>
          </w:p>
        </w:tc>
        <w:tc>
          <w:tcPr>
            <w:tcW w:w="961" w:type="pct"/>
            <w:tcBorders>
              <w:top w:val="single" w:color="auto" w:sz="6" w:space="0"/>
            </w:tcBorders>
            <w:vAlign w:val="center"/>
          </w:tcPr>
          <w:p w14:paraId="4DD6184C">
            <w:pPr>
              <w:pStyle w:val="39"/>
            </w:pPr>
            <w:r>
              <w:t>20.56</w:t>
            </w:r>
          </w:p>
        </w:tc>
        <w:tc>
          <w:tcPr>
            <w:tcW w:w="1038" w:type="pct"/>
            <w:tcBorders>
              <w:top w:val="single" w:color="auto" w:sz="6" w:space="0"/>
            </w:tcBorders>
            <w:vAlign w:val="center"/>
          </w:tcPr>
          <w:p w14:paraId="296EEA10">
            <w:pPr>
              <w:pStyle w:val="39"/>
            </w:pPr>
            <w:r>
              <w:t>0.635</w:t>
            </w:r>
          </w:p>
        </w:tc>
        <w:tc>
          <w:tcPr>
            <w:tcW w:w="798" w:type="pct"/>
            <w:tcBorders>
              <w:top w:val="single" w:color="auto" w:sz="6" w:space="0"/>
            </w:tcBorders>
            <w:vAlign w:val="center"/>
          </w:tcPr>
          <w:p w14:paraId="1F16221C">
            <w:pPr>
              <w:pStyle w:val="39"/>
            </w:pPr>
            <w:r>
              <w:t>0.141</w:t>
            </w:r>
          </w:p>
        </w:tc>
        <w:tc>
          <w:tcPr>
            <w:tcW w:w="795" w:type="pct"/>
            <w:tcBorders>
              <w:top w:val="single" w:color="auto" w:sz="6" w:space="0"/>
            </w:tcBorders>
            <w:vAlign w:val="center"/>
          </w:tcPr>
          <w:p w14:paraId="2F274BCA">
            <w:pPr>
              <w:pStyle w:val="39"/>
              <w:rPr>
                <w:b/>
                <w:bCs/>
              </w:rPr>
            </w:pPr>
            <w:r>
              <w:rPr>
                <w:rFonts w:hint="eastAsia"/>
              </w:rPr>
              <w:t>约57min</w:t>
            </w:r>
          </w:p>
        </w:tc>
      </w:tr>
      <w:tr w14:paraId="58ED47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704" w:type="pct"/>
            <w:vAlign w:val="center"/>
          </w:tcPr>
          <w:p w14:paraId="590C167F">
            <w:pPr>
              <w:pStyle w:val="39"/>
            </w:pPr>
            <w:r>
              <w:rPr>
                <w:rFonts w:hint="eastAsia"/>
              </w:rPr>
              <w:t>轮船</w:t>
            </w:r>
          </w:p>
        </w:tc>
        <w:tc>
          <w:tcPr>
            <w:tcW w:w="704" w:type="pct"/>
            <w:vAlign w:val="center"/>
          </w:tcPr>
          <w:p w14:paraId="3FC7EAB1">
            <w:pPr>
              <w:pStyle w:val="39"/>
            </w:pPr>
            <w:r>
              <w:rPr>
                <w:rFonts w:hint="eastAsia"/>
              </w:rPr>
              <w:t>NeRF</w:t>
            </w:r>
          </w:p>
        </w:tc>
        <w:tc>
          <w:tcPr>
            <w:tcW w:w="961" w:type="pct"/>
            <w:vAlign w:val="center"/>
          </w:tcPr>
          <w:p w14:paraId="738358FF">
            <w:pPr>
              <w:pStyle w:val="39"/>
            </w:pPr>
            <w:r>
              <w:t>32.58</w:t>
            </w:r>
          </w:p>
        </w:tc>
        <w:tc>
          <w:tcPr>
            <w:tcW w:w="1038" w:type="pct"/>
            <w:vAlign w:val="center"/>
          </w:tcPr>
          <w:p w14:paraId="10FA2088">
            <w:pPr>
              <w:pStyle w:val="39"/>
            </w:pPr>
            <w:r>
              <w:t>0.972</w:t>
            </w:r>
          </w:p>
        </w:tc>
        <w:tc>
          <w:tcPr>
            <w:tcW w:w="798" w:type="pct"/>
            <w:vAlign w:val="center"/>
          </w:tcPr>
          <w:p w14:paraId="66BEB87A">
            <w:pPr>
              <w:pStyle w:val="39"/>
            </w:pPr>
            <w:r>
              <w:t>0.031</w:t>
            </w:r>
          </w:p>
        </w:tc>
        <w:tc>
          <w:tcPr>
            <w:tcW w:w="795" w:type="pct"/>
            <w:vAlign w:val="center"/>
          </w:tcPr>
          <w:p w14:paraId="3DB80D91">
            <w:pPr>
              <w:pStyle w:val="39"/>
              <w:rPr>
                <w:b/>
                <w:bCs/>
              </w:rPr>
            </w:pPr>
            <w:r>
              <w:rPr>
                <w:rFonts w:hint="eastAsia"/>
              </w:rPr>
              <w:t>约20hours</w:t>
            </w:r>
          </w:p>
        </w:tc>
      </w:tr>
      <w:tr w14:paraId="7D5597B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704" w:type="pct"/>
            <w:vAlign w:val="center"/>
          </w:tcPr>
          <w:p w14:paraId="21CC5DC0">
            <w:pPr>
              <w:pStyle w:val="39"/>
            </w:pPr>
          </w:p>
        </w:tc>
        <w:tc>
          <w:tcPr>
            <w:tcW w:w="704" w:type="pct"/>
            <w:vAlign w:val="center"/>
          </w:tcPr>
          <w:p w14:paraId="38354AEB">
            <w:pPr>
              <w:pStyle w:val="39"/>
            </w:pPr>
            <w:r>
              <w:rPr>
                <w:rFonts w:hint="eastAsia"/>
              </w:rPr>
              <w:t>O</w:t>
            </w:r>
            <w:r>
              <w:t>ur</w:t>
            </w:r>
            <w:r>
              <w:rPr>
                <w:rFonts w:hint="eastAsia"/>
              </w:rPr>
              <w:t>s</w:t>
            </w:r>
          </w:p>
        </w:tc>
        <w:tc>
          <w:tcPr>
            <w:tcW w:w="961" w:type="pct"/>
            <w:vAlign w:val="center"/>
          </w:tcPr>
          <w:p w14:paraId="6F87EDBD">
            <w:pPr>
              <w:pStyle w:val="39"/>
              <w:rPr>
                <w:b/>
                <w:bCs/>
              </w:rPr>
            </w:pPr>
            <w:r>
              <w:rPr>
                <w:b/>
                <w:bCs/>
              </w:rPr>
              <w:t>3</w:t>
            </w:r>
            <w:r>
              <w:rPr>
                <w:rFonts w:hint="eastAsia"/>
                <w:b/>
                <w:bCs/>
              </w:rPr>
              <w:t>4</w:t>
            </w:r>
            <w:r>
              <w:rPr>
                <w:b/>
                <w:bCs/>
              </w:rPr>
              <w:t>.12</w:t>
            </w:r>
          </w:p>
        </w:tc>
        <w:tc>
          <w:tcPr>
            <w:tcW w:w="1038" w:type="pct"/>
            <w:vAlign w:val="center"/>
          </w:tcPr>
          <w:p w14:paraId="4CB859BB">
            <w:pPr>
              <w:pStyle w:val="39"/>
              <w:rPr>
                <w:b/>
                <w:bCs/>
              </w:rPr>
            </w:pPr>
            <w:r>
              <w:rPr>
                <w:b/>
                <w:bCs/>
              </w:rPr>
              <w:t>0.988</w:t>
            </w:r>
          </w:p>
        </w:tc>
        <w:tc>
          <w:tcPr>
            <w:tcW w:w="798" w:type="pct"/>
            <w:vAlign w:val="center"/>
          </w:tcPr>
          <w:p w14:paraId="57572E54">
            <w:pPr>
              <w:pStyle w:val="39"/>
              <w:rPr>
                <w:b/>
                <w:bCs/>
              </w:rPr>
            </w:pPr>
            <w:r>
              <w:rPr>
                <w:b/>
                <w:bCs/>
              </w:rPr>
              <w:t>0.0</w:t>
            </w:r>
            <w:r>
              <w:rPr>
                <w:rFonts w:hint="eastAsia"/>
                <w:b/>
                <w:bCs/>
              </w:rPr>
              <w:t>1</w:t>
            </w:r>
            <w:r>
              <w:rPr>
                <w:b/>
                <w:bCs/>
              </w:rPr>
              <w:t>9</w:t>
            </w:r>
          </w:p>
        </w:tc>
        <w:tc>
          <w:tcPr>
            <w:tcW w:w="795" w:type="pct"/>
            <w:vAlign w:val="center"/>
          </w:tcPr>
          <w:p w14:paraId="46992CB9">
            <w:pPr>
              <w:pStyle w:val="39"/>
              <w:rPr>
                <w:b/>
                <w:bCs/>
              </w:rPr>
            </w:pPr>
            <w:r>
              <w:rPr>
                <w:rFonts w:hint="eastAsia"/>
                <w:b/>
                <w:bCs/>
              </w:rPr>
              <w:t>3min</w:t>
            </w:r>
          </w:p>
        </w:tc>
      </w:tr>
    </w:tbl>
    <w:p w14:paraId="46E6332E">
      <w:pPr>
        <w:pStyle w:val="42"/>
      </w:pPr>
      <w:r>
        <w:rPr>
          <w:rFonts w:hint="eastAsia"/>
        </w:rPr>
        <w:t>续表4.2  公开数据集三维场景构建实验结果对比</w:t>
      </w:r>
    </w:p>
    <w:tbl>
      <w:tblPr>
        <w:tblStyle w:val="18"/>
        <w:tblW w:w="5000" w:type="pct"/>
        <w:jc w:val="center"/>
        <w:tblLayout w:type="autofit"/>
        <w:tblCellMar>
          <w:top w:w="0" w:type="dxa"/>
          <w:left w:w="108" w:type="dxa"/>
          <w:bottom w:w="0" w:type="dxa"/>
          <w:right w:w="108" w:type="dxa"/>
        </w:tblCellMar>
      </w:tblPr>
      <w:tblGrid>
        <w:gridCol w:w="1291"/>
        <w:gridCol w:w="1292"/>
        <w:gridCol w:w="1763"/>
        <w:gridCol w:w="1905"/>
        <w:gridCol w:w="1464"/>
        <w:gridCol w:w="1459"/>
      </w:tblGrid>
      <w:tr w14:paraId="6A6ED02B">
        <w:tblPrEx>
          <w:tblCellMar>
            <w:top w:w="0" w:type="dxa"/>
            <w:left w:w="108" w:type="dxa"/>
            <w:bottom w:w="0" w:type="dxa"/>
            <w:right w:w="108" w:type="dxa"/>
          </w:tblCellMar>
        </w:tblPrEx>
        <w:trPr>
          <w:trHeight w:val="244" w:hRule="atLeast"/>
          <w:jc w:val="center"/>
        </w:trPr>
        <w:tc>
          <w:tcPr>
            <w:tcW w:w="704" w:type="pct"/>
            <w:tcBorders>
              <w:top w:val="single" w:color="auto" w:sz="12" w:space="0"/>
            </w:tcBorders>
          </w:tcPr>
          <w:p w14:paraId="08464BFF">
            <w:pPr>
              <w:pStyle w:val="39"/>
            </w:pPr>
            <w:r>
              <w:rPr>
                <w:rFonts w:hint="eastAsia"/>
              </w:rPr>
              <w:t>对象</w:t>
            </w:r>
          </w:p>
        </w:tc>
        <w:tc>
          <w:tcPr>
            <w:tcW w:w="704" w:type="pct"/>
            <w:tcBorders>
              <w:top w:val="single" w:color="auto" w:sz="12" w:space="0"/>
            </w:tcBorders>
            <w:vAlign w:val="center"/>
          </w:tcPr>
          <w:p w14:paraId="0BDE38C7">
            <w:pPr>
              <w:pStyle w:val="39"/>
            </w:pPr>
            <w:r>
              <w:rPr>
                <w:rFonts w:hint="eastAsia"/>
              </w:rPr>
              <w:t>方法</w:t>
            </w:r>
          </w:p>
        </w:tc>
        <w:tc>
          <w:tcPr>
            <w:tcW w:w="961" w:type="pct"/>
            <w:tcBorders>
              <w:top w:val="single" w:color="auto" w:sz="12" w:space="0"/>
            </w:tcBorders>
            <w:vAlign w:val="center"/>
          </w:tcPr>
          <w:p w14:paraId="6734D42D">
            <w:pPr>
              <w:pStyle w:val="39"/>
            </w:pPr>
            <w:r>
              <w:rPr>
                <w:rFonts w:hint="eastAsia"/>
              </w:rPr>
              <w:t>PSNR</w:t>
            </w:r>
          </w:p>
        </w:tc>
        <w:tc>
          <w:tcPr>
            <w:tcW w:w="1038" w:type="pct"/>
            <w:tcBorders>
              <w:top w:val="single" w:color="auto" w:sz="12" w:space="0"/>
            </w:tcBorders>
            <w:vAlign w:val="center"/>
          </w:tcPr>
          <w:p w14:paraId="70BCB0CA">
            <w:pPr>
              <w:pStyle w:val="39"/>
            </w:pPr>
            <w:r>
              <w:t>SSIM</w:t>
            </w:r>
          </w:p>
        </w:tc>
        <w:tc>
          <w:tcPr>
            <w:tcW w:w="798" w:type="pct"/>
            <w:tcBorders>
              <w:top w:val="single" w:color="auto" w:sz="12" w:space="0"/>
            </w:tcBorders>
          </w:tcPr>
          <w:p w14:paraId="11D72B8C">
            <w:pPr>
              <w:pStyle w:val="39"/>
            </w:pPr>
            <w:r>
              <w:t>LIPIS</w:t>
            </w:r>
          </w:p>
        </w:tc>
        <w:tc>
          <w:tcPr>
            <w:tcW w:w="795" w:type="pct"/>
            <w:tcBorders>
              <w:top w:val="single" w:color="auto" w:sz="12" w:space="0"/>
            </w:tcBorders>
          </w:tcPr>
          <w:p w14:paraId="06AE5E93">
            <w:pPr>
              <w:pStyle w:val="39"/>
            </w:pPr>
            <w:r>
              <w:rPr>
                <w:rFonts w:hint="eastAsia"/>
              </w:rPr>
              <w:t>耗时</w:t>
            </w:r>
          </w:p>
        </w:tc>
      </w:tr>
      <w:tr w14:paraId="0F007E49">
        <w:tblPrEx>
          <w:tblCellMar>
            <w:top w:w="0" w:type="dxa"/>
            <w:left w:w="108" w:type="dxa"/>
            <w:bottom w:w="0" w:type="dxa"/>
            <w:right w:w="108" w:type="dxa"/>
          </w:tblCellMar>
        </w:tblPrEx>
        <w:trPr>
          <w:trHeight w:val="244" w:hRule="atLeast"/>
          <w:jc w:val="center"/>
        </w:trPr>
        <w:tc>
          <w:tcPr>
            <w:tcW w:w="704" w:type="pct"/>
            <w:vMerge w:val="restart"/>
            <w:tcBorders>
              <w:top w:val="single" w:color="auto" w:sz="4" w:space="0"/>
            </w:tcBorders>
            <w:vAlign w:val="center"/>
          </w:tcPr>
          <w:p w14:paraId="57AB0207">
            <w:pPr>
              <w:pStyle w:val="39"/>
            </w:pPr>
            <w:r>
              <w:rPr>
                <w:rFonts w:hint="eastAsia"/>
              </w:rPr>
              <w:t>机械牛</w:t>
            </w:r>
          </w:p>
        </w:tc>
        <w:tc>
          <w:tcPr>
            <w:tcW w:w="704" w:type="pct"/>
            <w:tcBorders>
              <w:top w:val="single" w:color="auto" w:sz="4" w:space="0"/>
            </w:tcBorders>
            <w:vAlign w:val="center"/>
          </w:tcPr>
          <w:p w14:paraId="5679B4C3">
            <w:pPr>
              <w:pStyle w:val="39"/>
            </w:pPr>
            <w:r>
              <w:rPr>
                <w:rFonts w:hint="eastAsia"/>
              </w:rPr>
              <w:t>C</w:t>
            </w:r>
            <w:r>
              <w:t>ol</w:t>
            </w:r>
            <w:r>
              <w:rPr>
                <w:rFonts w:hint="eastAsia"/>
              </w:rPr>
              <w:t>map</w:t>
            </w:r>
          </w:p>
        </w:tc>
        <w:tc>
          <w:tcPr>
            <w:tcW w:w="961" w:type="pct"/>
            <w:tcBorders>
              <w:top w:val="single" w:color="auto" w:sz="4" w:space="0"/>
            </w:tcBorders>
            <w:vAlign w:val="center"/>
          </w:tcPr>
          <w:p w14:paraId="16187E1A">
            <w:pPr>
              <w:pStyle w:val="39"/>
            </w:pPr>
            <w:r>
              <w:t>22.17</w:t>
            </w:r>
          </w:p>
        </w:tc>
        <w:tc>
          <w:tcPr>
            <w:tcW w:w="1038" w:type="pct"/>
            <w:tcBorders>
              <w:top w:val="single" w:color="auto" w:sz="4" w:space="0"/>
            </w:tcBorders>
            <w:vAlign w:val="center"/>
          </w:tcPr>
          <w:p w14:paraId="44AA5614">
            <w:pPr>
              <w:pStyle w:val="39"/>
            </w:pPr>
            <w:r>
              <w:t>0.658</w:t>
            </w:r>
          </w:p>
        </w:tc>
        <w:tc>
          <w:tcPr>
            <w:tcW w:w="798" w:type="pct"/>
            <w:tcBorders>
              <w:top w:val="single" w:color="auto" w:sz="4" w:space="0"/>
            </w:tcBorders>
            <w:vAlign w:val="center"/>
          </w:tcPr>
          <w:p w14:paraId="55B524AA">
            <w:pPr>
              <w:pStyle w:val="39"/>
            </w:pPr>
            <w:r>
              <w:rPr>
                <w:rFonts w:hint="eastAsia"/>
              </w:rPr>
              <w:t>0.128</w:t>
            </w:r>
          </w:p>
        </w:tc>
        <w:tc>
          <w:tcPr>
            <w:tcW w:w="795" w:type="pct"/>
            <w:tcBorders>
              <w:top w:val="single" w:color="auto" w:sz="4" w:space="0"/>
            </w:tcBorders>
            <w:vAlign w:val="center"/>
          </w:tcPr>
          <w:p w14:paraId="214C8113">
            <w:pPr>
              <w:pStyle w:val="39"/>
              <w:rPr>
                <w:b/>
                <w:bCs/>
              </w:rPr>
            </w:pPr>
            <w:r>
              <w:rPr>
                <w:rFonts w:hint="eastAsia"/>
              </w:rPr>
              <w:t>约40min</w:t>
            </w:r>
          </w:p>
        </w:tc>
      </w:tr>
      <w:tr w14:paraId="19A00AB1">
        <w:tblPrEx>
          <w:tblCellMar>
            <w:top w:w="0" w:type="dxa"/>
            <w:left w:w="108" w:type="dxa"/>
            <w:bottom w:w="0" w:type="dxa"/>
            <w:right w:w="108" w:type="dxa"/>
          </w:tblCellMar>
        </w:tblPrEx>
        <w:trPr>
          <w:trHeight w:val="244" w:hRule="atLeast"/>
          <w:jc w:val="center"/>
        </w:trPr>
        <w:tc>
          <w:tcPr>
            <w:tcW w:w="704" w:type="pct"/>
            <w:vMerge w:val="continue"/>
          </w:tcPr>
          <w:p w14:paraId="20F97BD5">
            <w:pPr>
              <w:pStyle w:val="39"/>
            </w:pPr>
          </w:p>
        </w:tc>
        <w:tc>
          <w:tcPr>
            <w:tcW w:w="704" w:type="pct"/>
            <w:vAlign w:val="center"/>
          </w:tcPr>
          <w:p w14:paraId="1E104E88">
            <w:pPr>
              <w:pStyle w:val="39"/>
            </w:pPr>
            <w:r>
              <w:rPr>
                <w:rFonts w:hint="eastAsia"/>
              </w:rPr>
              <w:t>NeRF</w:t>
            </w:r>
          </w:p>
        </w:tc>
        <w:tc>
          <w:tcPr>
            <w:tcW w:w="961" w:type="pct"/>
            <w:vAlign w:val="center"/>
          </w:tcPr>
          <w:p w14:paraId="72A17B10">
            <w:pPr>
              <w:pStyle w:val="39"/>
            </w:pPr>
            <w:r>
              <w:t>30.47</w:t>
            </w:r>
          </w:p>
        </w:tc>
        <w:tc>
          <w:tcPr>
            <w:tcW w:w="1038" w:type="pct"/>
            <w:vAlign w:val="center"/>
          </w:tcPr>
          <w:p w14:paraId="37FB15D7">
            <w:pPr>
              <w:pStyle w:val="39"/>
            </w:pPr>
            <w:r>
              <w:t>0.961</w:t>
            </w:r>
          </w:p>
        </w:tc>
        <w:tc>
          <w:tcPr>
            <w:tcW w:w="798" w:type="pct"/>
            <w:vAlign w:val="center"/>
          </w:tcPr>
          <w:p w14:paraId="3681AADA">
            <w:pPr>
              <w:pStyle w:val="39"/>
            </w:pPr>
            <w:r>
              <w:t>0.048</w:t>
            </w:r>
          </w:p>
        </w:tc>
        <w:tc>
          <w:tcPr>
            <w:tcW w:w="795" w:type="pct"/>
            <w:vAlign w:val="center"/>
          </w:tcPr>
          <w:p w14:paraId="27844D8E">
            <w:pPr>
              <w:pStyle w:val="39"/>
              <w:rPr>
                <w:b/>
                <w:bCs/>
              </w:rPr>
            </w:pPr>
            <w:r>
              <w:rPr>
                <w:rFonts w:hint="eastAsia"/>
              </w:rPr>
              <w:t>约15hours</w:t>
            </w:r>
          </w:p>
        </w:tc>
      </w:tr>
      <w:tr w14:paraId="74DE217E">
        <w:tblPrEx>
          <w:tblCellMar>
            <w:top w:w="0" w:type="dxa"/>
            <w:left w:w="108" w:type="dxa"/>
            <w:bottom w:w="0" w:type="dxa"/>
            <w:right w:w="108" w:type="dxa"/>
          </w:tblCellMar>
        </w:tblPrEx>
        <w:trPr>
          <w:trHeight w:val="244" w:hRule="atLeast"/>
          <w:jc w:val="center"/>
        </w:trPr>
        <w:tc>
          <w:tcPr>
            <w:tcW w:w="704" w:type="pct"/>
            <w:vMerge w:val="continue"/>
            <w:tcBorders>
              <w:bottom w:val="single" w:color="auto" w:sz="4" w:space="0"/>
            </w:tcBorders>
          </w:tcPr>
          <w:p w14:paraId="2BC6F46E">
            <w:pPr>
              <w:pStyle w:val="39"/>
            </w:pPr>
          </w:p>
        </w:tc>
        <w:tc>
          <w:tcPr>
            <w:tcW w:w="704" w:type="pct"/>
            <w:tcBorders>
              <w:bottom w:val="single" w:color="auto" w:sz="4" w:space="0"/>
            </w:tcBorders>
            <w:vAlign w:val="center"/>
          </w:tcPr>
          <w:p w14:paraId="0A9BE86C">
            <w:pPr>
              <w:pStyle w:val="39"/>
            </w:pPr>
            <w:r>
              <w:rPr>
                <w:rFonts w:hint="eastAsia"/>
              </w:rPr>
              <w:t>O</w:t>
            </w:r>
            <w:r>
              <w:t>ur</w:t>
            </w:r>
            <w:r>
              <w:rPr>
                <w:rFonts w:hint="eastAsia"/>
              </w:rPr>
              <w:t>s</w:t>
            </w:r>
          </w:p>
        </w:tc>
        <w:tc>
          <w:tcPr>
            <w:tcW w:w="961" w:type="pct"/>
            <w:tcBorders>
              <w:bottom w:val="single" w:color="auto" w:sz="4" w:space="0"/>
            </w:tcBorders>
            <w:vAlign w:val="center"/>
          </w:tcPr>
          <w:p w14:paraId="1A301D27">
            <w:pPr>
              <w:pStyle w:val="39"/>
              <w:rPr>
                <w:b/>
                <w:bCs/>
              </w:rPr>
            </w:pPr>
            <w:r>
              <w:rPr>
                <w:b/>
                <w:bCs/>
              </w:rPr>
              <w:t>3</w:t>
            </w:r>
            <w:r>
              <w:rPr>
                <w:rFonts w:hint="eastAsia"/>
                <w:b/>
                <w:bCs/>
              </w:rPr>
              <w:t>3</w:t>
            </w:r>
            <w:r>
              <w:rPr>
                <w:b/>
                <w:bCs/>
              </w:rPr>
              <w:t>.21</w:t>
            </w:r>
          </w:p>
        </w:tc>
        <w:tc>
          <w:tcPr>
            <w:tcW w:w="1038" w:type="pct"/>
            <w:tcBorders>
              <w:bottom w:val="single" w:color="auto" w:sz="4" w:space="0"/>
            </w:tcBorders>
            <w:vAlign w:val="center"/>
          </w:tcPr>
          <w:p w14:paraId="42DB1132">
            <w:pPr>
              <w:pStyle w:val="39"/>
              <w:rPr>
                <w:b/>
                <w:bCs/>
              </w:rPr>
            </w:pPr>
            <w:r>
              <w:rPr>
                <w:b/>
                <w:bCs/>
              </w:rPr>
              <w:t>0.9</w:t>
            </w:r>
            <w:r>
              <w:rPr>
                <w:rFonts w:hint="eastAsia"/>
                <w:b/>
                <w:bCs/>
              </w:rPr>
              <w:t>73</w:t>
            </w:r>
          </w:p>
        </w:tc>
        <w:tc>
          <w:tcPr>
            <w:tcW w:w="798" w:type="pct"/>
            <w:tcBorders>
              <w:bottom w:val="single" w:color="auto" w:sz="4" w:space="0"/>
            </w:tcBorders>
            <w:vAlign w:val="center"/>
          </w:tcPr>
          <w:p w14:paraId="692F958F">
            <w:pPr>
              <w:pStyle w:val="39"/>
              <w:rPr>
                <w:b/>
                <w:bCs/>
              </w:rPr>
            </w:pPr>
            <w:r>
              <w:rPr>
                <w:b/>
                <w:bCs/>
              </w:rPr>
              <w:t>0.0</w:t>
            </w:r>
            <w:r>
              <w:rPr>
                <w:rFonts w:hint="eastAsia"/>
                <w:b/>
                <w:bCs/>
              </w:rPr>
              <w:t>28</w:t>
            </w:r>
          </w:p>
        </w:tc>
        <w:tc>
          <w:tcPr>
            <w:tcW w:w="795" w:type="pct"/>
            <w:tcBorders>
              <w:bottom w:val="single" w:color="auto" w:sz="4" w:space="0"/>
            </w:tcBorders>
            <w:vAlign w:val="center"/>
          </w:tcPr>
          <w:p w14:paraId="61898C74">
            <w:pPr>
              <w:pStyle w:val="39"/>
              <w:rPr>
                <w:b/>
                <w:bCs/>
              </w:rPr>
            </w:pPr>
            <w:r>
              <w:rPr>
                <w:rFonts w:hint="eastAsia"/>
                <w:b/>
                <w:bCs/>
              </w:rPr>
              <w:t>3min</w:t>
            </w:r>
          </w:p>
        </w:tc>
      </w:tr>
      <w:tr w14:paraId="2F3BA623">
        <w:tblPrEx>
          <w:tblCellMar>
            <w:top w:w="0" w:type="dxa"/>
            <w:left w:w="108" w:type="dxa"/>
            <w:bottom w:w="0" w:type="dxa"/>
            <w:right w:w="108" w:type="dxa"/>
          </w:tblCellMar>
        </w:tblPrEx>
        <w:trPr>
          <w:trHeight w:val="244" w:hRule="atLeast"/>
          <w:jc w:val="center"/>
        </w:trPr>
        <w:tc>
          <w:tcPr>
            <w:tcW w:w="704" w:type="pct"/>
            <w:vMerge w:val="restart"/>
            <w:tcBorders>
              <w:top w:val="single" w:color="auto" w:sz="4" w:space="0"/>
            </w:tcBorders>
            <w:vAlign w:val="center"/>
          </w:tcPr>
          <w:p w14:paraId="08B7D96F">
            <w:pPr>
              <w:pStyle w:val="39"/>
            </w:pPr>
            <w:r>
              <w:rPr>
                <w:rFonts w:hint="eastAsia"/>
              </w:rPr>
              <w:t>塑料头</w:t>
            </w:r>
          </w:p>
        </w:tc>
        <w:tc>
          <w:tcPr>
            <w:tcW w:w="704" w:type="pct"/>
            <w:tcBorders>
              <w:top w:val="single" w:color="auto" w:sz="4" w:space="0"/>
            </w:tcBorders>
            <w:vAlign w:val="center"/>
          </w:tcPr>
          <w:p w14:paraId="101D3824">
            <w:pPr>
              <w:pStyle w:val="39"/>
            </w:pPr>
            <w:r>
              <w:rPr>
                <w:rFonts w:hint="eastAsia"/>
              </w:rPr>
              <w:t>C</w:t>
            </w:r>
            <w:r>
              <w:t>ol</w:t>
            </w:r>
            <w:r>
              <w:rPr>
                <w:rFonts w:hint="eastAsia"/>
              </w:rPr>
              <w:t>map</w:t>
            </w:r>
          </w:p>
        </w:tc>
        <w:tc>
          <w:tcPr>
            <w:tcW w:w="961" w:type="pct"/>
            <w:tcBorders>
              <w:top w:val="single" w:color="auto" w:sz="4" w:space="0"/>
            </w:tcBorders>
            <w:vAlign w:val="center"/>
          </w:tcPr>
          <w:p w14:paraId="4BFF7520">
            <w:pPr>
              <w:pStyle w:val="39"/>
            </w:pPr>
            <w:r>
              <w:t>18.77</w:t>
            </w:r>
          </w:p>
        </w:tc>
        <w:tc>
          <w:tcPr>
            <w:tcW w:w="1038" w:type="pct"/>
            <w:tcBorders>
              <w:top w:val="single" w:color="auto" w:sz="4" w:space="0"/>
            </w:tcBorders>
            <w:vAlign w:val="center"/>
          </w:tcPr>
          <w:p w14:paraId="223D215F">
            <w:pPr>
              <w:pStyle w:val="39"/>
            </w:pPr>
            <w:r>
              <w:t>0.612</w:t>
            </w:r>
          </w:p>
        </w:tc>
        <w:tc>
          <w:tcPr>
            <w:tcW w:w="798" w:type="pct"/>
            <w:tcBorders>
              <w:top w:val="single" w:color="auto" w:sz="4" w:space="0"/>
            </w:tcBorders>
            <w:vAlign w:val="center"/>
          </w:tcPr>
          <w:p w14:paraId="1E35FDB3">
            <w:pPr>
              <w:pStyle w:val="39"/>
            </w:pPr>
            <w:r>
              <w:t>0.144</w:t>
            </w:r>
          </w:p>
        </w:tc>
        <w:tc>
          <w:tcPr>
            <w:tcW w:w="795" w:type="pct"/>
            <w:tcBorders>
              <w:top w:val="single" w:color="auto" w:sz="4" w:space="0"/>
            </w:tcBorders>
            <w:vAlign w:val="center"/>
          </w:tcPr>
          <w:p w14:paraId="18527ABF">
            <w:pPr>
              <w:pStyle w:val="39"/>
              <w:rPr>
                <w:b/>
                <w:bCs/>
              </w:rPr>
            </w:pPr>
            <w:r>
              <w:rPr>
                <w:rFonts w:hint="eastAsia"/>
              </w:rPr>
              <w:t>约33min</w:t>
            </w:r>
          </w:p>
        </w:tc>
      </w:tr>
      <w:tr w14:paraId="713F623A">
        <w:tblPrEx>
          <w:tblCellMar>
            <w:top w:w="0" w:type="dxa"/>
            <w:left w:w="108" w:type="dxa"/>
            <w:bottom w:w="0" w:type="dxa"/>
            <w:right w:w="108" w:type="dxa"/>
          </w:tblCellMar>
        </w:tblPrEx>
        <w:trPr>
          <w:trHeight w:val="244" w:hRule="atLeast"/>
          <w:jc w:val="center"/>
        </w:trPr>
        <w:tc>
          <w:tcPr>
            <w:tcW w:w="704" w:type="pct"/>
            <w:vMerge w:val="continue"/>
          </w:tcPr>
          <w:p w14:paraId="1E6161C3">
            <w:pPr>
              <w:pStyle w:val="39"/>
            </w:pPr>
          </w:p>
        </w:tc>
        <w:tc>
          <w:tcPr>
            <w:tcW w:w="704" w:type="pct"/>
            <w:vAlign w:val="center"/>
          </w:tcPr>
          <w:p w14:paraId="18F02F8A">
            <w:pPr>
              <w:pStyle w:val="39"/>
            </w:pPr>
            <w:r>
              <w:rPr>
                <w:rFonts w:hint="eastAsia"/>
              </w:rPr>
              <w:t>NeRF</w:t>
            </w:r>
          </w:p>
        </w:tc>
        <w:tc>
          <w:tcPr>
            <w:tcW w:w="961" w:type="pct"/>
            <w:vAlign w:val="center"/>
          </w:tcPr>
          <w:p w14:paraId="515C6F5D">
            <w:pPr>
              <w:pStyle w:val="39"/>
            </w:pPr>
            <w:r>
              <w:t>33.25</w:t>
            </w:r>
          </w:p>
        </w:tc>
        <w:tc>
          <w:tcPr>
            <w:tcW w:w="1038" w:type="pct"/>
            <w:vAlign w:val="center"/>
          </w:tcPr>
          <w:p w14:paraId="62291F65">
            <w:pPr>
              <w:pStyle w:val="39"/>
            </w:pPr>
            <w:r>
              <w:t>0.978</w:t>
            </w:r>
          </w:p>
        </w:tc>
        <w:tc>
          <w:tcPr>
            <w:tcW w:w="798" w:type="pct"/>
            <w:vAlign w:val="center"/>
          </w:tcPr>
          <w:p w14:paraId="5EA65303">
            <w:pPr>
              <w:pStyle w:val="39"/>
            </w:pPr>
            <w:r>
              <w:t>0.027</w:t>
            </w:r>
          </w:p>
        </w:tc>
        <w:tc>
          <w:tcPr>
            <w:tcW w:w="795" w:type="pct"/>
            <w:vAlign w:val="center"/>
          </w:tcPr>
          <w:p w14:paraId="2DCB7474">
            <w:pPr>
              <w:pStyle w:val="39"/>
              <w:rPr>
                <w:b/>
                <w:bCs/>
              </w:rPr>
            </w:pPr>
            <w:r>
              <w:rPr>
                <w:rFonts w:hint="eastAsia"/>
              </w:rPr>
              <w:t>约16hours</w:t>
            </w:r>
          </w:p>
        </w:tc>
      </w:tr>
      <w:tr w14:paraId="35B06618">
        <w:tblPrEx>
          <w:tblCellMar>
            <w:top w:w="0" w:type="dxa"/>
            <w:left w:w="108" w:type="dxa"/>
            <w:bottom w:w="0" w:type="dxa"/>
            <w:right w:w="108" w:type="dxa"/>
          </w:tblCellMar>
        </w:tblPrEx>
        <w:trPr>
          <w:trHeight w:val="244" w:hRule="atLeast"/>
          <w:jc w:val="center"/>
        </w:trPr>
        <w:tc>
          <w:tcPr>
            <w:tcW w:w="704" w:type="pct"/>
            <w:vMerge w:val="continue"/>
            <w:tcBorders>
              <w:bottom w:val="single" w:color="auto" w:sz="4" w:space="0"/>
            </w:tcBorders>
          </w:tcPr>
          <w:p w14:paraId="27A82DFA">
            <w:pPr>
              <w:pStyle w:val="39"/>
            </w:pPr>
          </w:p>
        </w:tc>
        <w:tc>
          <w:tcPr>
            <w:tcW w:w="704" w:type="pct"/>
            <w:tcBorders>
              <w:bottom w:val="single" w:color="auto" w:sz="4" w:space="0"/>
            </w:tcBorders>
            <w:vAlign w:val="center"/>
          </w:tcPr>
          <w:p w14:paraId="79F8A0AA">
            <w:pPr>
              <w:pStyle w:val="39"/>
            </w:pPr>
            <w:r>
              <w:rPr>
                <w:rFonts w:hint="eastAsia"/>
              </w:rPr>
              <w:t>O</w:t>
            </w:r>
            <w:r>
              <w:t>ur</w:t>
            </w:r>
            <w:r>
              <w:rPr>
                <w:rFonts w:hint="eastAsia"/>
              </w:rPr>
              <w:t>s</w:t>
            </w:r>
          </w:p>
        </w:tc>
        <w:tc>
          <w:tcPr>
            <w:tcW w:w="961" w:type="pct"/>
            <w:tcBorders>
              <w:bottom w:val="single" w:color="auto" w:sz="4" w:space="0"/>
            </w:tcBorders>
            <w:vAlign w:val="center"/>
          </w:tcPr>
          <w:p w14:paraId="52389996">
            <w:pPr>
              <w:pStyle w:val="39"/>
              <w:rPr>
                <w:b/>
                <w:bCs/>
              </w:rPr>
            </w:pPr>
            <w:r>
              <w:rPr>
                <w:b/>
                <w:bCs/>
              </w:rPr>
              <w:t>3</w:t>
            </w:r>
            <w:r>
              <w:rPr>
                <w:rFonts w:hint="eastAsia"/>
                <w:b/>
                <w:bCs/>
              </w:rPr>
              <w:t>5</w:t>
            </w:r>
            <w:r>
              <w:rPr>
                <w:b/>
                <w:bCs/>
              </w:rPr>
              <w:t>.88</w:t>
            </w:r>
          </w:p>
        </w:tc>
        <w:tc>
          <w:tcPr>
            <w:tcW w:w="1038" w:type="pct"/>
            <w:tcBorders>
              <w:bottom w:val="single" w:color="auto" w:sz="4" w:space="0"/>
            </w:tcBorders>
            <w:vAlign w:val="center"/>
          </w:tcPr>
          <w:p w14:paraId="6068E4D5">
            <w:pPr>
              <w:pStyle w:val="39"/>
              <w:rPr>
                <w:b/>
                <w:bCs/>
              </w:rPr>
            </w:pPr>
            <w:r>
              <w:rPr>
                <w:b/>
                <w:bCs/>
              </w:rPr>
              <w:t>0.989</w:t>
            </w:r>
          </w:p>
        </w:tc>
        <w:tc>
          <w:tcPr>
            <w:tcW w:w="798" w:type="pct"/>
            <w:tcBorders>
              <w:bottom w:val="single" w:color="auto" w:sz="4" w:space="0"/>
            </w:tcBorders>
            <w:vAlign w:val="center"/>
          </w:tcPr>
          <w:p w14:paraId="331FBB50">
            <w:pPr>
              <w:pStyle w:val="39"/>
              <w:rPr>
                <w:b/>
                <w:bCs/>
              </w:rPr>
            </w:pPr>
            <w:r>
              <w:rPr>
                <w:b/>
                <w:bCs/>
              </w:rPr>
              <w:t>0.008</w:t>
            </w:r>
          </w:p>
        </w:tc>
        <w:tc>
          <w:tcPr>
            <w:tcW w:w="795" w:type="pct"/>
            <w:tcBorders>
              <w:bottom w:val="single" w:color="auto" w:sz="4" w:space="0"/>
            </w:tcBorders>
            <w:vAlign w:val="center"/>
          </w:tcPr>
          <w:p w14:paraId="6361B02C">
            <w:pPr>
              <w:pStyle w:val="39"/>
              <w:rPr>
                <w:b/>
                <w:bCs/>
              </w:rPr>
            </w:pPr>
            <w:r>
              <w:rPr>
                <w:rFonts w:hint="eastAsia"/>
                <w:b/>
                <w:bCs/>
              </w:rPr>
              <w:t>3min</w:t>
            </w:r>
          </w:p>
        </w:tc>
      </w:tr>
      <w:tr w14:paraId="1A95D155">
        <w:tblPrEx>
          <w:tblCellMar>
            <w:top w:w="0" w:type="dxa"/>
            <w:left w:w="108" w:type="dxa"/>
            <w:bottom w:w="0" w:type="dxa"/>
            <w:right w:w="108" w:type="dxa"/>
          </w:tblCellMar>
        </w:tblPrEx>
        <w:trPr>
          <w:trHeight w:val="244" w:hRule="atLeast"/>
          <w:jc w:val="center"/>
        </w:trPr>
        <w:tc>
          <w:tcPr>
            <w:tcW w:w="704" w:type="pct"/>
            <w:vMerge w:val="restart"/>
            <w:tcBorders>
              <w:top w:val="single" w:color="auto" w:sz="4" w:space="0"/>
            </w:tcBorders>
            <w:vAlign w:val="center"/>
          </w:tcPr>
          <w:p w14:paraId="4B4985F4">
            <w:pPr>
              <w:pStyle w:val="39"/>
            </w:pPr>
            <w:r>
              <w:rPr>
                <w:rFonts w:hint="eastAsia"/>
              </w:rPr>
              <w:t>架子鼓</w:t>
            </w:r>
          </w:p>
        </w:tc>
        <w:tc>
          <w:tcPr>
            <w:tcW w:w="704" w:type="pct"/>
            <w:tcBorders>
              <w:top w:val="single" w:color="auto" w:sz="4" w:space="0"/>
            </w:tcBorders>
            <w:vAlign w:val="center"/>
          </w:tcPr>
          <w:p w14:paraId="5EA4B64F">
            <w:pPr>
              <w:pStyle w:val="39"/>
            </w:pPr>
            <w:r>
              <w:rPr>
                <w:rFonts w:hint="eastAsia"/>
              </w:rPr>
              <w:t>C</w:t>
            </w:r>
            <w:r>
              <w:t>ol</w:t>
            </w:r>
            <w:r>
              <w:rPr>
                <w:rFonts w:hint="eastAsia"/>
              </w:rPr>
              <w:t>map</w:t>
            </w:r>
          </w:p>
        </w:tc>
        <w:tc>
          <w:tcPr>
            <w:tcW w:w="961" w:type="pct"/>
            <w:tcBorders>
              <w:top w:val="single" w:color="auto" w:sz="4" w:space="0"/>
            </w:tcBorders>
            <w:vAlign w:val="center"/>
          </w:tcPr>
          <w:p w14:paraId="6FF2D847">
            <w:pPr>
              <w:pStyle w:val="39"/>
            </w:pPr>
            <w:r>
              <w:t>21.34</w:t>
            </w:r>
          </w:p>
        </w:tc>
        <w:tc>
          <w:tcPr>
            <w:tcW w:w="1038" w:type="pct"/>
            <w:tcBorders>
              <w:top w:val="single" w:color="auto" w:sz="4" w:space="0"/>
            </w:tcBorders>
            <w:vAlign w:val="center"/>
          </w:tcPr>
          <w:p w14:paraId="526004FE">
            <w:pPr>
              <w:pStyle w:val="39"/>
            </w:pPr>
            <w:r>
              <w:t>0.627</w:t>
            </w:r>
          </w:p>
        </w:tc>
        <w:tc>
          <w:tcPr>
            <w:tcW w:w="798" w:type="pct"/>
            <w:tcBorders>
              <w:top w:val="single" w:color="auto" w:sz="4" w:space="0"/>
            </w:tcBorders>
            <w:vAlign w:val="center"/>
          </w:tcPr>
          <w:p w14:paraId="48AC5F03">
            <w:pPr>
              <w:pStyle w:val="39"/>
            </w:pPr>
            <w:r>
              <w:t>0.136</w:t>
            </w:r>
          </w:p>
        </w:tc>
        <w:tc>
          <w:tcPr>
            <w:tcW w:w="795" w:type="pct"/>
            <w:tcBorders>
              <w:top w:val="single" w:color="auto" w:sz="4" w:space="0"/>
            </w:tcBorders>
            <w:vAlign w:val="center"/>
          </w:tcPr>
          <w:p w14:paraId="17C5CEA8">
            <w:pPr>
              <w:pStyle w:val="39"/>
              <w:rPr>
                <w:b/>
                <w:bCs/>
              </w:rPr>
            </w:pPr>
            <w:r>
              <w:rPr>
                <w:rFonts w:hint="eastAsia"/>
              </w:rPr>
              <w:t>约50min</w:t>
            </w:r>
          </w:p>
        </w:tc>
      </w:tr>
      <w:tr w14:paraId="2621CC81">
        <w:tblPrEx>
          <w:tblCellMar>
            <w:top w:w="0" w:type="dxa"/>
            <w:left w:w="108" w:type="dxa"/>
            <w:bottom w:w="0" w:type="dxa"/>
            <w:right w:w="108" w:type="dxa"/>
          </w:tblCellMar>
        </w:tblPrEx>
        <w:trPr>
          <w:trHeight w:val="244" w:hRule="atLeast"/>
          <w:jc w:val="center"/>
        </w:trPr>
        <w:tc>
          <w:tcPr>
            <w:tcW w:w="704" w:type="pct"/>
            <w:vMerge w:val="continue"/>
          </w:tcPr>
          <w:p w14:paraId="008C7C9B">
            <w:pPr>
              <w:pStyle w:val="39"/>
            </w:pPr>
          </w:p>
        </w:tc>
        <w:tc>
          <w:tcPr>
            <w:tcW w:w="704" w:type="pct"/>
            <w:vAlign w:val="center"/>
          </w:tcPr>
          <w:p w14:paraId="2894E7CE">
            <w:pPr>
              <w:pStyle w:val="39"/>
            </w:pPr>
            <w:r>
              <w:rPr>
                <w:rFonts w:hint="eastAsia"/>
              </w:rPr>
              <w:t>NeRF</w:t>
            </w:r>
          </w:p>
        </w:tc>
        <w:tc>
          <w:tcPr>
            <w:tcW w:w="961" w:type="pct"/>
            <w:vAlign w:val="center"/>
          </w:tcPr>
          <w:p w14:paraId="738D84BA">
            <w:pPr>
              <w:pStyle w:val="39"/>
            </w:pPr>
            <w:r>
              <w:t>32.13</w:t>
            </w:r>
          </w:p>
        </w:tc>
        <w:tc>
          <w:tcPr>
            <w:tcW w:w="1038" w:type="pct"/>
            <w:vAlign w:val="center"/>
          </w:tcPr>
          <w:p w14:paraId="1729D66F">
            <w:pPr>
              <w:pStyle w:val="39"/>
            </w:pPr>
            <w:r>
              <w:t>0.967</w:t>
            </w:r>
          </w:p>
        </w:tc>
        <w:tc>
          <w:tcPr>
            <w:tcW w:w="798" w:type="pct"/>
            <w:vAlign w:val="center"/>
          </w:tcPr>
          <w:p w14:paraId="3B143020">
            <w:pPr>
              <w:pStyle w:val="39"/>
            </w:pPr>
            <w:r>
              <w:t>0.034</w:t>
            </w:r>
          </w:p>
        </w:tc>
        <w:tc>
          <w:tcPr>
            <w:tcW w:w="795" w:type="pct"/>
            <w:vAlign w:val="center"/>
          </w:tcPr>
          <w:p w14:paraId="10870043">
            <w:pPr>
              <w:pStyle w:val="39"/>
              <w:rPr>
                <w:b/>
                <w:bCs/>
              </w:rPr>
            </w:pPr>
            <w:r>
              <w:rPr>
                <w:rFonts w:hint="eastAsia"/>
              </w:rPr>
              <w:t>约18hours</w:t>
            </w:r>
          </w:p>
        </w:tc>
      </w:tr>
      <w:tr w14:paraId="44697AD9">
        <w:tblPrEx>
          <w:tblCellMar>
            <w:top w:w="0" w:type="dxa"/>
            <w:left w:w="108" w:type="dxa"/>
            <w:bottom w:w="0" w:type="dxa"/>
            <w:right w:w="108" w:type="dxa"/>
          </w:tblCellMar>
        </w:tblPrEx>
        <w:trPr>
          <w:trHeight w:val="244" w:hRule="atLeast"/>
          <w:jc w:val="center"/>
        </w:trPr>
        <w:tc>
          <w:tcPr>
            <w:tcW w:w="704" w:type="pct"/>
            <w:vMerge w:val="continue"/>
            <w:tcBorders>
              <w:bottom w:val="single" w:color="auto" w:sz="4" w:space="0"/>
            </w:tcBorders>
          </w:tcPr>
          <w:p w14:paraId="79AF333F">
            <w:pPr>
              <w:pStyle w:val="39"/>
            </w:pPr>
          </w:p>
        </w:tc>
        <w:tc>
          <w:tcPr>
            <w:tcW w:w="704" w:type="pct"/>
            <w:tcBorders>
              <w:bottom w:val="single" w:color="auto" w:sz="4" w:space="0"/>
            </w:tcBorders>
            <w:vAlign w:val="center"/>
          </w:tcPr>
          <w:p w14:paraId="514DF58A">
            <w:pPr>
              <w:pStyle w:val="39"/>
            </w:pPr>
            <w:r>
              <w:rPr>
                <w:rFonts w:hint="eastAsia"/>
              </w:rPr>
              <w:t>O</w:t>
            </w:r>
            <w:r>
              <w:t>ur</w:t>
            </w:r>
            <w:r>
              <w:rPr>
                <w:rFonts w:hint="eastAsia"/>
              </w:rPr>
              <w:t>s</w:t>
            </w:r>
          </w:p>
        </w:tc>
        <w:tc>
          <w:tcPr>
            <w:tcW w:w="961" w:type="pct"/>
            <w:tcBorders>
              <w:bottom w:val="single" w:color="auto" w:sz="4" w:space="0"/>
            </w:tcBorders>
            <w:vAlign w:val="center"/>
          </w:tcPr>
          <w:p w14:paraId="36D1A080">
            <w:pPr>
              <w:pStyle w:val="39"/>
              <w:rPr>
                <w:b/>
                <w:bCs/>
              </w:rPr>
            </w:pPr>
            <w:r>
              <w:rPr>
                <w:b/>
                <w:bCs/>
              </w:rPr>
              <w:t>3</w:t>
            </w:r>
            <w:r>
              <w:rPr>
                <w:rFonts w:hint="eastAsia"/>
                <w:b/>
                <w:bCs/>
              </w:rPr>
              <w:t>6</w:t>
            </w:r>
            <w:r>
              <w:rPr>
                <w:b/>
                <w:bCs/>
              </w:rPr>
              <w:t>.02</w:t>
            </w:r>
          </w:p>
        </w:tc>
        <w:tc>
          <w:tcPr>
            <w:tcW w:w="1038" w:type="pct"/>
            <w:tcBorders>
              <w:bottom w:val="single" w:color="auto" w:sz="4" w:space="0"/>
            </w:tcBorders>
            <w:vAlign w:val="center"/>
          </w:tcPr>
          <w:p w14:paraId="23072186">
            <w:pPr>
              <w:pStyle w:val="39"/>
              <w:rPr>
                <w:b/>
                <w:bCs/>
              </w:rPr>
            </w:pPr>
            <w:r>
              <w:rPr>
                <w:b/>
                <w:bCs/>
              </w:rPr>
              <w:t>0.993</w:t>
            </w:r>
          </w:p>
        </w:tc>
        <w:tc>
          <w:tcPr>
            <w:tcW w:w="798" w:type="pct"/>
            <w:tcBorders>
              <w:bottom w:val="single" w:color="auto" w:sz="4" w:space="0"/>
            </w:tcBorders>
            <w:vAlign w:val="center"/>
          </w:tcPr>
          <w:p w14:paraId="639DCF0B">
            <w:pPr>
              <w:pStyle w:val="39"/>
              <w:rPr>
                <w:b/>
                <w:bCs/>
              </w:rPr>
            </w:pPr>
            <w:r>
              <w:rPr>
                <w:b/>
                <w:bCs/>
              </w:rPr>
              <w:t>0.006</w:t>
            </w:r>
          </w:p>
        </w:tc>
        <w:tc>
          <w:tcPr>
            <w:tcW w:w="795" w:type="pct"/>
            <w:tcBorders>
              <w:bottom w:val="single" w:color="auto" w:sz="4" w:space="0"/>
            </w:tcBorders>
            <w:vAlign w:val="center"/>
          </w:tcPr>
          <w:p w14:paraId="381CD022">
            <w:pPr>
              <w:pStyle w:val="39"/>
              <w:rPr>
                <w:b/>
                <w:bCs/>
              </w:rPr>
            </w:pPr>
            <w:r>
              <w:rPr>
                <w:rFonts w:hint="eastAsia"/>
                <w:b/>
                <w:bCs/>
              </w:rPr>
              <w:t>3min</w:t>
            </w:r>
          </w:p>
        </w:tc>
      </w:tr>
      <w:tr w14:paraId="298B31DB">
        <w:tblPrEx>
          <w:tblCellMar>
            <w:top w:w="0" w:type="dxa"/>
            <w:left w:w="108" w:type="dxa"/>
            <w:bottom w:w="0" w:type="dxa"/>
            <w:right w:w="108" w:type="dxa"/>
          </w:tblCellMar>
        </w:tblPrEx>
        <w:trPr>
          <w:trHeight w:val="244" w:hRule="atLeast"/>
          <w:jc w:val="center"/>
        </w:trPr>
        <w:tc>
          <w:tcPr>
            <w:tcW w:w="704" w:type="pct"/>
            <w:tcBorders>
              <w:top w:val="single" w:color="auto" w:sz="4" w:space="0"/>
            </w:tcBorders>
          </w:tcPr>
          <w:p w14:paraId="1D9AB026">
            <w:pPr>
              <w:pStyle w:val="39"/>
            </w:pPr>
          </w:p>
        </w:tc>
        <w:tc>
          <w:tcPr>
            <w:tcW w:w="704" w:type="pct"/>
            <w:tcBorders>
              <w:top w:val="single" w:color="auto" w:sz="4" w:space="0"/>
            </w:tcBorders>
            <w:vAlign w:val="center"/>
          </w:tcPr>
          <w:p w14:paraId="52646910">
            <w:pPr>
              <w:pStyle w:val="39"/>
            </w:pPr>
            <w:r>
              <w:rPr>
                <w:rFonts w:hint="eastAsia"/>
              </w:rPr>
              <w:t>C</w:t>
            </w:r>
            <w:r>
              <w:t>ol</w:t>
            </w:r>
            <w:r>
              <w:rPr>
                <w:rFonts w:hint="eastAsia"/>
              </w:rPr>
              <w:t>map</w:t>
            </w:r>
          </w:p>
        </w:tc>
        <w:tc>
          <w:tcPr>
            <w:tcW w:w="961" w:type="pct"/>
            <w:tcBorders>
              <w:top w:val="single" w:color="auto" w:sz="4" w:space="0"/>
            </w:tcBorders>
            <w:vAlign w:val="center"/>
          </w:tcPr>
          <w:p w14:paraId="711F5AAF">
            <w:pPr>
              <w:pStyle w:val="39"/>
            </w:pPr>
            <w:r>
              <w:t>2</w:t>
            </w:r>
            <w:r>
              <w:rPr>
                <w:rFonts w:hint="eastAsia"/>
              </w:rPr>
              <w:t>0</w:t>
            </w:r>
            <w:r>
              <w:t>.51</w:t>
            </w:r>
          </w:p>
        </w:tc>
        <w:tc>
          <w:tcPr>
            <w:tcW w:w="1038" w:type="pct"/>
            <w:tcBorders>
              <w:top w:val="single" w:color="auto" w:sz="4" w:space="0"/>
            </w:tcBorders>
            <w:vAlign w:val="center"/>
          </w:tcPr>
          <w:p w14:paraId="5AE6DD8A">
            <w:pPr>
              <w:pStyle w:val="39"/>
            </w:pPr>
            <w:r>
              <w:t>0.642</w:t>
            </w:r>
          </w:p>
        </w:tc>
        <w:tc>
          <w:tcPr>
            <w:tcW w:w="798" w:type="pct"/>
            <w:tcBorders>
              <w:top w:val="single" w:color="auto" w:sz="4" w:space="0"/>
            </w:tcBorders>
            <w:vAlign w:val="center"/>
          </w:tcPr>
          <w:p w14:paraId="65CDDB9C">
            <w:pPr>
              <w:pStyle w:val="39"/>
            </w:pPr>
            <w:r>
              <w:t>0.125</w:t>
            </w:r>
          </w:p>
        </w:tc>
        <w:tc>
          <w:tcPr>
            <w:tcW w:w="795" w:type="pct"/>
            <w:tcBorders>
              <w:top w:val="single" w:color="auto" w:sz="4" w:space="0"/>
            </w:tcBorders>
            <w:vAlign w:val="center"/>
          </w:tcPr>
          <w:p w14:paraId="256EDFC4">
            <w:pPr>
              <w:pStyle w:val="39"/>
              <w:rPr>
                <w:b/>
                <w:bCs/>
              </w:rPr>
            </w:pPr>
            <w:r>
              <w:rPr>
                <w:rFonts w:hint="eastAsia"/>
              </w:rPr>
              <w:t>约50min</w:t>
            </w:r>
          </w:p>
        </w:tc>
      </w:tr>
      <w:tr w14:paraId="220FA1C5">
        <w:tblPrEx>
          <w:tblCellMar>
            <w:top w:w="0" w:type="dxa"/>
            <w:left w:w="108" w:type="dxa"/>
            <w:bottom w:w="0" w:type="dxa"/>
            <w:right w:w="108" w:type="dxa"/>
          </w:tblCellMar>
        </w:tblPrEx>
        <w:trPr>
          <w:trHeight w:val="244" w:hRule="atLeast"/>
          <w:jc w:val="center"/>
        </w:trPr>
        <w:tc>
          <w:tcPr>
            <w:tcW w:w="704" w:type="pct"/>
            <w:vAlign w:val="center"/>
          </w:tcPr>
          <w:p w14:paraId="5C045541">
            <w:pPr>
              <w:pStyle w:val="39"/>
            </w:pPr>
            <w:r>
              <w:rPr>
                <w:rFonts w:hint="eastAsia"/>
              </w:rPr>
              <w:t>麦克风</w:t>
            </w:r>
          </w:p>
        </w:tc>
        <w:tc>
          <w:tcPr>
            <w:tcW w:w="704" w:type="pct"/>
            <w:vAlign w:val="center"/>
          </w:tcPr>
          <w:p w14:paraId="2D478F62">
            <w:pPr>
              <w:pStyle w:val="39"/>
            </w:pPr>
            <w:r>
              <w:rPr>
                <w:rFonts w:hint="eastAsia"/>
              </w:rPr>
              <w:t>NeRF</w:t>
            </w:r>
          </w:p>
        </w:tc>
        <w:tc>
          <w:tcPr>
            <w:tcW w:w="961" w:type="pct"/>
            <w:vAlign w:val="center"/>
          </w:tcPr>
          <w:p w14:paraId="2D54643D">
            <w:pPr>
              <w:pStyle w:val="39"/>
            </w:pPr>
            <w:r>
              <w:t>31.89</w:t>
            </w:r>
          </w:p>
        </w:tc>
        <w:tc>
          <w:tcPr>
            <w:tcW w:w="1038" w:type="pct"/>
            <w:vAlign w:val="center"/>
          </w:tcPr>
          <w:p w14:paraId="1996567F">
            <w:pPr>
              <w:pStyle w:val="39"/>
            </w:pPr>
            <w:r>
              <w:t>0.970</w:t>
            </w:r>
          </w:p>
        </w:tc>
        <w:tc>
          <w:tcPr>
            <w:tcW w:w="798" w:type="pct"/>
            <w:vAlign w:val="center"/>
          </w:tcPr>
          <w:p w14:paraId="378113EA">
            <w:pPr>
              <w:pStyle w:val="39"/>
            </w:pPr>
            <w:r>
              <w:t>0.041</w:t>
            </w:r>
          </w:p>
        </w:tc>
        <w:tc>
          <w:tcPr>
            <w:tcW w:w="795" w:type="pct"/>
            <w:vAlign w:val="center"/>
          </w:tcPr>
          <w:p w14:paraId="6DE5C050">
            <w:pPr>
              <w:pStyle w:val="39"/>
              <w:rPr>
                <w:b/>
                <w:bCs/>
              </w:rPr>
            </w:pPr>
            <w:r>
              <w:rPr>
                <w:rFonts w:hint="eastAsia"/>
              </w:rPr>
              <w:t>约16hours</w:t>
            </w:r>
          </w:p>
        </w:tc>
      </w:tr>
      <w:tr w14:paraId="6B2CA913">
        <w:tblPrEx>
          <w:tblCellMar>
            <w:top w:w="0" w:type="dxa"/>
            <w:left w:w="108" w:type="dxa"/>
            <w:bottom w:w="0" w:type="dxa"/>
            <w:right w:w="108" w:type="dxa"/>
          </w:tblCellMar>
        </w:tblPrEx>
        <w:trPr>
          <w:trHeight w:val="244" w:hRule="atLeast"/>
          <w:jc w:val="center"/>
        </w:trPr>
        <w:tc>
          <w:tcPr>
            <w:tcW w:w="704" w:type="pct"/>
            <w:tcBorders>
              <w:bottom w:val="single" w:color="auto" w:sz="4" w:space="0"/>
            </w:tcBorders>
          </w:tcPr>
          <w:p w14:paraId="4CBDBAD6">
            <w:pPr>
              <w:pStyle w:val="39"/>
            </w:pPr>
          </w:p>
        </w:tc>
        <w:tc>
          <w:tcPr>
            <w:tcW w:w="704" w:type="pct"/>
            <w:tcBorders>
              <w:bottom w:val="single" w:color="auto" w:sz="4" w:space="0"/>
            </w:tcBorders>
            <w:vAlign w:val="center"/>
          </w:tcPr>
          <w:p w14:paraId="25B58D65">
            <w:pPr>
              <w:pStyle w:val="39"/>
            </w:pPr>
            <w:r>
              <w:rPr>
                <w:rFonts w:hint="eastAsia"/>
              </w:rPr>
              <w:t>O</w:t>
            </w:r>
            <w:r>
              <w:t>ur</w:t>
            </w:r>
            <w:r>
              <w:rPr>
                <w:rFonts w:hint="eastAsia"/>
              </w:rPr>
              <w:t>s</w:t>
            </w:r>
          </w:p>
        </w:tc>
        <w:tc>
          <w:tcPr>
            <w:tcW w:w="961" w:type="pct"/>
            <w:tcBorders>
              <w:bottom w:val="single" w:color="auto" w:sz="4" w:space="0"/>
            </w:tcBorders>
            <w:vAlign w:val="center"/>
          </w:tcPr>
          <w:p w14:paraId="40FE1383">
            <w:pPr>
              <w:pStyle w:val="39"/>
              <w:rPr>
                <w:b/>
                <w:bCs/>
              </w:rPr>
            </w:pPr>
            <w:r>
              <w:rPr>
                <w:b/>
                <w:bCs/>
              </w:rPr>
              <w:t>3</w:t>
            </w:r>
            <w:r>
              <w:rPr>
                <w:rFonts w:hint="eastAsia"/>
                <w:b/>
                <w:bCs/>
              </w:rPr>
              <w:t>4</w:t>
            </w:r>
            <w:r>
              <w:rPr>
                <w:b/>
                <w:bCs/>
              </w:rPr>
              <w:t>.44</w:t>
            </w:r>
          </w:p>
        </w:tc>
        <w:tc>
          <w:tcPr>
            <w:tcW w:w="1038" w:type="pct"/>
            <w:tcBorders>
              <w:bottom w:val="single" w:color="auto" w:sz="4" w:space="0"/>
            </w:tcBorders>
            <w:vAlign w:val="center"/>
          </w:tcPr>
          <w:p w14:paraId="6E3F6ECA">
            <w:pPr>
              <w:pStyle w:val="39"/>
              <w:rPr>
                <w:b/>
                <w:bCs/>
              </w:rPr>
            </w:pPr>
            <w:r>
              <w:rPr>
                <w:b/>
                <w:bCs/>
              </w:rPr>
              <w:t>0.9</w:t>
            </w:r>
            <w:r>
              <w:rPr>
                <w:rFonts w:hint="eastAsia"/>
                <w:b/>
                <w:bCs/>
              </w:rPr>
              <w:t>8</w:t>
            </w:r>
            <w:r>
              <w:rPr>
                <w:b/>
                <w:bCs/>
              </w:rPr>
              <w:t>1</w:t>
            </w:r>
          </w:p>
        </w:tc>
        <w:tc>
          <w:tcPr>
            <w:tcW w:w="798" w:type="pct"/>
            <w:tcBorders>
              <w:bottom w:val="single" w:color="auto" w:sz="4" w:space="0"/>
            </w:tcBorders>
            <w:vAlign w:val="center"/>
          </w:tcPr>
          <w:p w14:paraId="128A324C">
            <w:pPr>
              <w:pStyle w:val="39"/>
              <w:rPr>
                <w:b/>
                <w:bCs/>
              </w:rPr>
            </w:pPr>
            <w:r>
              <w:rPr>
                <w:b/>
                <w:bCs/>
              </w:rPr>
              <w:t>0.010</w:t>
            </w:r>
          </w:p>
        </w:tc>
        <w:tc>
          <w:tcPr>
            <w:tcW w:w="795" w:type="pct"/>
            <w:tcBorders>
              <w:bottom w:val="single" w:color="auto" w:sz="4" w:space="0"/>
            </w:tcBorders>
            <w:vAlign w:val="center"/>
          </w:tcPr>
          <w:p w14:paraId="5AB84B46">
            <w:pPr>
              <w:pStyle w:val="39"/>
              <w:rPr>
                <w:b/>
                <w:bCs/>
              </w:rPr>
            </w:pPr>
            <w:r>
              <w:rPr>
                <w:rFonts w:hint="eastAsia"/>
                <w:b/>
                <w:bCs/>
              </w:rPr>
              <w:t>3min</w:t>
            </w:r>
          </w:p>
        </w:tc>
      </w:tr>
      <w:tr w14:paraId="773C9ABE">
        <w:tblPrEx>
          <w:tblCellMar>
            <w:top w:w="0" w:type="dxa"/>
            <w:left w:w="108" w:type="dxa"/>
            <w:bottom w:w="0" w:type="dxa"/>
            <w:right w:w="108" w:type="dxa"/>
          </w:tblCellMar>
        </w:tblPrEx>
        <w:trPr>
          <w:trHeight w:val="244" w:hRule="atLeast"/>
          <w:jc w:val="center"/>
        </w:trPr>
        <w:tc>
          <w:tcPr>
            <w:tcW w:w="704" w:type="pct"/>
            <w:tcBorders>
              <w:top w:val="single" w:color="auto" w:sz="4" w:space="0"/>
            </w:tcBorders>
          </w:tcPr>
          <w:p w14:paraId="2B5F2647">
            <w:pPr>
              <w:pStyle w:val="39"/>
            </w:pPr>
          </w:p>
        </w:tc>
        <w:tc>
          <w:tcPr>
            <w:tcW w:w="704" w:type="pct"/>
            <w:tcBorders>
              <w:top w:val="single" w:color="auto" w:sz="4" w:space="0"/>
            </w:tcBorders>
            <w:vAlign w:val="center"/>
          </w:tcPr>
          <w:p w14:paraId="7C4C4CAD">
            <w:pPr>
              <w:pStyle w:val="39"/>
            </w:pPr>
            <w:r>
              <w:rPr>
                <w:rFonts w:hint="eastAsia"/>
              </w:rPr>
              <w:t>C</w:t>
            </w:r>
            <w:r>
              <w:t>ol</w:t>
            </w:r>
            <w:r>
              <w:rPr>
                <w:rFonts w:hint="eastAsia"/>
              </w:rPr>
              <w:t>map</w:t>
            </w:r>
          </w:p>
        </w:tc>
        <w:tc>
          <w:tcPr>
            <w:tcW w:w="961" w:type="pct"/>
            <w:tcBorders>
              <w:top w:val="single" w:color="auto" w:sz="4" w:space="0"/>
            </w:tcBorders>
            <w:vAlign w:val="center"/>
          </w:tcPr>
          <w:p w14:paraId="162695B7">
            <w:pPr>
              <w:pStyle w:val="39"/>
            </w:pPr>
            <w:r>
              <w:t>20.08</w:t>
            </w:r>
          </w:p>
        </w:tc>
        <w:tc>
          <w:tcPr>
            <w:tcW w:w="1038" w:type="pct"/>
            <w:tcBorders>
              <w:top w:val="single" w:color="auto" w:sz="4" w:space="0"/>
            </w:tcBorders>
            <w:vAlign w:val="center"/>
          </w:tcPr>
          <w:p w14:paraId="614A5389">
            <w:pPr>
              <w:pStyle w:val="39"/>
            </w:pPr>
            <w:r>
              <w:t>0.615</w:t>
            </w:r>
          </w:p>
        </w:tc>
        <w:tc>
          <w:tcPr>
            <w:tcW w:w="798" w:type="pct"/>
            <w:tcBorders>
              <w:top w:val="single" w:color="auto" w:sz="4" w:space="0"/>
            </w:tcBorders>
            <w:vAlign w:val="center"/>
          </w:tcPr>
          <w:p w14:paraId="7B73A89A">
            <w:pPr>
              <w:pStyle w:val="39"/>
            </w:pPr>
            <w:r>
              <w:t>0.130</w:t>
            </w:r>
          </w:p>
        </w:tc>
        <w:tc>
          <w:tcPr>
            <w:tcW w:w="795" w:type="pct"/>
            <w:tcBorders>
              <w:top w:val="single" w:color="auto" w:sz="4" w:space="0"/>
            </w:tcBorders>
            <w:vAlign w:val="center"/>
          </w:tcPr>
          <w:p w14:paraId="1F180320">
            <w:pPr>
              <w:pStyle w:val="39"/>
              <w:rPr>
                <w:b/>
                <w:bCs/>
              </w:rPr>
            </w:pPr>
            <w:r>
              <w:rPr>
                <w:rFonts w:hint="eastAsia"/>
              </w:rPr>
              <w:t>约40min</w:t>
            </w:r>
          </w:p>
        </w:tc>
      </w:tr>
      <w:tr w14:paraId="3FA73C24">
        <w:tblPrEx>
          <w:tblCellMar>
            <w:top w:w="0" w:type="dxa"/>
            <w:left w:w="108" w:type="dxa"/>
            <w:bottom w:w="0" w:type="dxa"/>
            <w:right w:w="108" w:type="dxa"/>
          </w:tblCellMar>
        </w:tblPrEx>
        <w:trPr>
          <w:trHeight w:val="244" w:hRule="atLeast"/>
          <w:jc w:val="center"/>
        </w:trPr>
        <w:tc>
          <w:tcPr>
            <w:tcW w:w="704" w:type="pct"/>
          </w:tcPr>
          <w:p w14:paraId="6B096D19">
            <w:pPr>
              <w:pStyle w:val="39"/>
            </w:pPr>
            <w:r>
              <w:rPr>
                <w:rFonts w:hint="eastAsia"/>
              </w:rPr>
              <w:t>摆件</w:t>
            </w:r>
          </w:p>
        </w:tc>
        <w:tc>
          <w:tcPr>
            <w:tcW w:w="704" w:type="pct"/>
            <w:vAlign w:val="center"/>
          </w:tcPr>
          <w:p w14:paraId="63AB3E82">
            <w:pPr>
              <w:pStyle w:val="39"/>
            </w:pPr>
            <w:r>
              <w:rPr>
                <w:rFonts w:hint="eastAsia"/>
              </w:rPr>
              <w:t>NeRF</w:t>
            </w:r>
          </w:p>
        </w:tc>
        <w:tc>
          <w:tcPr>
            <w:tcW w:w="961" w:type="pct"/>
            <w:vAlign w:val="center"/>
          </w:tcPr>
          <w:p w14:paraId="3B89E6C1">
            <w:pPr>
              <w:pStyle w:val="39"/>
            </w:pPr>
            <w:r>
              <w:t>32.01</w:t>
            </w:r>
          </w:p>
        </w:tc>
        <w:tc>
          <w:tcPr>
            <w:tcW w:w="1038" w:type="pct"/>
            <w:vAlign w:val="center"/>
          </w:tcPr>
          <w:p w14:paraId="346658AC">
            <w:pPr>
              <w:pStyle w:val="39"/>
            </w:pPr>
            <w:r>
              <w:t>0.963</w:t>
            </w:r>
          </w:p>
        </w:tc>
        <w:tc>
          <w:tcPr>
            <w:tcW w:w="798" w:type="pct"/>
            <w:vAlign w:val="center"/>
          </w:tcPr>
          <w:p w14:paraId="5564A12A">
            <w:pPr>
              <w:pStyle w:val="39"/>
            </w:pPr>
            <w:r>
              <w:t>0.035</w:t>
            </w:r>
          </w:p>
        </w:tc>
        <w:tc>
          <w:tcPr>
            <w:tcW w:w="795" w:type="pct"/>
            <w:vAlign w:val="center"/>
          </w:tcPr>
          <w:p w14:paraId="1087AA91">
            <w:pPr>
              <w:pStyle w:val="39"/>
              <w:rPr>
                <w:b/>
                <w:bCs/>
              </w:rPr>
            </w:pPr>
            <w:r>
              <w:rPr>
                <w:rFonts w:hint="eastAsia"/>
              </w:rPr>
              <w:t>约15hours</w:t>
            </w:r>
          </w:p>
        </w:tc>
      </w:tr>
      <w:tr w14:paraId="66CF3D60">
        <w:tblPrEx>
          <w:tblCellMar>
            <w:top w:w="0" w:type="dxa"/>
            <w:left w:w="108" w:type="dxa"/>
            <w:bottom w:w="0" w:type="dxa"/>
            <w:right w:w="108" w:type="dxa"/>
          </w:tblCellMar>
        </w:tblPrEx>
        <w:trPr>
          <w:trHeight w:val="244" w:hRule="atLeast"/>
          <w:jc w:val="center"/>
        </w:trPr>
        <w:tc>
          <w:tcPr>
            <w:tcW w:w="704" w:type="pct"/>
            <w:tcBorders>
              <w:bottom w:val="single" w:color="auto" w:sz="12" w:space="0"/>
            </w:tcBorders>
          </w:tcPr>
          <w:p w14:paraId="0DBB0527">
            <w:pPr>
              <w:pStyle w:val="39"/>
            </w:pPr>
          </w:p>
        </w:tc>
        <w:tc>
          <w:tcPr>
            <w:tcW w:w="704" w:type="pct"/>
            <w:tcBorders>
              <w:bottom w:val="single" w:color="auto" w:sz="12" w:space="0"/>
            </w:tcBorders>
            <w:vAlign w:val="center"/>
          </w:tcPr>
          <w:p w14:paraId="5AC15500">
            <w:pPr>
              <w:pStyle w:val="39"/>
            </w:pPr>
            <w:r>
              <w:rPr>
                <w:rFonts w:hint="eastAsia"/>
              </w:rPr>
              <w:t>O</w:t>
            </w:r>
            <w:r>
              <w:t>ur</w:t>
            </w:r>
            <w:r>
              <w:rPr>
                <w:rFonts w:hint="eastAsia"/>
              </w:rPr>
              <w:t>s</w:t>
            </w:r>
          </w:p>
        </w:tc>
        <w:tc>
          <w:tcPr>
            <w:tcW w:w="961" w:type="pct"/>
            <w:tcBorders>
              <w:bottom w:val="single" w:color="auto" w:sz="12" w:space="0"/>
            </w:tcBorders>
            <w:vAlign w:val="center"/>
          </w:tcPr>
          <w:p w14:paraId="45E6C4CE">
            <w:pPr>
              <w:pStyle w:val="39"/>
              <w:rPr>
                <w:b/>
                <w:bCs/>
              </w:rPr>
            </w:pPr>
            <w:r>
              <w:rPr>
                <w:b/>
                <w:bCs/>
              </w:rPr>
              <w:t>3</w:t>
            </w:r>
            <w:r>
              <w:rPr>
                <w:rFonts w:hint="eastAsia"/>
                <w:b/>
                <w:bCs/>
              </w:rPr>
              <w:t>6</w:t>
            </w:r>
            <w:r>
              <w:rPr>
                <w:b/>
                <w:bCs/>
              </w:rPr>
              <w:t>.11</w:t>
            </w:r>
          </w:p>
        </w:tc>
        <w:tc>
          <w:tcPr>
            <w:tcW w:w="1038" w:type="pct"/>
            <w:tcBorders>
              <w:bottom w:val="single" w:color="auto" w:sz="12" w:space="0"/>
            </w:tcBorders>
            <w:vAlign w:val="center"/>
          </w:tcPr>
          <w:p w14:paraId="4118EA94">
            <w:pPr>
              <w:pStyle w:val="39"/>
              <w:rPr>
                <w:b/>
                <w:bCs/>
              </w:rPr>
            </w:pPr>
            <w:r>
              <w:rPr>
                <w:b/>
                <w:bCs/>
              </w:rPr>
              <w:t>0.990</w:t>
            </w:r>
          </w:p>
        </w:tc>
        <w:tc>
          <w:tcPr>
            <w:tcW w:w="798" w:type="pct"/>
            <w:tcBorders>
              <w:bottom w:val="single" w:color="auto" w:sz="12" w:space="0"/>
            </w:tcBorders>
            <w:vAlign w:val="center"/>
          </w:tcPr>
          <w:p w14:paraId="73EBFE23">
            <w:pPr>
              <w:pStyle w:val="39"/>
              <w:rPr>
                <w:b/>
                <w:bCs/>
              </w:rPr>
            </w:pPr>
            <w:r>
              <w:rPr>
                <w:b/>
                <w:bCs/>
              </w:rPr>
              <w:t>0.0</w:t>
            </w:r>
            <w:r>
              <w:rPr>
                <w:rFonts w:hint="eastAsia"/>
                <w:b/>
                <w:bCs/>
              </w:rPr>
              <w:t>1</w:t>
            </w:r>
            <w:r>
              <w:rPr>
                <w:b/>
                <w:bCs/>
              </w:rPr>
              <w:t>5</w:t>
            </w:r>
          </w:p>
        </w:tc>
        <w:tc>
          <w:tcPr>
            <w:tcW w:w="795" w:type="pct"/>
            <w:tcBorders>
              <w:bottom w:val="single" w:color="auto" w:sz="12" w:space="0"/>
            </w:tcBorders>
            <w:vAlign w:val="center"/>
          </w:tcPr>
          <w:p w14:paraId="3F8184C5">
            <w:pPr>
              <w:pStyle w:val="39"/>
              <w:rPr>
                <w:b/>
                <w:bCs/>
              </w:rPr>
            </w:pPr>
            <w:r>
              <w:rPr>
                <w:rFonts w:hint="eastAsia"/>
                <w:b/>
                <w:bCs/>
              </w:rPr>
              <w:t>3min</w:t>
            </w:r>
          </w:p>
        </w:tc>
      </w:tr>
    </w:tbl>
    <w:p w14:paraId="3772747A">
      <w:pPr>
        <w:pStyle w:val="6"/>
        <w:spacing w:before="240"/>
      </w:pPr>
      <w:r>
        <w:rPr>
          <w:rFonts w:hint="eastAsia"/>
        </w:rPr>
        <w:t>（2）HBR六轴机器人实验</w:t>
      </w:r>
    </w:p>
    <w:p w14:paraId="3CEB35AD">
      <w:pPr>
        <w:pStyle w:val="6"/>
      </w:pPr>
      <w:r>
        <w:rPr>
          <w:rFonts w:hint="eastAsia"/>
        </w:rPr>
        <w:t>表4.3为自制数据集HBR六轴机器人的实验结果。</w:t>
      </w:r>
      <w:r>
        <w:t>首先，PSNR指标中，本文提出的算法取得了30.23，相比于NeRF（2</w:t>
      </w:r>
      <w:r>
        <w:rPr>
          <w:rFonts w:hint="eastAsia"/>
        </w:rPr>
        <w:t>7</w:t>
      </w:r>
      <w:r>
        <w:t>.05）和COLMAP（15.06），展示了显著的图像质量提升。在SSIM指标上，本文方法的SSIM达到0.9</w:t>
      </w:r>
      <w:r>
        <w:rPr>
          <w:rFonts w:hint="eastAsia"/>
        </w:rPr>
        <w:t>86</w:t>
      </w:r>
      <w:r>
        <w:t>，高于NeRF（0.</w:t>
      </w:r>
      <w:r>
        <w:rPr>
          <w:rFonts w:hint="eastAsia"/>
        </w:rPr>
        <w:t>9</w:t>
      </w:r>
      <w:r>
        <w:t>64）和COLMAP（0.486），表明在结构相似度上有显著改善。针对LIPIS指标，本文方法的LIPIS最低，为0.0</w:t>
      </w:r>
      <w:r>
        <w:rPr>
          <w:rFonts w:hint="eastAsia"/>
        </w:rPr>
        <w:t>17</w:t>
      </w:r>
      <w:r>
        <w:t>，低于其他两种方法，表明在局部图像一致性上具有更高的稳定性和精度。最后，尽管NeRF在渲染结果的细节上有一定优势，但其16小时的计算时间远高于 COLMAP和本文提出的算法，后者仅需3分钟，显示出更高的计算效率。</w:t>
      </w:r>
    </w:p>
    <w:p w14:paraId="26770105">
      <w:pPr>
        <w:pStyle w:val="42"/>
      </w:pPr>
      <w:r>
        <w:rPr>
          <w:rFonts w:hint="eastAsia"/>
        </w:rPr>
        <w:t>表4.3  HBR六轴机器人三维场景构建实验结果对比</w:t>
      </w:r>
    </w:p>
    <w:tbl>
      <w:tblPr>
        <w:tblStyle w:val="18"/>
        <w:tblW w:w="5000" w:type="pct"/>
        <w:jc w:val="center"/>
        <w:tblLayout w:type="autofit"/>
        <w:tblCellMar>
          <w:top w:w="0" w:type="dxa"/>
          <w:left w:w="108" w:type="dxa"/>
          <w:bottom w:w="0" w:type="dxa"/>
          <w:right w:w="108" w:type="dxa"/>
        </w:tblCellMar>
      </w:tblPr>
      <w:tblGrid>
        <w:gridCol w:w="1503"/>
        <w:gridCol w:w="2051"/>
        <w:gridCol w:w="2216"/>
        <w:gridCol w:w="1703"/>
        <w:gridCol w:w="1701"/>
      </w:tblGrid>
      <w:tr w14:paraId="17EAFAC4">
        <w:tblPrEx>
          <w:tblCellMar>
            <w:top w:w="0" w:type="dxa"/>
            <w:left w:w="108" w:type="dxa"/>
            <w:bottom w:w="0" w:type="dxa"/>
            <w:right w:w="108" w:type="dxa"/>
          </w:tblCellMar>
        </w:tblPrEx>
        <w:trPr>
          <w:trHeight w:val="244" w:hRule="atLeast"/>
          <w:jc w:val="center"/>
        </w:trPr>
        <w:tc>
          <w:tcPr>
            <w:tcW w:w="819" w:type="pct"/>
            <w:tcBorders>
              <w:top w:val="single" w:color="auto" w:sz="12" w:space="0"/>
            </w:tcBorders>
            <w:vAlign w:val="center"/>
          </w:tcPr>
          <w:p w14:paraId="3E6EE81F">
            <w:pPr>
              <w:pStyle w:val="39"/>
            </w:pPr>
            <w:r>
              <w:rPr>
                <w:rFonts w:hint="eastAsia"/>
              </w:rPr>
              <w:t>方法/对象</w:t>
            </w:r>
          </w:p>
        </w:tc>
        <w:tc>
          <w:tcPr>
            <w:tcW w:w="1118" w:type="pct"/>
            <w:tcBorders>
              <w:top w:val="single" w:color="auto" w:sz="12" w:space="0"/>
            </w:tcBorders>
            <w:vAlign w:val="center"/>
          </w:tcPr>
          <w:p w14:paraId="3FCBB5CB">
            <w:pPr>
              <w:pStyle w:val="39"/>
            </w:pPr>
            <w:r>
              <w:rPr>
                <w:rFonts w:hint="eastAsia"/>
              </w:rPr>
              <w:t>PSNR</w:t>
            </w:r>
          </w:p>
        </w:tc>
        <w:tc>
          <w:tcPr>
            <w:tcW w:w="1208" w:type="pct"/>
            <w:tcBorders>
              <w:top w:val="single" w:color="auto" w:sz="12" w:space="0"/>
            </w:tcBorders>
            <w:vAlign w:val="center"/>
          </w:tcPr>
          <w:p w14:paraId="0509FFFF">
            <w:pPr>
              <w:pStyle w:val="39"/>
            </w:pPr>
            <w:r>
              <w:t>SSIM</w:t>
            </w:r>
          </w:p>
        </w:tc>
        <w:tc>
          <w:tcPr>
            <w:tcW w:w="928" w:type="pct"/>
            <w:tcBorders>
              <w:top w:val="single" w:color="auto" w:sz="12" w:space="0"/>
            </w:tcBorders>
          </w:tcPr>
          <w:p w14:paraId="6BAE858B">
            <w:pPr>
              <w:pStyle w:val="39"/>
            </w:pPr>
            <w:r>
              <w:t>LIPIS</w:t>
            </w:r>
          </w:p>
        </w:tc>
        <w:tc>
          <w:tcPr>
            <w:tcW w:w="927" w:type="pct"/>
            <w:tcBorders>
              <w:top w:val="single" w:color="auto" w:sz="12" w:space="0"/>
            </w:tcBorders>
          </w:tcPr>
          <w:p w14:paraId="21461045">
            <w:pPr>
              <w:pStyle w:val="39"/>
            </w:pPr>
            <w:r>
              <w:rPr>
                <w:rFonts w:hint="eastAsia"/>
              </w:rPr>
              <w:t>耗时</w:t>
            </w:r>
          </w:p>
        </w:tc>
      </w:tr>
      <w:tr w14:paraId="3AF4C5E4">
        <w:tblPrEx>
          <w:tblCellMar>
            <w:top w:w="0" w:type="dxa"/>
            <w:left w:w="108" w:type="dxa"/>
            <w:bottom w:w="0" w:type="dxa"/>
            <w:right w:w="108" w:type="dxa"/>
          </w:tblCellMar>
        </w:tblPrEx>
        <w:trPr>
          <w:trHeight w:val="244" w:hRule="atLeast"/>
          <w:jc w:val="center"/>
        </w:trPr>
        <w:tc>
          <w:tcPr>
            <w:tcW w:w="819" w:type="pct"/>
            <w:tcBorders>
              <w:top w:val="single" w:color="auto" w:sz="6" w:space="0"/>
            </w:tcBorders>
            <w:vAlign w:val="center"/>
          </w:tcPr>
          <w:p w14:paraId="2CA2E08F">
            <w:pPr>
              <w:pStyle w:val="39"/>
            </w:pPr>
            <w:r>
              <w:rPr>
                <w:rFonts w:hint="eastAsia"/>
              </w:rPr>
              <w:t>C</w:t>
            </w:r>
            <w:r>
              <w:t>ol</w:t>
            </w:r>
            <w:r>
              <w:rPr>
                <w:rFonts w:hint="eastAsia"/>
              </w:rPr>
              <w:t>map</w:t>
            </w:r>
          </w:p>
        </w:tc>
        <w:tc>
          <w:tcPr>
            <w:tcW w:w="1118" w:type="pct"/>
            <w:tcBorders>
              <w:top w:val="single" w:color="auto" w:sz="6" w:space="0"/>
            </w:tcBorders>
            <w:vAlign w:val="center"/>
          </w:tcPr>
          <w:p w14:paraId="7F8D9FFE">
            <w:pPr>
              <w:pStyle w:val="39"/>
            </w:pPr>
            <w:r>
              <w:rPr>
                <w:rFonts w:hint="eastAsia"/>
              </w:rPr>
              <w:t>15.06</w:t>
            </w:r>
          </w:p>
        </w:tc>
        <w:tc>
          <w:tcPr>
            <w:tcW w:w="1208" w:type="pct"/>
            <w:tcBorders>
              <w:top w:val="single" w:color="auto" w:sz="6" w:space="0"/>
            </w:tcBorders>
            <w:vAlign w:val="center"/>
          </w:tcPr>
          <w:p w14:paraId="773FCF80">
            <w:pPr>
              <w:pStyle w:val="39"/>
            </w:pPr>
            <w:r>
              <w:rPr>
                <w:rFonts w:hint="eastAsia"/>
              </w:rPr>
              <w:t>0.486</w:t>
            </w:r>
          </w:p>
        </w:tc>
        <w:tc>
          <w:tcPr>
            <w:tcW w:w="928" w:type="pct"/>
            <w:tcBorders>
              <w:top w:val="single" w:color="auto" w:sz="6" w:space="0"/>
            </w:tcBorders>
            <w:vAlign w:val="center"/>
          </w:tcPr>
          <w:p w14:paraId="660867FF">
            <w:pPr>
              <w:pStyle w:val="39"/>
            </w:pPr>
            <w:r>
              <w:rPr>
                <w:rFonts w:hint="eastAsia"/>
              </w:rPr>
              <w:t>0.174</w:t>
            </w:r>
          </w:p>
        </w:tc>
        <w:tc>
          <w:tcPr>
            <w:tcW w:w="927" w:type="pct"/>
            <w:tcBorders>
              <w:top w:val="single" w:color="auto" w:sz="6" w:space="0"/>
            </w:tcBorders>
            <w:vAlign w:val="center"/>
          </w:tcPr>
          <w:p w14:paraId="6B8A7D46">
            <w:pPr>
              <w:pStyle w:val="39"/>
            </w:pPr>
            <w:r>
              <w:rPr>
                <w:rFonts w:hint="eastAsia"/>
              </w:rPr>
              <w:t>约50min</w:t>
            </w:r>
          </w:p>
        </w:tc>
      </w:tr>
      <w:tr w14:paraId="37F21A46">
        <w:tblPrEx>
          <w:tblCellMar>
            <w:top w:w="0" w:type="dxa"/>
            <w:left w:w="108" w:type="dxa"/>
            <w:bottom w:w="0" w:type="dxa"/>
            <w:right w:w="108" w:type="dxa"/>
          </w:tblCellMar>
        </w:tblPrEx>
        <w:trPr>
          <w:trHeight w:val="244" w:hRule="atLeast"/>
          <w:jc w:val="center"/>
        </w:trPr>
        <w:tc>
          <w:tcPr>
            <w:tcW w:w="819" w:type="pct"/>
            <w:vAlign w:val="center"/>
          </w:tcPr>
          <w:p w14:paraId="5B587F30">
            <w:pPr>
              <w:pStyle w:val="39"/>
            </w:pPr>
            <w:r>
              <w:rPr>
                <w:rFonts w:hint="eastAsia"/>
              </w:rPr>
              <w:t>NeRF</w:t>
            </w:r>
          </w:p>
        </w:tc>
        <w:tc>
          <w:tcPr>
            <w:tcW w:w="1118" w:type="pct"/>
            <w:vAlign w:val="center"/>
          </w:tcPr>
          <w:p w14:paraId="6D143997">
            <w:pPr>
              <w:pStyle w:val="39"/>
            </w:pPr>
            <w:r>
              <w:rPr>
                <w:rFonts w:hint="eastAsia"/>
              </w:rPr>
              <w:t>27.05</w:t>
            </w:r>
          </w:p>
        </w:tc>
        <w:tc>
          <w:tcPr>
            <w:tcW w:w="1208" w:type="pct"/>
            <w:vAlign w:val="center"/>
          </w:tcPr>
          <w:p w14:paraId="3BF237F0">
            <w:pPr>
              <w:pStyle w:val="39"/>
            </w:pPr>
            <w:r>
              <w:rPr>
                <w:rFonts w:hint="eastAsia"/>
              </w:rPr>
              <w:t>0.964</w:t>
            </w:r>
          </w:p>
        </w:tc>
        <w:tc>
          <w:tcPr>
            <w:tcW w:w="928" w:type="pct"/>
            <w:vAlign w:val="center"/>
          </w:tcPr>
          <w:p w14:paraId="5658C32F">
            <w:pPr>
              <w:pStyle w:val="39"/>
            </w:pPr>
            <w:r>
              <w:rPr>
                <w:rFonts w:hint="eastAsia"/>
              </w:rPr>
              <w:t>0.043</w:t>
            </w:r>
          </w:p>
        </w:tc>
        <w:tc>
          <w:tcPr>
            <w:tcW w:w="927" w:type="pct"/>
            <w:vAlign w:val="center"/>
          </w:tcPr>
          <w:p w14:paraId="2644C97A">
            <w:pPr>
              <w:pStyle w:val="39"/>
            </w:pPr>
            <w:r>
              <w:rPr>
                <w:rFonts w:hint="eastAsia"/>
              </w:rPr>
              <w:t>约16hours</w:t>
            </w:r>
          </w:p>
        </w:tc>
      </w:tr>
      <w:tr w14:paraId="34A610AF">
        <w:tblPrEx>
          <w:tblCellMar>
            <w:top w:w="0" w:type="dxa"/>
            <w:left w:w="108" w:type="dxa"/>
            <w:bottom w:w="0" w:type="dxa"/>
            <w:right w:w="108" w:type="dxa"/>
          </w:tblCellMar>
        </w:tblPrEx>
        <w:trPr>
          <w:trHeight w:val="244" w:hRule="atLeast"/>
          <w:jc w:val="center"/>
        </w:trPr>
        <w:tc>
          <w:tcPr>
            <w:tcW w:w="819" w:type="pct"/>
            <w:tcBorders>
              <w:bottom w:val="single" w:color="auto" w:sz="12" w:space="0"/>
            </w:tcBorders>
            <w:vAlign w:val="center"/>
          </w:tcPr>
          <w:p w14:paraId="5DE6B7CF">
            <w:pPr>
              <w:pStyle w:val="39"/>
            </w:pPr>
            <w:r>
              <w:rPr>
                <w:rFonts w:hint="eastAsia"/>
              </w:rPr>
              <w:t>O</w:t>
            </w:r>
            <w:r>
              <w:t>ur</w:t>
            </w:r>
            <w:r>
              <w:rPr>
                <w:rFonts w:hint="eastAsia"/>
              </w:rPr>
              <w:t>s</w:t>
            </w:r>
          </w:p>
        </w:tc>
        <w:tc>
          <w:tcPr>
            <w:tcW w:w="1118" w:type="pct"/>
            <w:tcBorders>
              <w:bottom w:val="single" w:color="auto" w:sz="12" w:space="0"/>
            </w:tcBorders>
            <w:vAlign w:val="center"/>
          </w:tcPr>
          <w:p w14:paraId="77266BDE">
            <w:pPr>
              <w:pStyle w:val="39"/>
              <w:rPr>
                <w:b/>
                <w:bCs/>
              </w:rPr>
            </w:pPr>
            <w:r>
              <w:rPr>
                <w:rFonts w:hint="eastAsia"/>
                <w:b/>
                <w:bCs/>
              </w:rPr>
              <w:t>30.23</w:t>
            </w:r>
          </w:p>
        </w:tc>
        <w:tc>
          <w:tcPr>
            <w:tcW w:w="1208" w:type="pct"/>
            <w:tcBorders>
              <w:bottom w:val="single" w:color="auto" w:sz="12" w:space="0"/>
            </w:tcBorders>
            <w:vAlign w:val="center"/>
          </w:tcPr>
          <w:p w14:paraId="18052487">
            <w:pPr>
              <w:pStyle w:val="39"/>
              <w:rPr>
                <w:b/>
                <w:bCs/>
              </w:rPr>
            </w:pPr>
            <w:r>
              <w:rPr>
                <w:rFonts w:hint="eastAsia"/>
                <w:b/>
                <w:bCs/>
              </w:rPr>
              <w:t>0.986</w:t>
            </w:r>
          </w:p>
        </w:tc>
        <w:tc>
          <w:tcPr>
            <w:tcW w:w="928" w:type="pct"/>
            <w:tcBorders>
              <w:bottom w:val="single" w:color="auto" w:sz="12" w:space="0"/>
            </w:tcBorders>
            <w:vAlign w:val="center"/>
          </w:tcPr>
          <w:p w14:paraId="185712B5">
            <w:pPr>
              <w:pStyle w:val="39"/>
              <w:rPr>
                <w:b/>
                <w:bCs/>
              </w:rPr>
            </w:pPr>
            <w:r>
              <w:rPr>
                <w:rFonts w:hint="eastAsia"/>
                <w:b/>
                <w:bCs/>
              </w:rPr>
              <w:t>0.017</w:t>
            </w:r>
          </w:p>
        </w:tc>
        <w:tc>
          <w:tcPr>
            <w:tcW w:w="927" w:type="pct"/>
            <w:tcBorders>
              <w:bottom w:val="single" w:color="auto" w:sz="12" w:space="0"/>
            </w:tcBorders>
            <w:vAlign w:val="center"/>
          </w:tcPr>
          <w:p w14:paraId="5F755E0D">
            <w:pPr>
              <w:pStyle w:val="39"/>
              <w:rPr>
                <w:b/>
                <w:bCs/>
              </w:rPr>
            </w:pPr>
            <w:r>
              <w:rPr>
                <w:rFonts w:hint="eastAsia"/>
                <w:b/>
                <w:bCs/>
              </w:rPr>
              <w:t>3min</w:t>
            </w:r>
          </w:p>
        </w:tc>
      </w:tr>
    </w:tbl>
    <w:p w14:paraId="61DADBFE">
      <w:pPr>
        <w:pStyle w:val="6"/>
        <w:spacing w:before="240"/>
        <w:ind w:firstLine="0" w:firstLineChars="0"/>
      </w:pPr>
    </w:p>
    <w:tbl>
      <w:tblPr>
        <w:tblStyle w:val="1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58"/>
        <w:gridCol w:w="3058"/>
        <w:gridCol w:w="3058"/>
      </w:tblGrid>
      <w:tr w14:paraId="179454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58" w:type="dxa"/>
          </w:tcPr>
          <w:p w14:paraId="243697FC">
            <w:pPr>
              <w:pStyle w:val="39"/>
            </w:pPr>
            <w:r>
              <w:rPr>
                <w:rFonts w:hint="eastAsia"/>
              </w:rPr>
              <w:drawing>
                <wp:inline distT="0" distB="0" distL="0" distR="0">
                  <wp:extent cx="1538605" cy="1799590"/>
                  <wp:effectExtent l="0" t="0" r="4445" b="0"/>
                  <wp:docPr id="2139183612"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183612" name="图片 74"/>
                          <pic:cNvPicPr>
                            <a:picLocks noChangeAspect="1"/>
                          </pic:cNvPicPr>
                        </pic:nvPicPr>
                        <pic:blipFill>
                          <a:blip r:embed="rId79" cstate="print">
                            <a:extLst>
                              <a:ext uri="{28A0092B-C50C-407E-A947-70E740481C1C}">
                                <a14:useLocalDpi xmlns:a14="http://schemas.microsoft.com/office/drawing/2010/main" val="0"/>
                              </a:ext>
                            </a:extLst>
                          </a:blip>
                          <a:stretch>
                            <a:fillRect/>
                          </a:stretch>
                        </pic:blipFill>
                        <pic:spPr>
                          <a:xfrm>
                            <a:off x="0" y="0"/>
                            <a:ext cx="1539075" cy="1800000"/>
                          </a:xfrm>
                          <a:prstGeom prst="rect">
                            <a:avLst/>
                          </a:prstGeom>
                        </pic:spPr>
                      </pic:pic>
                    </a:graphicData>
                  </a:graphic>
                </wp:inline>
              </w:drawing>
            </w:r>
          </w:p>
        </w:tc>
        <w:tc>
          <w:tcPr>
            <w:tcW w:w="3058" w:type="dxa"/>
            <w:vAlign w:val="center"/>
          </w:tcPr>
          <w:p w14:paraId="5D7169EC">
            <w:pPr>
              <w:pStyle w:val="39"/>
            </w:pPr>
            <w:r>
              <w:rPr>
                <w:rFonts w:hint="eastAsia"/>
              </w:rPr>
              <w:drawing>
                <wp:inline distT="0" distB="0" distL="0" distR="0">
                  <wp:extent cx="1669415" cy="1799590"/>
                  <wp:effectExtent l="0" t="0" r="6985" b="0"/>
                  <wp:docPr id="1229431306"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31306" name="图片 75"/>
                          <pic:cNvPicPr>
                            <a:picLocks noChangeAspect="1"/>
                          </pic:cNvPicPr>
                        </pic:nvPicPr>
                        <pic:blipFill>
                          <a:blip r:embed="rId80" cstate="print">
                            <a:extLst>
                              <a:ext uri="{28A0092B-C50C-407E-A947-70E740481C1C}">
                                <a14:useLocalDpi xmlns:a14="http://schemas.microsoft.com/office/drawing/2010/main" val="0"/>
                              </a:ext>
                            </a:extLst>
                          </a:blip>
                          <a:stretch>
                            <a:fillRect/>
                          </a:stretch>
                        </pic:blipFill>
                        <pic:spPr>
                          <a:xfrm>
                            <a:off x="0" y="0"/>
                            <a:ext cx="1669787" cy="1800000"/>
                          </a:xfrm>
                          <a:prstGeom prst="rect">
                            <a:avLst/>
                          </a:prstGeom>
                        </pic:spPr>
                      </pic:pic>
                    </a:graphicData>
                  </a:graphic>
                </wp:inline>
              </w:drawing>
            </w:r>
          </w:p>
        </w:tc>
        <w:tc>
          <w:tcPr>
            <w:tcW w:w="3058" w:type="dxa"/>
          </w:tcPr>
          <w:p w14:paraId="62F97898">
            <w:pPr>
              <w:pStyle w:val="39"/>
            </w:pPr>
            <w:r>
              <w:rPr>
                <w:rFonts w:hint="eastAsia"/>
              </w:rPr>
              <w:drawing>
                <wp:inline distT="0" distB="0" distL="0" distR="0">
                  <wp:extent cx="1530985" cy="1799590"/>
                  <wp:effectExtent l="0" t="0" r="0" b="0"/>
                  <wp:docPr id="2055558630"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558630" name="图片 76"/>
                          <pic:cNvPicPr>
                            <a:picLocks noChangeAspect="1"/>
                          </pic:cNvPicPr>
                        </pic:nvPicPr>
                        <pic:blipFill>
                          <a:blip r:embed="rId81" cstate="print">
                            <a:extLst>
                              <a:ext uri="{28A0092B-C50C-407E-A947-70E740481C1C}">
                                <a14:useLocalDpi xmlns:a14="http://schemas.microsoft.com/office/drawing/2010/main" val="0"/>
                              </a:ext>
                            </a:extLst>
                          </a:blip>
                          <a:stretch>
                            <a:fillRect/>
                          </a:stretch>
                        </pic:blipFill>
                        <pic:spPr>
                          <a:xfrm>
                            <a:off x="0" y="0"/>
                            <a:ext cx="1531512" cy="1800000"/>
                          </a:xfrm>
                          <a:prstGeom prst="rect">
                            <a:avLst/>
                          </a:prstGeom>
                          <a:effectLst>
                            <a:softEdge rad="63500"/>
                          </a:effectLst>
                        </pic:spPr>
                      </pic:pic>
                    </a:graphicData>
                  </a:graphic>
                </wp:inline>
              </w:drawing>
            </w:r>
          </w:p>
        </w:tc>
      </w:tr>
      <w:tr w14:paraId="22825C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58" w:type="dxa"/>
          </w:tcPr>
          <w:p w14:paraId="30827667">
            <w:pPr>
              <w:pStyle w:val="39"/>
            </w:pPr>
            <w:r>
              <w:rPr>
                <w:rFonts w:hint="eastAsia"/>
              </w:rPr>
              <w:t>(a)原图</w:t>
            </w:r>
          </w:p>
        </w:tc>
        <w:tc>
          <w:tcPr>
            <w:tcW w:w="3058" w:type="dxa"/>
          </w:tcPr>
          <w:p w14:paraId="18050E4F">
            <w:pPr>
              <w:pStyle w:val="39"/>
            </w:pPr>
            <w:r>
              <w:rPr>
                <w:rFonts w:hint="eastAsia"/>
              </w:rPr>
              <w:t>(b)SFM</w:t>
            </w:r>
          </w:p>
        </w:tc>
        <w:tc>
          <w:tcPr>
            <w:tcW w:w="3058" w:type="dxa"/>
          </w:tcPr>
          <w:p w14:paraId="1502ABB8">
            <w:pPr>
              <w:pStyle w:val="39"/>
            </w:pPr>
            <w:r>
              <w:rPr>
                <w:rFonts w:hint="eastAsia"/>
              </w:rPr>
              <w:t>(c)Colmap</w:t>
            </w:r>
          </w:p>
        </w:tc>
      </w:tr>
      <w:tr w14:paraId="178B4A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58" w:type="dxa"/>
          </w:tcPr>
          <w:p w14:paraId="7E143C5D">
            <w:pPr>
              <w:pStyle w:val="6"/>
              <w:spacing w:line="240" w:lineRule="auto"/>
              <w:ind w:firstLine="0" w:firstLineChars="0"/>
            </w:pPr>
            <w:r>
              <w:rPr>
                <w:rFonts w:hint="eastAsia"/>
              </w:rPr>
              <w:drawing>
                <wp:inline distT="0" distB="0" distL="0" distR="0">
                  <wp:extent cx="1573530" cy="1799590"/>
                  <wp:effectExtent l="0" t="0" r="7620" b="0"/>
                  <wp:docPr id="192474242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42427" name="图片 77"/>
                          <pic:cNvPicPr>
                            <a:picLocks noChangeAspect="1"/>
                          </pic:cNvPicPr>
                        </pic:nvPicPr>
                        <pic:blipFill>
                          <a:blip r:embed="rId82" cstate="print">
                            <a:extLst>
                              <a:ext uri="{28A0092B-C50C-407E-A947-70E740481C1C}">
                                <a14:useLocalDpi xmlns:a14="http://schemas.microsoft.com/office/drawing/2010/main" val="0"/>
                              </a:ext>
                            </a:extLst>
                          </a:blip>
                          <a:stretch>
                            <a:fillRect/>
                          </a:stretch>
                        </pic:blipFill>
                        <pic:spPr>
                          <a:xfrm>
                            <a:off x="0" y="0"/>
                            <a:ext cx="1573561" cy="1800000"/>
                          </a:xfrm>
                          <a:prstGeom prst="rect">
                            <a:avLst/>
                          </a:prstGeom>
                          <a:effectLst>
                            <a:softEdge rad="63500"/>
                          </a:effectLst>
                        </pic:spPr>
                      </pic:pic>
                    </a:graphicData>
                  </a:graphic>
                </wp:inline>
              </w:drawing>
            </w:r>
          </w:p>
        </w:tc>
        <w:tc>
          <w:tcPr>
            <w:tcW w:w="3058" w:type="dxa"/>
          </w:tcPr>
          <w:p w14:paraId="695CC3B4">
            <w:pPr>
              <w:pStyle w:val="6"/>
              <w:spacing w:line="240" w:lineRule="auto"/>
              <w:ind w:firstLine="0" w:firstLineChars="0"/>
            </w:pPr>
            <w:r>
              <w:rPr>
                <w:rFonts w:hint="eastAsia"/>
              </w:rPr>
              <w:drawing>
                <wp:inline distT="0" distB="0" distL="0" distR="0">
                  <wp:extent cx="1603375" cy="1799590"/>
                  <wp:effectExtent l="0" t="0" r="0" b="0"/>
                  <wp:docPr id="607555782"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555782" name="图片 78"/>
                          <pic:cNvPicPr>
                            <a:picLocks noChangeAspect="1"/>
                          </pic:cNvPicPr>
                        </pic:nvPicPr>
                        <pic:blipFill>
                          <a:blip r:embed="rId83" cstate="print">
                            <a:extLst>
                              <a:ext uri="{28A0092B-C50C-407E-A947-70E740481C1C}">
                                <a14:useLocalDpi xmlns:a14="http://schemas.microsoft.com/office/drawing/2010/main" val="0"/>
                              </a:ext>
                            </a:extLst>
                          </a:blip>
                          <a:stretch>
                            <a:fillRect/>
                          </a:stretch>
                        </pic:blipFill>
                        <pic:spPr>
                          <a:xfrm>
                            <a:off x="0" y="0"/>
                            <a:ext cx="1603426" cy="1800000"/>
                          </a:xfrm>
                          <a:prstGeom prst="rect">
                            <a:avLst/>
                          </a:prstGeom>
                          <a:effectLst>
                            <a:softEdge rad="63500"/>
                          </a:effectLst>
                        </pic:spPr>
                      </pic:pic>
                    </a:graphicData>
                  </a:graphic>
                </wp:inline>
              </w:drawing>
            </w:r>
          </w:p>
        </w:tc>
        <w:tc>
          <w:tcPr>
            <w:tcW w:w="3058" w:type="dxa"/>
          </w:tcPr>
          <w:p w14:paraId="26CCBD6A">
            <w:pPr>
              <w:pStyle w:val="6"/>
              <w:spacing w:line="240" w:lineRule="auto"/>
              <w:ind w:firstLine="0" w:firstLineChars="0"/>
            </w:pPr>
            <w:r>
              <w:rPr>
                <w:rFonts w:hint="eastAsia"/>
              </w:rPr>
              <w:drawing>
                <wp:inline distT="0" distB="0" distL="0" distR="0">
                  <wp:extent cx="1532255" cy="1799590"/>
                  <wp:effectExtent l="0" t="0" r="0" b="0"/>
                  <wp:docPr id="1277676546"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676546" name="图片 79"/>
                          <pic:cNvPicPr>
                            <a:picLocks noChangeAspect="1"/>
                          </pic:cNvPicPr>
                        </pic:nvPicPr>
                        <pic:blipFill>
                          <a:blip r:embed="rId84" cstate="print">
                            <a:extLst>
                              <a:ext uri="{28A0092B-C50C-407E-A947-70E740481C1C}">
                                <a14:useLocalDpi xmlns:a14="http://schemas.microsoft.com/office/drawing/2010/main" val="0"/>
                              </a:ext>
                            </a:extLst>
                          </a:blip>
                          <a:stretch>
                            <a:fillRect/>
                          </a:stretch>
                        </pic:blipFill>
                        <pic:spPr>
                          <a:xfrm>
                            <a:off x="0" y="0"/>
                            <a:ext cx="1532751" cy="1800000"/>
                          </a:xfrm>
                          <a:prstGeom prst="rect">
                            <a:avLst/>
                          </a:prstGeom>
                          <a:effectLst>
                            <a:softEdge rad="63500"/>
                          </a:effectLst>
                        </pic:spPr>
                      </pic:pic>
                    </a:graphicData>
                  </a:graphic>
                </wp:inline>
              </w:drawing>
            </w:r>
          </w:p>
        </w:tc>
      </w:tr>
      <w:tr w14:paraId="2B35C9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58" w:type="dxa"/>
          </w:tcPr>
          <w:p w14:paraId="55A2A835">
            <w:pPr>
              <w:pStyle w:val="39"/>
            </w:pPr>
            <w:r>
              <w:rPr>
                <w:rFonts w:hint="eastAsia"/>
              </w:rPr>
              <w:t>(d)NeRF</w:t>
            </w:r>
          </w:p>
        </w:tc>
        <w:tc>
          <w:tcPr>
            <w:tcW w:w="3058" w:type="dxa"/>
          </w:tcPr>
          <w:p w14:paraId="5C1BDAA9">
            <w:pPr>
              <w:pStyle w:val="39"/>
            </w:pPr>
            <w:r>
              <w:rPr>
                <w:rFonts w:hint="eastAsia"/>
              </w:rPr>
              <w:t>(e)Ours</w:t>
            </w:r>
          </w:p>
        </w:tc>
        <w:tc>
          <w:tcPr>
            <w:tcW w:w="3058" w:type="dxa"/>
          </w:tcPr>
          <w:p w14:paraId="33A06454">
            <w:pPr>
              <w:pStyle w:val="39"/>
            </w:pPr>
            <w:r>
              <w:rPr>
                <w:rFonts w:hint="eastAsia"/>
              </w:rPr>
              <w:t>(f)深度图</w:t>
            </w:r>
          </w:p>
        </w:tc>
      </w:tr>
    </w:tbl>
    <w:p w14:paraId="4986BF8C">
      <w:pPr>
        <w:pStyle w:val="43"/>
      </w:pPr>
      <w:r>
        <w:rPr>
          <w:rFonts w:hint="eastAsia"/>
        </w:rPr>
        <w:t xml:space="preserve">图4.7  </w:t>
      </w:r>
      <w:r>
        <w:t>HBR六轴机器人三维场景构建的视觉对比</w:t>
      </w:r>
    </w:p>
    <w:p w14:paraId="1CD52923">
      <w:pPr>
        <w:pStyle w:val="6"/>
      </w:pPr>
      <w:r>
        <w:rPr>
          <w:rFonts w:hint="eastAsia"/>
        </w:rPr>
        <w:t>HBR六轴机器人三维场景构建的视觉效果如图4.7所示。与原图进行比对，Colmap重建的结果呈现出明显的空洞，与原图相比差异较大，缺乏真实感。相反，NeRF和本文改进的算法在渲染结果上都展示了高度的真实感，但NeRF在训练了16小时的细节呈现上存在一些问题，尤其在机械臂的输气管道和HRB等标志性字样上表现较差，出现了细节丢失或模糊的现象。相比之下，本文提出的算法在这些细节的重建上表现出了明显的优势。本文所提算法能够更加清晰、精准地呈现这些细节，特别是在复杂纹理和标志性字样的重建上，显示出了更高的还原度。这些优势使得重建效果更加完整和细腻，较好地恢复了物体的几何形态和表面特征。图4.6(f)展示了数据集一的深度图，详细展现了机械臂的几何形状和空间分布。</w:t>
      </w:r>
    </w:p>
    <w:p w14:paraId="516F458F">
      <w:pPr>
        <w:pStyle w:val="6"/>
      </w:pPr>
      <w:r>
        <w:rPr>
          <w:rFonts w:hint="eastAsia"/>
        </w:rPr>
        <w:t>（3）3D打印生产线实验</w:t>
      </w:r>
    </w:p>
    <w:p w14:paraId="34CC67C6">
      <w:pPr>
        <w:pStyle w:val="6"/>
      </w:pPr>
      <w:r>
        <w:t>表4.</w:t>
      </w:r>
      <w:r>
        <w:rPr>
          <w:rFonts w:hint="eastAsia"/>
        </w:rPr>
        <w:t>4</w:t>
      </w:r>
      <w:r>
        <w:t>展示了</w:t>
      </w:r>
      <w:r>
        <w:rPr>
          <w:rFonts w:hint="eastAsia"/>
        </w:rPr>
        <w:t>由多个工业设备组成的</w:t>
      </w:r>
      <w:r>
        <w:t>3D打印生产线场景下不同三维场景构建方法的实验结果对比</w:t>
      </w:r>
      <w:r>
        <w:rPr>
          <w:rFonts w:hint="eastAsia"/>
        </w:rPr>
        <w:t>，</w:t>
      </w:r>
      <w:r>
        <w:t>包括 COLMAP、NeRF以及本文提出的改进NeRF算法。从PSNR指标来看，本文方法的重建质量显著提升，PSNR值达到29.77，较NeRF的26.98提高了2.79 dB，相较于COLMAP的13.62提高了16.15dB，表明本文方法在像素级误差方面具有更高的重建精度。SSIM结构相似性指数方面，本文方法取得0.917，相较于NeRF（0.903）和COLMAP（0.566）均有不同程度的提升，说明在结构保持和细节复原能力上更具优势。在LPIPS评估指标方面，本文方法取得0.079，相较于NeRF（0.085）和 COLMAP（0.201），表现出更优的视觉一致性，表明其在局部特征细节的恢复上更加精确。此外，在计算耗时方面，COLMAP需要约2小时进行重建，NeRF由于采用MLP进行计算，耗时约24小时，本文方法结合多分辨率哈希编码与球谐函数方向编码优化，仅需3分钟即可完成同等质量的三维场景构建任务，显示出卓越的计算效率。综合对比实验结果，本文提出的改进NeRF算法在重建精度、视觉质量和计算效率方面均优于NeRF和 COLMAP，验证了其在高效三维场景构建任务中的可行性与优越性。</w:t>
      </w:r>
    </w:p>
    <w:p w14:paraId="20B5F531">
      <w:pPr>
        <w:pStyle w:val="42"/>
      </w:pPr>
      <w:r>
        <w:rPr>
          <w:rFonts w:hint="eastAsia"/>
        </w:rPr>
        <w:t>表4.4  3D打印生产线三维场景构建实验结果对比</w:t>
      </w:r>
    </w:p>
    <w:tbl>
      <w:tblPr>
        <w:tblStyle w:val="18"/>
        <w:tblW w:w="5000" w:type="pct"/>
        <w:jc w:val="center"/>
        <w:tblLayout w:type="autofit"/>
        <w:tblCellMar>
          <w:top w:w="0" w:type="dxa"/>
          <w:left w:w="108" w:type="dxa"/>
          <w:bottom w:w="0" w:type="dxa"/>
          <w:right w:w="108" w:type="dxa"/>
        </w:tblCellMar>
      </w:tblPr>
      <w:tblGrid>
        <w:gridCol w:w="1503"/>
        <w:gridCol w:w="2051"/>
        <w:gridCol w:w="2216"/>
        <w:gridCol w:w="1703"/>
        <w:gridCol w:w="1701"/>
      </w:tblGrid>
      <w:tr w14:paraId="2158E49A">
        <w:tblPrEx>
          <w:tblCellMar>
            <w:top w:w="0" w:type="dxa"/>
            <w:left w:w="108" w:type="dxa"/>
            <w:bottom w:w="0" w:type="dxa"/>
            <w:right w:w="108" w:type="dxa"/>
          </w:tblCellMar>
        </w:tblPrEx>
        <w:trPr>
          <w:trHeight w:val="244" w:hRule="atLeast"/>
          <w:jc w:val="center"/>
        </w:trPr>
        <w:tc>
          <w:tcPr>
            <w:tcW w:w="819" w:type="pct"/>
            <w:tcBorders>
              <w:top w:val="single" w:color="auto" w:sz="12" w:space="0"/>
            </w:tcBorders>
            <w:vAlign w:val="center"/>
          </w:tcPr>
          <w:p w14:paraId="7F8C1F9B">
            <w:pPr>
              <w:pStyle w:val="39"/>
            </w:pPr>
            <w:r>
              <w:rPr>
                <w:rFonts w:hint="eastAsia"/>
              </w:rPr>
              <w:t>方法/对象</w:t>
            </w:r>
          </w:p>
        </w:tc>
        <w:tc>
          <w:tcPr>
            <w:tcW w:w="1118" w:type="pct"/>
            <w:tcBorders>
              <w:top w:val="single" w:color="auto" w:sz="12" w:space="0"/>
            </w:tcBorders>
            <w:vAlign w:val="center"/>
          </w:tcPr>
          <w:p w14:paraId="3DA57019">
            <w:pPr>
              <w:pStyle w:val="39"/>
            </w:pPr>
            <w:r>
              <w:rPr>
                <w:rFonts w:hint="eastAsia"/>
              </w:rPr>
              <w:t>PSNR</w:t>
            </w:r>
          </w:p>
        </w:tc>
        <w:tc>
          <w:tcPr>
            <w:tcW w:w="1208" w:type="pct"/>
            <w:tcBorders>
              <w:top w:val="single" w:color="auto" w:sz="12" w:space="0"/>
            </w:tcBorders>
            <w:vAlign w:val="center"/>
          </w:tcPr>
          <w:p w14:paraId="0ECA536A">
            <w:pPr>
              <w:pStyle w:val="39"/>
            </w:pPr>
            <w:r>
              <w:t>SSIM</w:t>
            </w:r>
          </w:p>
        </w:tc>
        <w:tc>
          <w:tcPr>
            <w:tcW w:w="928" w:type="pct"/>
            <w:tcBorders>
              <w:top w:val="single" w:color="auto" w:sz="12" w:space="0"/>
            </w:tcBorders>
          </w:tcPr>
          <w:p w14:paraId="02EEC54E">
            <w:pPr>
              <w:pStyle w:val="39"/>
            </w:pPr>
            <w:r>
              <w:t>LIPIS</w:t>
            </w:r>
          </w:p>
        </w:tc>
        <w:tc>
          <w:tcPr>
            <w:tcW w:w="927" w:type="pct"/>
            <w:tcBorders>
              <w:top w:val="single" w:color="auto" w:sz="12" w:space="0"/>
            </w:tcBorders>
          </w:tcPr>
          <w:p w14:paraId="1D13F2DE">
            <w:pPr>
              <w:pStyle w:val="39"/>
            </w:pPr>
            <w:r>
              <w:rPr>
                <w:rFonts w:hint="eastAsia"/>
              </w:rPr>
              <w:t>耗时</w:t>
            </w:r>
          </w:p>
        </w:tc>
      </w:tr>
      <w:tr w14:paraId="502CFE9D">
        <w:tblPrEx>
          <w:tblCellMar>
            <w:top w:w="0" w:type="dxa"/>
            <w:left w:w="108" w:type="dxa"/>
            <w:bottom w:w="0" w:type="dxa"/>
            <w:right w:w="108" w:type="dxa"/>
          </w:tblCellMar>
        </w:tblPrEx>
        <w:trPr>
          <w:trHeight w:val="244" w:hRule="atLeast"/>
          <w:jc w:val="center"/>
        </w:trPr>
        <w:tc>
          <w:tcPr>
            <w:tcW w:w="819" w:type="pct"/>
            <w:tcBorders>
              <w:top w:val="single" w:color="auto" w:sz="6" w:space="0"/>
            </w:tcBorders>
            <w:vAlign w:val="center"/>
          </w:tcPr>
          <w:p w14:paraId="6A46AA08">
            <w:pPr>
              <w:pStyle w:val="39"/>
            </w:pPr>
            <w:r>
              <w:rPr>
                <w:rFonts w:hint="eastAsia"/>
              </w:rPr>
              <w:t>C</w:t>
            </w:r>
            <w:r>
              <w:t>ol</w:t>
            </w:r>
            <w:r>
              <w:rPr>
                <w:rFonts w:hint="eastAsia"/>
              </w:rPr>
              <w:t>map</w:t>
            </w:r>
          </w:p>
        </w:tc>
        <w:tc>
          <w:tcPr>
            <w:tcW w:w="1118" w:type="pct"/>
            <w:tcBorders>
              <w:top w:val="single" w:color="auto" w:sz="6" w:space="0"/>
            </w:tcBorders>
            <w:vAlign w:val="center"/>
          </w:tcPr>
          <w:p w14:paraId="33F5D6B0">
            <w:pPr>
              <w:pStyle w:val="39"/>
            </w:pPr>
            <w:r>
              <w:rPr>
                <w:rFonts w:hint="eastAsia"/>
              </w:rPr>
              <w:t>13.62</w:t>
            </w:r>
          </w:p>
        </w:tc>
        <w:tc>
          <w:tcPr>
            <w:tcW w:w="1208" w:type="pct"/>
            <w:tcBorders>
              <w:top w:val="single" w:color="auto" w:sz="6" w:space="0"/>
            </w:tcBorders>
            <w:vAlign w:val="center"/>
          </w:tcPr>
          <w:p w14:paraId="7939F959">
            <w:pPr>
              <w:pStyle w:val="39"/>
            </w:pPr>
            <w:r>
              <w:rPr>
                <w:rFonts w:hint="eastAsia"/>
              </w:rPr>
              <w:t>0.566</w:t>
            </w:r>
          </w:p>
        </w:tc>
        <w:tc>
          <w:tcPr>
            <w:tcW w:w="928" w:type="pct"/>
            <w:tcBorders>
              <w:top w:val="single" w:color="auto" w:sz="6" w:space="0"/>
            </w:tcBorders>
            <w:vAlign w:val="center"/>
          </w:tcPr>
          <w:p w14:paraId="401FBC40">
            <w:pPr>
              <w:pStyle w:val="39"/>
            </w:pPr>
            <w:r>
              <w:rPr>
                <w:rFonts w:hint="eastAsia"/>
              </w:rPr>
              <w:t>0.201</w:t>
            </w:r>
          </w:p>
        </w:tc>
        <w:tc>
          <w:tcPr>
            <w:tcW w:w="927" w:type="pct"/>
            <w:tcBorders>
              <w:top w:val="single" w:color="auto" w:sz="6" w:space="0"/>
            </w:tcBorders>
            <w:vAlign w:val="center"/>
          </w:tcPr>
          <w:p w14:paraId="1C85B2E7">
            <w:pPr>
              <w:pStyle w:val="39"/>
            </w:pPr>
            <w:r>
              <w:rPr>
                <w:rFonts w:hint="eastAsia"/>
              </w:rPr>
              <w:t>约2hours</w:t>
            </w:r>
          </w:p>
        </w:tc>
      </w:tr>
      <w:tr w14:paraId="506EEBC0">
        <w:tblPrEx>
          <w:tblCellMar>
            <w:top w:w="0" w:type="dxa"/>
            <w:left w:w="108" w:type="dxa"/>
            <w:bottom w:w="0" w:type="dxa"/>
            <w:right w:w="108" w:type="dxa"/>
          </w:tblCellMar>
        </w:tblPrEx>
        <w:trPr>
          <w:trHeight w:val="244" w:hRule="atLeast"/>
          <w:jc w:val="center"/>
        </w:trPr>
        <w:tc>
          <w:tcPr>
            <w:tcW w:w="819" w:type="pct"/>
            <w:vAlign w:val="center"/>
          </w:tcPr>
          <w:p w14:paraId="6930BDCD">
            <w:pPr>
              <w:pStyle w:val="39"/>
            </w:pPr>
            <w:r>
              <w:rPr>
                <w:rFonts w:hint="eastAsia"/>
              </w:rPr>
              <w:t>NeRF</w:t>
            </w:r>
          </w:p>
        </w:tc>
        <w:tc>
          <w:tcPr>
            <w:tcW w:w="1118" w:type="pct"/>
            <w:vAlign w:val="center"/>
          </w:tcPr>
          <w:p w14:paraId="0DEE497A">
            <w:pPr>
              <w:pStyle w:val="39"/>
            </w:pPr>
            <w:r>
              <w:rPr>
                <w:rFonts w:hint="eastAsia"/>
              </w:rPr>
              <w:t>26.98</w:t>
            </w:r>
          </w:p>
        </w:tc>
        <w:tc>
          <w:tcPr>
            <w:tcW w:w="1208" w:type="pct"/>
            <w:vAlign w:val="center"/>
          </w:tcPr>
          <w:p w14:paraId="0985854C">
            <w:pPr>
              <w:pStyle w:val="39"/>
            </w:pPr>
            <w:r>
              <w:rPr>
                <w:rFonts w:hint="eastAsia"/>
              </w:rPr>
              <w:t>0.903</w:t>
            </w:r>
          </w:p>
        </w:tc>
        <w:tc>
          <w:tcPr>
            <w:tcW w:w="928" w:type="pct"/>
            <w:vAlign w:val="center"/>
          </w:tcPr>
          <w:p w14:paraId="62575C05">
            <w:pPr>
              <w:pStyle w:val="39"/>
            </w:pPr>
            <w:r>
              <w:rPr>
                <w:rFonts w:hint="eastAsia"/>
              </w:rPr>
              <w:t>0.085</w:t>
            </w:r>
          </w:p>
        </w:tc>
        <w:tc>
          <w:tcPr>
            <w:tcW w:w="927" w:type="pct"/>
            <w:vAlign w:val="center"/>
          </w:tcPr>
          <w:p w14:paraId="4C721A7C">
            <w:pPr>
              <w:pStyle w:val="39"/>
            </w:pPr>
            <w:r>
              <w:rPr>
                <w:rFonts w:hint="eastAsia"/>
              </w:rPr>
              <w:t>约24hours</w:t>
            </w:r>
          </w:p>
        </w:tc>
      </w:tr>
      <w:tr w14:paraId="0E0F44E3">
        <w:tblPrEx>
          <w:tblCellMar>
            <w:top w:w="0" w:type="dxa"/>
            <w:left w:w="108" w:type="dxa"/>
            <w:bottom w:w="0" w:type="dxa"/>
            <w:right w:w="108" w:type="dxa"/>
          </w:tblCellMar>
        </w:tblPrEx>
        <w:trPr>
          <w:trHeight w:val="244" w:hRule="atLeast"/>
          <w:jc w:val="center"/>
        </w:trPr>
        <w:tc>
          <w:tcPr>
            <w:tcW w:w="819" w:type="pct"/>
            <w:tcBorders>
              <w:bottom w:val="single" w:color="auto" w:sz="12" w:space="0"/>
            </w:tcBorders>
            <w:vAlign w:val="center"/>
          </w:tcPr>
          <w:p w14:paraId="4A570362">
            <w:pPr>
              <w:pStyle w:val="39"/>
            </w:pPr>
            <w:r>
              <w:rPr>
                <w:rFonts w:hint="eastAsia"/>
              </w:rPr>
              <w:t>O</w:t>
            </w:r>
            <w:r>
              <w:t>ur</w:t>
            </w:r>
            <w:r>
              <w:rPr>
                <w:rFonts w:hint="eastAsia"/>
              </w:rPr>
              <w:t>s</w:t>
            </w:r>
          </w:p>
        </w:tc>
        <w:tc>
          <w:tcPr>
            <w:tcW w:w="1118" w:type="pct"/>
            <w:tcBorders>
              <w:bottom w:val="single" w:color="auto" w:sz="12" w:space="0"/>
            </w:tcBorders>
            <w:vAlign w:val="center"/>
          </w:tcPr>
          <w:p w14:paraId="0729B041">
            <w:pPr>
              <w:pStyle w:val="39"/>
              <w:rPr>
                <w:b/>
                <w:bCs/>
              </w:rPr>
            </w:pPr>
            <w:r>
              <w:rPr>
                <w:rFonts w:hint="eastAsia"/>
                <w:b/>
                <w:bCs/>
              </w:rPr>
              <w:t>29.77</w:t>
            </w:r>
          </w:p>
        </w:tc>
        <w:tc>
          <w:tcPr>
            <w:tcW w:w="1208" w:type="pct"/>
            <w:tcBorders>
              <w:bottom w:val="single" w:color="auto" w:sz="12" w:space="0"/>
            </w:tcBorders>
            <w:vAlign w:val="center"/>
          </w:tcPr>
          <w:p w14:paraId="655B656F">
            <w:pPr>
              <w:pStyle w:val="39"/>
              <w:rPr>
                <w:b/>
                <w:bCs/>
              </w:rPr>
            </w:pPr>
            <w:r>
              <w:rPr>
                <w:rFonts w:hint="eastAsia"/>
                <w:b/>
                <w:bCs/>
              </w:rPr>
              <w:t>0.917</w:t>
            </w:r>
          </w:p>
        </w:tc>
        <w:tc>
          <w:tcPr>
            <w:tcW w:w="928" w:type="pct"/>
            <w:tcBorders>
              <w:bottom w:val="single" w:color="auto" w:sz="12" w:space="0"/>
            </w:tcBorders>
            <w:vAlign w:val="center"/>
          </w:tcPr>
          <w:p w14:paraId="7E4F3986">
            <w:pPr>
              <w:pStyle w:val="39"/>
              <w:rPr>
                <w:b/>
                <w:bCs/>
              </w:rPr>
            </w:pPr>
            <w:r>
              <w:rPr>
                <w:rFonts w:hint="eastAsia"/>
                <w:b/>
                <w:bCs/>
              </w:rPr>
              <w:t>0.079</w:t>
            </w:r>
          </w:p>
        </w:tc>
        <w:tc>
          <w:tcPr>
            <w:tcW w:w="927" w:type="pct"/>
            <w:tcBorders>
              <w:bottom w:val="single" w:color="auto" w:sz="12" w:space="0"/>
            </w:tcBorders>
            <w:vAlign w:val="center"/>
          </w:tcPr>
          <w:p w14:paraId="405EC097">
            <w:pPr>
              <w:pStyle w:val="39"/>
              <w:rPr>
                <w:b/>
                <w:bCs/>
              </w:rPr>
            </w:pPr>
            <w:r>
              <w:rPr>
                <w:rFonts w:hint="eastAsia"/>
                <w:b/>
                <w:bCs/>
              </w:rPr>
              <w:t>3min</w:t>
            </w:r>
          </w:p>
        </w:tc>
      </w:tr>
    </w:tbl>
    <w:p w14:paraId="7AD27EBF">
      <w:pPr>
        <w:pStyle w:val="6"/>
        <w:spacing w:before="240"/>
      </w:pPr>
      <w:r>
        <w:t>3D打印生产线的三维场景构建视觉效果如图4.</w:t>
      </w:r>
      <w:r>
        <w:rPr>
          <w:rFonts w:hint="eastAsia"/>
        </w:rPr>
        <w:t>8</w:t>
      </w:r>
      <w:r>
        <w:t>所示。从整体视觉效果来看，NeRF与本文方法在场景完整性、细节复原和结构一致性方面均表现出良好的重建能力，显著优于COLMAP方法。COLMAP生成的稠密点云效果相较于SFM更加精细，但由于传统三维场景构建方法在纹理映射和光照一致性建模上的局限性，最终渲染出的场景仍存在较明显的噪声、几何失真以及表面不连续的问题。相比之下，NeRF依托于神经辐射场技术，实现了高质量的三维场景重建，在材质映射和光照建模上表现更优，能够渲染出更自然的纹理细节。然而，在复杂场景下，NeRF仍然存在部分细节丢失的现象，从标注区域的对比可以看出，本文方法能够更清晰地复原3D打印机表面细节。</w:t>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174"/>
      </w:tblGrid>
      <w:tr w14:paraId="7B950C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174" w:type="dxa"/>
          </w:tcPr>
          <w:p w14:paraId="78554DC2">
            <w:pPr>
              <w:pStyle w:val="39"/>
            </w:pPr>
            <w:r>
              <w:drawing>
                <wp:inline distT="0" distB="0" distL="0" distR="0">
                  <wp:extent cx="3599815" cy="1152525"/>
                  <wp:effectExtent l="0" t="0" r="635" b="9525"/>
                  <wp:docPr id="1395547763"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547763" name="图片 80"/>
                          <pic:cNvPicPr>
                            <a:picLocks noChangeAspect="1"/>
                          </pic:cNvPicPr>
                        </pic:nvPicPr>
                        <pic:blipFill>
                          <a:blip r:embed="rId85">
                            <a:extLst>
                              <a:ext uri="{28A0092B-C50C-407E-A947-70E740481C1C}">
                                <a14:useLocalDpi xmlns:a14="http://schemas.microsoft.com/office/drawing/2010/main" val="0"/>
                              </a:ext>
                            </a:extLst>
                          </a:blip>
                          <a:stretch>
                            <a:fillRect/>
                          </a:stretch>
                        </pic:blipFill>
                        <pic:spPr>
                          <a:xfrm>
                            <a:off x="0" y="0"/>
                            <a:ext cx="3600000" cy="1152682"/>
                          </a:xfrm>
                          <a:prstGeom prst="rect">
                            <a:avLst/>
                          </a:prstGeom>
                        </pic:spPr>
                      </pic:pic>
                    </a:graphicData>
                  </a:graphic>
                </wp:inline>
              </w:drawing>
            </w:r>
          </w:p>
        </w:tc>
      </w:tr>
      <w:tr w14:paraId="0C28D8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174" w:type="dxa"/>
          </w:tcPr>
          <w:p w14:paraId="20162226">
            <w:pPr>
              <w:pStyle w:val="39"/>
            </w:pPr>
            <w:r>
              <w:rPr>
                <w:rFonts w:hint="eastAsia"/>
              </w:rPr>
              <w:t>(a)原图</w:t>
            </w:r>
          </w:p>
        </w:tc>
      </w:tr>
      <w:tr w14:paraId="67D45B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174" w:type="dxa"/>
          </w:tcPr>
          <w:p w14:paraId="1616129A">
            <w:pPr>
              <w:pStyle w:val="39"/>
            </w:pPr>
            <w:r>
              <w:drawing>
                <wp:inline distT="0" distB="0" distL="0" distR="0">
                  <wp:extent cx="3599815" cy="982980"/>
                  <wp:effectExtent l="0" t="0" r="635" b="7620"/>
                  <wp:docPr id="7920342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03421" name="图片 81"/>
                          <pic:cNvPicPr>
                            <a:picLocks noChangeAspect="1"/>
                          </pic:cNvPicPr>
                        </pic:nvPicPr>
                        <pic:blipFill>
                          <a:blip r:embed="rId86">
                            <a:extLst>
                              <a:ext uri="{28A0092B-C50C-407E-A947-70E740481C1C}">
                                <a14:useLocalDpi xmlns:a14="http://schemas.microsoft.com/office/drawing/2010/main" val="0"/>
                              </a:ext>
                            </a:extLst>
                          </a:blip>
                          <a:srcRect t="31220"/>
                          <a:stretch>
                            <a:fillRect/>
                          </a:stretch>
                        </pic:blipFill>
                        <pic:spPr>
                          <a:xfrm>
                            <a:off x="0" y="0"/>
                            <a:ext cx="3600000" cy="983213"/>
                          </a:xfrm>
                          <a:prstGeom prst="rect">
                            <a:avLst/>
                          </a:prstGeom>
                          <a:ln>
                            <a:noFill/>
                          </a:ln>
                        </pic:spPr>
                      </pic:pic>
                    </a:graphicData>
                  </a:graphic>
                </wp:inline>
              </w:drawing>
            </w:r>
          </w:p>
        </w:tc>
      </w:tr>
      <w:tr w14:paraId="1A6E28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174" w:type="dxa"/>
          </w:tcPr>
          <w:p w14:paraId="58B45D5A">
            <w:pPr>
              <w:pStyle w:val="39"/>
            </w:pPr>
            <w:r>
              <w:rPr>
                <w:rFonts w:hint="eastAsia"/>
              </w:rPr>
              <w:t>(b)SFM</w:t>
            </w:r>
          </w:p>
        </w:tc>
      </w:tr>
      <w:tr w14:paraId="2558EB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174" w:type="dxa"/>
          </w:tcPr>
          <w:p w14:paraId="0F1B4CAB">
            <w:pPr>
              <w:pStyle w:val="39"/>
            </w:pPr>
            <w:r>
              <w:drawing>
                <wp:inline distT="0" distB="0" distL="0" distR="0">
                  <wp:extent cx="3599815" cy="1041400"/>
                  <wp:effectExtent l="0" t="0" r="635" b="6350"/>
                  <wp:docPr id="148334240"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34240" name="图片 82"/>
                          <pic:cNvPicPr>
                            <a:picLocks noChangeAspect="1"/>
                          </pic:cNvPicPr>
                        </pic:nvPicPr>
                        <pic:blipFill>
                          <a:blip r:embed="rId87">
                            <a:extLst>
                              <a:ext uri="{28A0092B-C50C-407E-A947-70E740481C1C}">
                                <a14:useLocalDpi xmlns:a14="http://schemas.microsoft.com/office/drawing/2010/main" val="0"/>
                              </a:ext>
                            </a:extLst>
                          </a:blip>
                          <a:srcRect t="13770" b="14148"/>
                          <a:stretch>
                            <a:fillRect/>
                          </a:stretch>
                        </pic:blipFill>
                        <pic:spPr>
                          <a:xfrm>
                            <a:off x="0" y="0"/>
                            <a:ext cx="3600000" cy="1041864"/>
                          </a:xfrm>
                          <a:prstGeom prst="rect">
                            <a:avLst/>
                          </a:prstGeom>
                          <a:ln>
                            <a:noFill/>
                          </a:ln>
                        </pic:spPr>
                      </pic:pic>
                    </a:graphicData>
                  </a:graphic>
                </wp:inline>
              </w:drawing>
            </w:r>
          </w:p>
        </w:tc>
      </w:tr>
      <w:tr w14:paraId="3932CF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174" w:type="dxa"/>
          </w:tcPr>
          <w:p w14:paraId="5F401A03">
            <w:pPr>
              <w:pStyle w:val="39"/>
            </w:pPr>
            <w:r>
              <w:rPr>
                <w:rFonts w:hint="eastAsia"/>
              </w:rPr>
              <w:t>(c)Colmap</w:t>
            </w:r>
          </w:p>
        </w:tc>
      </w:tr>
      <w:tr w14:paraId="7043FF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174" w:type="dxa"/>
          </w:tcPr>
          <w:p w14:paraId="6D51A56C">
            <w:pPr>
              <w:pStyle w:val="39"/>
            </w:pPr>
            <w:r>
              <w:drawing>
                <wp:inline distT="0" distB="0" distL="0" distR="0">
                  <wp:extent cx="3599815" cy="1301750"/>
                  <wp:effectExtent l="0" t="0" r="635" b="0"/>
                  <wp:docPr id="1224082218"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82218" name="图片 85"/>
                          <pic:cNvPicPr>
                            <a:picLocks noChangeAspect="1"/>
                          </pic:cNvPicPr>
                        </pic:nvPicPr>
                        <pic:blipFill>
                          <a:blip r:embed="rId88">
                            <a:extLst>
                              <a:ext uri="{28A0092B-C50C-407E-A947-70E740481C1C}">
                                <a14:useLocalDpi xmlns:a14="http://schemas.microsoft.com/office/drawing/2010/main" val="0"/>
                              </a:ext>
                            </a:extLst>
                          </a:blip>
                          <a:stretch>
                            <a:fillRect/>
                          </a:stretch>
                        </pic:blipFill>
                        <pic:spPr>
                          <a:xfrm>
                            <a:off x="0" y="0"/>
                            <a:ext cx="3600000" cy="1301970"/>
                          </a:xfrm>
                          <a:prstGeom prst="rect">
                            <a:avLst/>
                          </a:prstGeom>
                        </pic:spPr>
                      </pic:pic>
                    </a:graphicData>
                  </a:graphic>
                </wp:inline>
              </w:drawing>
            </w:r>
          </w:p>
        </w:tc>
      </w:tr>
      <w:tr w14:paraId="21D194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174" w:type="dxa"/>
          </w:tcPr>
          <w:p w14:paraId="7BAC7356">
            <w:pPr>
              <w:pStyle w:val="39"/>
            </w:pPr>
            <w:r>
              <w:rPr>
                <w:rFonts w:hint="eastAsia"/>
              </w:rPr>
              <w:t>(d)NeRF</w:t>
            </w:r>
          </w:p>
        </w:tc>
      </w:tr>
      <w:tr w14:paraId="042349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174" w:type="dxa"/>
          </w:tcPr>
          <w:p w14:paraId="0048CE69">
            <w:pPr>
              <w:pStyle w:val="39"/>
            </w:pPr>
            <w:r>
              <w:drawing>
                <wp:inline distT="0" distB="0" distL="0" distR="0">
                  <wp:extent cx="3599815" cy="1297305"/>
                  <wp:effectExtent l="0" t="0" r="635" b="0"/>
                  <wp:docPr id="1900787379"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787379" name="图片 84"/>
                          <pic:cNvPicPr>
                            <a:picLocks noChangeAspect="1"/>
                          </pic:cNvPicPr>
                        </pic:nvPicPr>
                        <pic:blipFill>
                          <a:blip r:embed="rId89">
                            <a:extLst>
                              <a:ext uri="{28A0092B-C50C-407E-A947-70E740481C1C}">
                                <a14:useLocalDpi xmlns:a14="http://schemas.microsoft.com/office/drawing/2010/main" val="0"/>
                              </a:ext>
                            </a:extLst>
                          </a:blip>
                          <a:stretch>
                            <a:fillRect/>
                          </a:stretch>
                        </pic:blipFill>
                        <pic:spPr>
                          <a:xfrm>
                            <a:off x="0" y="0"/>
                            <a:ext cx="3600000" cy="1297489"/>
                          </a:xfrm>
                          <a:prstGeom prst="rect">
                            <a:avLst/>
                          </a:prstGeom>
                        </pic:spPr>
                      </pic:pic>
                    </a:graphicData>
                  </a:graphic>
                </wp:inline>
              </w:drawing>
            </w:r>
          </w:p>
        </w:tc>
      </w:tr>
      <w:tr w14:paraId="5DAE68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174" w:type="dxa"/>
          </w:tcPr>
          <w:p w14:paraId="58D0CF52">
            <w:pPr>
              <w:pStyle w:val="39"/>
            </w:pPr>
            <w:r>
              <w:rPr>
                <w:rFonts w:hint="eastAsia"/>
              </w:rPr>
              <w:t>(e)Ours</w:t>
            </w:r>
          </w:p>
        </w:tc>
      </w:tr>
    </w:tbl>
    <w:p w14:paraId="06DB6817">
      <w:pPr>
        <w:pStyle w:val="43"/>
      </w:pPr>
      <w:r>
        <w:t>图4.</w:t>
      </w:r>
      <w:r>
        <w:rPr>
          <w:rFonts w:hint="eastAsia"/>
        </w:rPr>
        <w:t>8  3D打印生产线</w:t>
      </w:r>
      <w:r>
        <w:t>的视觉对比</w:t>
      </w:r>
    </w:p>
    <w:p w14:paraId="490B3347">
      <w:pPr>
        <w:pStyle w:val="6"/>
      </w:pPr>
      <w:r>
        <w:t>综上所述，本实验以HBR六轴机器人和3D打印生产线两个典型场景为测试基准，系统评估了基于球谐函数与多分辨率哈希编码优化的NeRF算法在三维场景构建任务中的性能。通过与COLMAP、NeRF进行对比分析，实验结果充分验证了本文方法在重建质量、视觉一致性和计算效率方面的优势。实验表明，本文优化的NeRF算法能够在保持高精度重建的同时显著提升计算效率，有效改善传统方法在复杂结构和高频纹理区域的重建不足，为高效神经渲染、实时三维建模及相关应用提供了一种更加精准、稳定且计算高效的解决方案。</w:t>
      </w:r>
    </w:p>
    <w:p w14:paraId="1C347AF0">
      <w:pPr>
        <w:pStyle w:val="4"/>
      </w:pPr>
      <w:bookmarkStart w:id="57" w:name="_Toc194508130"/>
      <w:r>
        <w:rPr>
          <w:rFonts w:hint="eastAsia"/>
        </w:rPr>
        <w:t>4.5</w:t>
      </w:r>
      <w:r>
        <w:t>.</w:t>
      </w:r>
      <w:r>
        <w:rPr>
          <w:rFonts w:hint="eastAsia"/>
        </w:rPr>
        <w:t>4  实验二：时效性</w:t>
      </w:r>
      <w:bookmarkEnd w:id="57"/>
      <w:r>
        <w:rPr>
          <w:rFonts w:hint="eastAsia"/>
        </w:rPr>
        <w:t>和鲁棒性验证分析</w:t>
      </w:r>
    </w:p>
    <w:p w14:paraId="3C18F0F2">
      <w:pPr>
        <w:pStyle w:val="6"/>
      </w:pPr>
      <w:r>
        <w:rPr>
          <w:rFonts w:hint="eastAsia"/>
        </w:rPr>
        <w:t>（1）时效性验证</w:t>
      </w:r>
    </w:p>
    <w:p w14:paraId="245D0B34">
      <w:pPr>
        <w:pStyle w:val="6"/>
      </w:pPr>
      <w:r>
        <w:t>为了验证所提方法在三维场景构建任务中的时效性，本文以</w:t>
      </w:r>
      <w:r>
        <w:rPr>
          <w:rFonts w:hint="eastAsia"/>
        </w:rPr>
        <w:t>HBR六轴机器人</w:t>
      </w:r>
      <w:r>
        <w:t>为实验对象，对不同时间段（15s、30s、1min、2min、3min）下的NeRF重建效果进行评估，并对比NeRF方法（16小时训练）的性能变化。相应的评估指标具体数据见表</w:t>
      </w:r>
      <w:r>
        <w:rPr>
          <w:rFonts w:hint="eastAsia"/>
        </w:rPr>
        <w:t>4.5。</w:t>
      </w:r>
    </w:p>
    <w:p w14:paraId="6F92AF23">
      <w:pPr>
        <w:pStyle w:val="42"/>
      </w:pPr>
      <w:r>
        <w:rPr>
          <w:rFonts w:hint="eastAsia"/>
        </w:rPr>
        <w:t>表4.5  HBR六轴机器人三维场景构建实验结果对比</w:t>
      </w:r>
    </w:p>
    <w:tbl>
      <w:tblPr>
        <w:tblStyle w:val="18"/>
        <w:tblW w:w="5000" w:type="pct"/>
        <w:jc w:val="center"/>
        <w:tblLayout w:type="autofit"/>
        <w:tblCellMar>
          <w:top w:w="0" w:type="dxa"/>
          <w:left w:w="108" w:type="dxa"/>
          <w:bottom w:w="0" w:type="dxa"/>
          <w:right w:w="108" w:type="dxa"/>
        </w:tblCellMar>
      </w:tblPr>
      <w:tblGrid>
        <w:gridCol w:w="1446"/>
        <w:gridCol w:w="1978"/>
        <w:gridCol w:w="1976"/>
        <w:gridCol w:w="2134"/>
        <w:gridCol w:w="1640"/>
      </w:tblGrid>
      <w:tr w14:paraId="3276EEDB">
        <w:tblPrEx>
          <w:tblCellMar>
            <w:top w:w="0" w:type="dxa"/>
            <w:left w:w="108" w:type="dxa"/>
            <w:bottom w:w="0" w:type="dxa"/>
            <w:right w:w="108" w:type="dxa"/>
          </w:tblCellMar>
        </w:tblPrEx>
        <w:trPr>
          <w:trHeight w:val="244" w:hRule="atLeast"/>
          <w:jc w:val="center"/>
        </w:trPr>
        <w:tc>
          <w:tcPr>
            <w:tcW w:w="788" w:type="pct"/>
            <w:tcBorders>
              <w:top w:val="single" w:color="auto" w:sz="12" w:space="0"/>
            </w:tcBorders>
            <w:vAlign w:val="center"/>
          </w:tcPr>
          <w:p w14:paraId="6955C241">
            <w:pPr>
              <w:pStyle w:val="39"/>
            </w:pPr>
            <w:r>
              <w:rPr>
                <w:rFonts w:hint="eastAsia"/>
              </w:rPr>
              <w:t>方法/对象</w:t>
            </w:r>
          </w:p>
        </w:tc>
        <w:tc>
          <w:tcPr>
            <w:tcW w:w="1078" w:type="pct"/>
            <w:tcBorders>
              <w:top w:val="single" w:color="auto" w:sz="12" w:space="0"/>
            </w:tcBorders>
          </w:tcPr>
          <w:p w14:paraId="1A0A3139">
            <w:pPr>
              <w:pStyle w:val="39"/>
            </w:pPr>
            <w:r>
              <w:rPr>
                <w:rFonts w:hint="eastAsia"/>
              </w:rPr>
              <w:t>时间</w:t>
            </w:r>
          </w:p>
        </w:tc>
        <w:tc>
          <w:tcPr>
            <w:tcW w:w="1077" w:type="pct"/>
            <w:tcBorders>
              <w:top w:val="single" w:color="auto" w:sz="12" w:space="0"/>
            </w:tcBorders>
            <w:vAlign w:val="center"/>
          </w:tcPr>
          <w:p w14:paraId="140F29FB">
            <w:pPr>
              <w:pStyle w:val="39"/>
            </w:pPr>
            <w:r>
              <w:rPr>
                <w:rFonts w:hint="eastAsia"/>
              </w:rPr>
              <w:t>PSNR</w:t>
            </w:r>
          </w:p>
        </w:tc>
        <w:tc>
          <w:tcPr>
            <w:tcW w:w="1163" w:type="pct"/>
            <w:tcBorders>
              <w:top w:val="single" w:color="auto" w:sz="12" w:space="0"/>
            </w:tcBorders>
            <w:vAlign w:val="center"/>
          </w:tcPr>
          <w:p w14:paraId="24CA4698">
            <w:pPr>
              <w:pStyle w:val="39"/>
            </w:pPr>
            <w:r>
              <w:t>SSIM</w:t>
            </w:r>
          </w:p>
        </w:tc>
        <w:tc>
          <w:tcPr>
            <w:tcW w:w="894" w:type="pct"/>
            <w:tcBorders>
              <w:top w:val="single" w:color="auto" w:sz="12" w:space="0"/>
            </w:tcBorders>
          </w:tcPr>
          <w:p w14:paraId="7F0308D6">
            <w:pPr>
              <w:pStyle w:val="39"/>
            </w:pPr>
            <w:r>
              <w:t>LIPIS</w:t>
            </w:r>
          </w:p>
        </w:tc>
      </w:tr>
      <w:tr w14:paraId="17A73CEE">
        <w:tblPrEx>
          <w:tblCellMar>
            <w:top w:w="0" w:type="dxa"/>
            <w:left w:w="108" w:type="dxa"/>
            <w:bottom w:w="0" w:type="dxa"/>
            <w:right w:w="108" w:type="dxa"/>
          </w:tblCellMar>
        </w:tblPrEx>
        <w:trPr>
          <w:trHeight w:val="244" w:hRule="atLeast"/>
          <w:jc w:val="center"/>
        </w:trPr>
        <w:tc>
          <w:tcPr>
            <w:tcW w:w="788" w:type="pct"/>
            <w:tcBorders>
              <w:top w:val="single" w:color="auto" w:sz="6" w:space="0"/>
            </w:tcBorders>
            <w:vAlign w:val="center"/>
          </w:tcPr>
          <w:p w14:paraId="17B61DCE">
            <w:pPr>
              <w:pStyle w:val="39"/>
            </w:pPr>
            <w:r>
              <w:rPr>
                <w:rFonts w:hint="eastAsia"/>
              </w:rPr>
              <w:t>NeRF</w:t>
            </w:r>
          </w:p>
        </w:tc>
        <w:tc>
          <w:tcPr>
            <w:tcW w:w="1078" w:type="pct"/>
            <w:tcBorders>
              <w:top w:val="single" w:color="auto" w:sz="6" w:space="0"/>
            </w:tcBorders>
          </w:tcPr>
          <w:p w14:paraId="40A21DEF">
            <w:pPr>
              <w:pStyle w:val="39"/>
            </w:pPr>
            <w:r>
              <w:rPr>
                <w:rFonts w:hint="eastAsia"/>
              </w:rPr>
              <w:t>16hours</w:t>
            </w:r>
          </w:p>
        </w:tc>
        <w:tc>
          <w:tcPr>
            <w:tcW w:w="1077" w:type="pct"/>
            <w:tcBorders>
              <w:top w:val="single" w:color="auto" w:sz="6" w:space="0"/>
            </w:tcBorders>
            <w:vAlign w:val="center"/>
          </w:tcPr>
          <w:p w14:paraId="26633936">
            <w:pPr>
              <w:pStyle w:val="39"/>
            </w:pPr>
            <w:r>
              <w:rPr>
                <w:rFonts w:hint="eastAsia"/>
              </w:rPr>
              <w:t>27.05</w:t>
            </w:r>
          </w:p>
        </w:tc>
        <w:tc>
          <w:tcPr>
            <w:tcW w:w="1163" w:type="pct"/>
            <w:tcBorders>
              <w:top w:val="single" w:color="auto" w:sz="6" w:space="0"/>
            </w:tcBorders>
            <w:vAlign w:val="center"/>
          </w:tcPr>
          <w:p w14:paraId="479688DC">
            <w:pPr>
              <w:pStyle w:val="39"/>
            </w:pPr>
            <w:r>
              <w:rPr>
                <w:rFonts w:hint="eastAsia"/>
              </w:rPr>
              <w:t>0.964</w:t>
            </w:r>
          </w:p>
        </w:tc>
        <w:tc>
          <w:tcPr>
            <w:tcW w:w="894" w:type="pct"/>
            <w:tcBorders>
              <w:top w:val="single" w:color="auto" w:sz="6" w:space="0"/>
            </w:tcBorders>
            <w:vAlign w:val="center"/>
          </w:tcPr>
          <w:p w14:paraId="750D3B42">
            <w:pPr>
              <w:pStyle w:val="39"/>
            </w:pPr>
            <w:r>
              <w:rPr>
                <w:rFonts w:hint="eastAsia"/>
              </w:rPr>
              <w:t>0.043</w:t>
            </w:r>
          </w:p>
        </w:tc>
      </w:tr>
      <w:tr w14:paraId="01A58992">
        <w:tblPrEx>
          <w:tblCellMar>
            <w:top w:w="0" w:type="dxa"/>
            <w:left w:w="108" w:type="dxa"/>
            <w:bottom w:w="0" w:type="dxa"/>
            <w:right w:w="108" w:type="dxa"/>
          </w:tblCellMar>
        </w:tblPrEx>
        <w:trPr>
          <w:trHeight w:val="244" w:hRule="atLeast"/>
          <w:jc w:val="center"/>
        </w:trPr>
        <w:tc>
          <w:tcPr>
            <w:tcW w:w="788" w:type="pct"/>
            <w:vAlign w:val="center"/>
          </w:tcPr>
          <w:p w14:paraId="05D923F2">
            <w:pPr>
              <w:pStyle w:val="39"/>
            </w:pPr>
            <w:r>
              <w:rPr>
                <w:rFonts w:hint="eastAsia"/>
              </w:rPr>
              <w:t>O</w:t>
            </w:r>
            <w:r>
              <w:t>ur</w:t>
            </w:r>
            <w:r>
              <w:rPr>
                <w:rFonts w:hint="eastAsia"/>
              </w:rPr>
              <w:t>s</w:t>
            </w:r>
          </w:p>
        </w:tc>
        <w:tc>
          <w:tcPr>
            <w:tcW w:w="1078" w:type="pct"/>
          </w:tcPr>
          <w:p w14:paraId="7644B834">
            <w:pPr>
              <w:pStyle w:val="39"/>
            </w:pPr>
            <w:r>
              <w:rPr>
                <w:rFonts w:hint="eastAsia"/>
              </w:rPr>
              <w:t>15s</w:t>
            </w:r>
          </w:p>
        </w:tc>
        <w:tc>
          <w:tcPr>
            <w:tcW w:w="1077" w:type="pct"/>
            <w:vAlign w:val="center"/>
          </w:tcPr>
          <w:p w14:paraId="455B930F">
            <w:pPr>
              <w:pStyle w:val="39"/>
            </w:pPr>
            <w:r>
              <w:rPr>
                <w:rFonts w:hint="eastAsia"/>
              </w:rPr>
              <w:t>26.37</w:t>
            </w:r>
          </w:p>
        </w:tc>
        <w:tc>
          <w:tcPr>
            <w:tcW w:w="1163" w:type="pct"/>
            <w:vAlign w:val="center"/>
          </w:tcPr>
          <w:p w14:paraId="65257D24">
            <w:pPr>
              <w:pStyle w:val="39"/>
            </w:pPr>
            <w:r>
              <w:t>0.957</w:t>
            </w:r>
          </w:p>
        </w:tc>
        <w:tc>
          <w:tcPr>
            <w:tcW w:w="894" w:type="pct"/>
            <w:vAlign w:val="center"/>
          </w:tcPr>
          <w:p w14:paraId="6A3EADFC">
            <w:pPr>
              <w:pStyle w:val="39"/>
            </w:pPr>
            <w:r>
              <w:t>0.055</w:t>
            </w:r>
          </w:p>
        </w:tc>
      </w:tr>
      <w:tr w14:paraId="37F71E8E">
        <w:tblPrEx>
          <w:tblCellMar>
            <w:top w:w="0" w:type="dxa"/>
            <w:left w:w="108" w:type="dxa"/>
            <w:bottom w:w="0" w:type="dxa"/>
            <w:right w:w="108" w:type="dxa"/>
          </w:tblCellMar>
        </w:tblPrEx>
        <w:trPr>
          <w:trHeight w:val="244" w:hRule="atLeast"/>
          <w:jc w:val="center"/>
        </w:trPr>
        <w:tc>
          <w:tcPr>
            <w:tcW w:w="788" w:type="pct"/>
            <w:vAlign w:val="center"/>
          </w:tcPr>
          <w:p w14:paraId="469B6487">
            <w:pPr>
              <w:pStyle w:val="39"/>
            </w:pPr>
            <w:r>
              <w:rPr>
                <w:rFonts w:hint="eastAsia"/>
              </w:rPr>
              <w:t>O</w:t>
            </w:r>
            <w:r>
              <w:t>ur</w:t>
            </w:r>
            <w:r>
              <w:rPr>
                <w:rFonts w:hint="eastAsia"/>
              </w:rPr>
              <w:t>s</w:t>
            </w:r>
          </w:p>
        </w:tc>
        <w:tc>
          <w:tcPr>
            <w:tcW w:w="1078" w:type="pct"/>
          </w:tcPr>
          <w:p w14:paraId="526C7B9D">
            <w:pPr>
              <w:pStyle w:val="39"/>
            </w:pPr>
            <w:r>
              <w:rPr>
                <w:rFonts w:hint="eastAsia"/>
              </w:rPr>
              <w:t>30s</w:t>
            </w:r>
          </w:p>
        </w:tc>
        <w:tc>
          <w:tcPr>
            <w:tcW w:w="1077" w:type="pct"/>
            <w:vAlign w:val="center"/>
          </w:tcPr>
          <w:p w14:paraId="26CF22E8">
            <w:pPr>
              <w:pStyle w:val="39"/>
              <w:rPr>
                <w:b/>
                <w:bCs/>
              </w:rPr>
            </w:pPr>
            <w:r>
              <w:rPr>
                <w:b/>
                <w:bCs/>
              </w:rPr>
              <w:t>2</w:t>
            </w:r>
            <w:r>
              <w:rPr>
                <w:rFonts w:hint="eastAsia"/>
                <w:b/>
                <w:bCs/>
              </w:rPr>
              <w:t>7</w:t>
            </w:r>
            <w:r>
              <w:rPr>
                <w:b/>
                <w:bCs/>
              </w:rPr>
              <w:t>.</w:t>
            </w:r>
            <w:r>
              <w:rPr>
                <w:rFonts w:hint="eastAsia"/>
                <w:b/>
                <w:bCs/>
              </w:rPr>
              <w:t>94</w:t>
            </w:r>
          </w:p>
        </w:tc>
        <w:tc>
          <w:tcPr>
            <w:tcW w:w="1163" w:type="pct"/>
            <w:vAlign w:val="center"/>
          </w:tcPr>
          <w:p w14:paraId="737AF532">
            <w:pPr>
              <w:pStyle w:val="39"/>
              <w:rPr>
                <w:b/>
                <w:bCs/>
              </w:rPr>
            </w:pPr>
            <w:r>
              <w:rPr>
                <w:rFonts w:hint="eastAsia"/>
                <w:b/>
                <w:bCs/>
              </w:rPr>
              <w:t>0.966</w:t>
            </w:r>
          </w:p>
        </w:tc>
        <w:tc>
          <w:tcPr>
            <w:tcW w:w="894" w:type="pct"/>
            <w:vAlign w:val="center"/>
          </w:tcPr>
          <w:p w14:paraId="4F1D73FA">
            <w:pPr>
              <w:pStyle w:val="39"/>
              <w:rPr>
                <w:b/>
                <w:bCs/>
              </w:rPr>
            </w:pPr>
            <w:r>
              <w:rPr>
                <w:rFonts w:hint="eastAsia"/>
                <w:b/>
                <w:bCs/>
              </w:rPr>
              <w:t>0.039</w:t>
            </w:r>
          </w:p>
        </w:tc>
      </w:tr>
      <w:tr w14:paraId="186FB5F6">
        <w:tblPrEx>
          <w:tblCellMar>
            <w:top w:w="0" w:type="dxa"/>
            <w:left w:w="108" w:type="dxa"/>
            <w:bottom w:w="0" w:type="dxa"/>
            <w:right w:w="108" w:type="dxa"/>
          </w:tblCellMar>
        </w:tblPrEx>
        <w:trPr>
          <w:trHeight w:val="244" w:hRule="atLeast"/>
          <w:jc w:val="center"/>
        </w:trPr>
        <w:tc>
          <w:tcPr>
            <w:tcW w:w="788" w:type="pct"/>
            <w:vAlign w:val="center"/>
          </w:tcPr>
          <w:p w14:paraId="1E5BF42C">
            <w:pPr>
              <w:pStyle w:val="39"/>
            </w:pPr>
            <w:r>
              <w:rPr>
                <w:rFonts w:hint="eastAsia"/>
              </w:rPr>
              <w:t>O</w:t>
            </w:r>
            <w:r>
              <w:t>ur</w:t>
            </w:r>
            <w:r>
              <w:rPr>
                <w:rFonts w:hint="eastAsia"/>
              </w:rPr>
              <w:t>s</w:t>
            </w:r>
          </w:p>
        </w:tc>
        <w:tc>
          <w:tcPr>
            <w:tcW w:w="1078" w:type="pct"/>
          </w:tcPr>
          <w:p w14:paraId="48B2F382">
            <w:pPr>
              <w:pStyle w:val="39"/>
            </w:pPr>
            <w:r>
              <w:rPr>
                <w:rFonts w:hint="eastAsia"/>
              </w:rPr>
              <w:t>1min</w:t>
            </w:r>
          </w:p>
        </w:tc>
        <w:tc>
          <w:tcPr>
            <w:tcW w:w="1077" w:type="pct"/>
            <w:vAlign w:val="center"/>
          </w:tcPr>
          <w:p w14:paraId="14348C8F">
            <w:pPr>
              <w:pStyle w:val="39"/>
            </w:pPr>
            <w:r>
              <w:t>29.07</w:t>
            </w:r>
          </w:p>
        </w:tc>
        <w:tc>
          <w:tcPr>
            <w:tcW w:w="1163" w:type="pct"/>
            <w:vAlign w:val="center"/>
          </w:tcPr>
          <w:p w14:paraId="3F01049E">
            <w:pPr>
              <w:pStyle w:val="39"/>
            </w:pPr>
            <w:r>
              <w:t>0.9</w:t>
            </w:r>
            <w:r>
              <w:rPr>
                <w:rFonts w:hint="eastAsia"/>
              </w:rPr>
              <w:t>73</w:t>
            </w:r>
          </w:p>
        </w:tc>
        <w:tc>
          <w:tcPr>
            <w:tcW w:w="894" w:type="pct"/>
            <w:vAlign w:val="center"/>
          </w:tcPr>
          <w:p w14:paraId="251B03DB">
            <w:pPr>
              <w:pStyle w:val="39"/>
            </w:pPr>
            <w:r>
              <w:rPr>
                <w:rFonts w:hint="eastAsia"/>
              </w:rPr>
              <w:t>0.032</w:t>
            </w:r>
          </w:p>
        </w:tc>
      </w:tr>
      <w:tr w14:paraId="543C2A70">
        <w:tblPrEx>
          <w:tblCellMar>
            <w:top w:w="0" w:type="dxa"/>
            <w:left w:w="108" w:type="dxa"/>
            <w:bottom w:w="0" w:type="dxa"/>
            <w:right w:w="108" w:type="dxa"/>
          </w:tblCellMar>
        </w:tblPrEx>
        <w:trPr>
          <w:trHeight w:val="244" w:hRule="atLeast"/>
          <w:jc w:val="center"/>
        </w:trPr>
        <w:tc>
          <w:tcPr>
            <w:tcW w:w="788" w:type="pct"/>
            <w:vAlign w:val="center"/>
          </w:tcPr>
          <w:p w14:paraId="10A46A33">
            <w:pPr>
              <w:pStyle w:val="39"/>
            </w:pPr>
            <w:r>
              <w:rPr>
                <w:rFonts w:hint="eastAsia"/>
              </w:rPr>
              <w:t>O</w:t>
            </w:r>
            <w:r>
              <w:t>ur</w:t>
            </w:r>
            <w:r>
              <w:rPr>
                <w:rFonts w:hint="eastAsia"/>
              </w:rPr>
              <w:t>s</w:t>
            </w:r>
          </w:p>
        </w:tc>
        <w:tc>
          <w:tcPr>
            <w:tcW w:w="1078" w:type="pct"/>
          </w:tcPr>
          <w:p w14:paraId="0E8AD31D">
            <w:pPr>
              <w:pStyle w:val="39"/>
            </w:pPr>
            <w:r>
              <w:rPr>
                <w:rFonts w:hint="eastAsia"/>
              </w:rPr>
              <w:t>2min</w:t>
            </w:r>
          </w:p>
        </w:tc>
        <w:tc>
          <w:tcPr>
            <w:tcW w:w="1077" w:type="pct"/>
            <w:vAlign w:val="center"/>
          </w:tcPr>
          <w:p w14:paraId="7ED1B5EE">
            <w:pPr>
              <w:pStyle w:val="39"/>
            </w:pPr>
            <w:r>
              <w:t>29.</w:t>
            </w:r>
            <w:r>
              <w:rPr>
                <w:rFonts w:hint="eastAsia"/>
              </w:rPr>
              <w:t>43</w:t>
            </w:r>
          </w:p>
        </w:tc>
        <w:tc>
          <w:tcPr>
            <w:tcW w:w="1163" w:type="pct"/>
            <w:vAlign w:val="center"/>
          </w:tcPr>
          <w:p w14:paraId="4E3D66B8">
            <w:pPr>
              <w:pStyle w:val="39"/>
            </w:pPr>
            <w:r>
              <w:rPr>
                <w:rFonts w:hint="eastAsia"/>
              </w:rPr>
              <w:t>0.978</w:t>
            </w:r>
          </w:p>
        </w:tc>
        <w:tc>
          <w:tcPr>
            <w:tcW w:w="894" w:type="pct"/>
            <w:vAlign w:val="center"/>
          </w:tcPr>
          <w:p w14:paraId="249A730B">
            <w:pPr>
              <w:pStyle w:val="39"/>
            </w:pPr>
            <w:r>
              <w:rPr>
                <w:rFonts w:hint="eastAsia"/>
              </w:rPr>
              <w:t>0.028</w:t>
            </w:r>
          </w:p>
        </w:tc>
      </w:tr>
      <w:tr w14:paraId="7CB9589A">
        <w:tblPrEx>
          <w:tblCellMar>
            <w:top w:w="0" w:type="dxa"/>
            <w:left w:w="108" w:type="dxa"/>
            <w:bottom w:w="0" w:type="dxa"/>
            <w:right w:w="108" w:type="dxa"/>
          </w:tblCellMar>
        </w:tblPrEx>
        <w:trPr>
          <w:trHeight w:val="244" w:hRule="atLeast"/>
          <w:jc w:val="center"/>
        </w:trPr>
        <w:tc>
          <w:tcPr>
            <w:tcW w:w="788" w:type="pct"/>
            <w:tcBorders>
              <w:bottom w:val="single" w:color="auto" w:sz="12" w:space="0"/>
            </w:tcBorders>
            <w:vAlign w:val="center"/>
          </w:tcPr>
          <w:p w14:paraId="2334E26E">
            <w:pPr>
              <w:pStyle w:val="39"/>
            </w:pPr>
            <w:r>
              <w:rPr>
                <w:rFonts w:hint="eastAsia"/>
              </w:rPr>
              <w:t>O</w:t>
            </w:r>
            <w:r>
              <w:t>ur</w:t>
            </w:r>
            <w:r>
              <w:rPr>
                <w:rFonts w:hint="eastAsia"/>
              </w:rPr>
              <w:t>s</w:t>
            </w:r>
          </w:p>
        </w:tc>
        <w:tc>
          <w:tcPr>
            <w:tcW w:w="1078" w:type="pct"/>
            <w:tcBorders>
              <w:bottom w:val="single" w:color="auto" w:sz="12" w:space="0"/>
            </w:tcBorders>
          </w:tcPr>
          <w:p w14:paraId="3EDF6456">
            <w:pPr>
              <w:pStyle w:val="39"/>
            </w:pPr>
            <w:r>
              <w:rPr>
                <w:rFonts w:hint="eastAsia"/>
              </w:rPr>
              <w:t>3min</w:t>
            </w:r>
          </w:p>
        </w:tc>
        <w:tc>
          <w:tcPr>
            <w:tcW w:w="1077" w:type="pct"/>
            <w:tcBorders>
              <w:bottom w:val="single" w:color="auto" w:sz="12" w:space="0"/>
            </w:tcBorders>
            <w:vAlign w:val="center"/>
          </w:tcPr>
          <w:p w14:paraId="1B1910EF">
            <w:pPr>
              <w:pStyle w:val="39"/>
              <w:rPr>
                <w:b/>
                <w:bCs/>
              </w:rPr>
            </w:pPr>
            <w:r>
              <w:rPr>
                <w:rFonts w:hint="eastAsia"/>
                <w:b/>
                <w:bCs/>
              </w:rPr>
              <w:t>30.23</w:t>
            </w:r>
          </w:p>
        </w:tc>
        <w:tc>
          <w:tcPr>
            <w:tcW w:w="1163" w:type="pct"/>
            <w:tcBorders>
              <w:bottom w:val="single" w:color="auto" w:sz="12" w:space="0"/>
            </w:tcBorders>
            <w:vAlign w:val="center"/>
          </w:tcPr>
          <w:p w14:paraId="2BAB6490">
            <w:pPr>
              <w:pStyle w:val="39"/>
              <w:rPr>
                <w:b/>
                <w:bCs/>
              </w:rPr>
            </w:pPr>
            <w:r>
              <w:rPr>
                <w:rFonts w:hint="eastAsia"/>
                <w:b/>
                <w:bCs/>
              </w:rPr>
              <w:t>0.986</w:t>
            </w:r>
          </w:p>
        </w:tc>
        <w:tc>
          <w:tcPr>
            <w:tcW w:w="894" w:type="pct"/>
            <w:tcBorders>
              <w:bottom w:val="single" w:color="auto" w:sz="12" w:space="0"/>
            </w:tcBorders>
            <w:vAlign w:val="center"/>
          </w:tcPr>
          <w:p w14:paraId="693DA394">
            <w:pPr>
              <w:pStyle w:val="39"/>
              <w:rPr>
                <w:b/>
                <w:bCs/>
              </w:rPr>
            </w:pPr>
            <w:r>
              <w:rPr>
                <w:rFonts w:hint="eastAsia"/>
                <w:b/>
                <w:bCs/>
              </w:rPr>
              <w:t>0.017</w:t>
            </w:r>
          </w:p>
        </w:tc>
      </w:tr>
    </w:tbl>
    <w:p w14:paraId="1020FD47">
      <w:pPr>
        <w:pStyle w:val="6"/>
        <w:spacing w:before="240"/>
      </w:pPr>
      <w:r>
        <w:rPr>
          <w:rFonts w:hint="eastAsia"/>
        </w:rPr>
        <w:t>实验结果表明，在重建30s时，各项评估指标已全面优于NeRF训练16小时的时间，且随着训练时间的增加，模型性能进一步提升。在3分钟训练后，所提方法在PSNR、SSIM和LPIPS方面均达到最优值，远超NeRF的重建效果。这一结果验证了本文提出的结合球谐函数与多分辨率哈希编码改进的NeRF方法在时效性上的优势，可实现秒级三维场景构建，为实时3D重建应用提供了更高效的解决方案。</w:t>
      </w:r>
    </w:p>
    <w:p w14:paraId="6D89051A">
      <w:pPr>
        <w:pStyle w:val="6"/>
      </w:pPr>
      <w:r>
        <w:t>图4.9展示了NeRF训练24小时与本文所提出算法在训练15秒、30秒、1分钟、2分钟和3分钟下的重建视觉效果对比。通过对比，可以看出在短时间内，本文提出的算法显著提高了三维重建的精度和质量，在训练时间较短的情况下，已经能够达到与传统NeRF方法接近的重建效果，表现出较高的训练效率和更短的响应时间。</w:t>
      </w:r>
    </w:p>
    <w:tbl>
      <w:tblPr>
        <w:tblStyle w:val="1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39"/>
        <w:gridCol w:w="3018"/>
        <w:gridCol w:w="3017"/>
      </w:tblGrid>
      <w:tr w14:paraId="5B5E29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11" w:type="pct"/>
            <w:vAlign w:val="center"/>
          </w:tcPr>
          <w:p w14:paraId="3C95ABB5">
            <w:pPr>
              <w:pStyle w:val="6"/>
              <w:spacing w:line="240" w:lineRule="auto"/>
              <w:ind w:firstLine="0" w:firstLineChars="0"/>
              <w:jc w:val="center"/>
            </w:pPr>
            <w:r>
              <w:rPr>
                <w:rFonts w:hint="eastAsia"/>
              </w:rPr>
              <w:drawing>
                <wp:inline distT="0" distB="0" distL="0" distR="0">
                  <wp:extent cx="1414145" cy="1619885"/>
                  <wp:effectExtent l="0" t="0" r="0" b="0"/>
                  <wp:docPr id="1254626523"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626523" name="图片 89"/>
                          <pic:cNvPicPr>
                            <a:picLocks noChangeAspect="1"/>
                          </pic:cNvPicPr>
                        </pic:nvPicPr>
                        <pic:blipFill>
                          <a:blip r:embed="rId90" cstate="print">
                            <a:extLst>
                              <a:ext uri="{28A0092B-C50C-407E-A947-70E740481C1C}">
                                <a14:useLocalDpi xmlns:a14="http://schemas.microsoft.com/office/drawing/2010/main" val="0"/>
                              </a:ext>
                            </a:extLst>
                          </a:blip>
                          <a:stretch>
                            <a:fillRect/>
                          </a:stretch>
                        </pic:blipFill>
                        <pic:spPr>
                          <a:xfrm>
                            <a:off x="0" y="0"/>
                            <a:ext cx="1414240" cy="1620000"/>
                          </a:xfrm>
                          <a:prstGeom prst="rect">
                            <a:avLst/>
                          </a:prstGeom>
                          <a:ln>
                            <a:noFill/>
                          </a:ln>
                          <a:effectLst>
                            <a:softEdge rad="31750"/>
                          </a:effectLst>
                        </pic:spPr>
                      </pic:pic>
                    </a:graphicData>
                  </a:graphic>
                </wp:inline>
              </w:drawing>
            </w:r>
          </w:p>
        </w:tc>
        <w:tc>
          <w:tcPr>
            <w:tcW w:w="1645" w:type="pct"/>
            <w:vAlign w:val="center"/>
          </w:tcPr>
          <w:p w14:paraId="54E922EF">
            <w:pPr>
              <w:pStyle w:val="6"/>
              <w:spacing w:line="240" w:lineRule="auto"/>
              <w:ind w:firstLine="0" w:firstLineChars="0"/>
              <w:jc w:val="center"/>
            </w:pPr>
            <w:r>
              <w:rPr>
                <w:rFonts w:hint="eastAsia"/>
              </w:rPr>
              <w:drawing>
                <wp:inline distT="0" distB="0" distL="0" distR="0">
                  <wp:extent cx="1350010" cy="1619885"/>
                  <wp:effectExtent l="0" t="0" r="2540" b="0"/>
                  <wp:docPr id="1398951582"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951582" name="图片 90"/>
                          <pic:cNvPicPr>
                            <a:picLocks noChangeAspect="1"/>
                          </pic:cNvPicPr>
                        </pic:nvPicPr>
                        <pic:blipFill>
                          <a:blip r:embed="rId91" cstate="print">
                            <a:extLst>
                              <a:ext uri="{28A0092B-C50C-407E-A947-70E740481C1C}">
                                <a14:useLocalDpi xmlns:a14="http://schemas.microsoft.com/office/drawing/2010/main" val="0"/>
                              </a:ext>
                            </a:extLst>
                          </a:blip>
                          <a:stretch>
                            <a:fillRect/>
                          </a:stretch>
                        </pic:blipFill>
                        <pic:spPr>
                          <a:xfrm>
                            <a:off x="0" y="0"/>
                            <a:ext cx="1350483" cy="1620000"/>
                          </a:xfrm>
                          <a:prstGeom prst="rect">
                            <a:avLst/>
                          </a:prstGeom>
                          <a:ln>
                            <a:noFill/>
                          </a:ln>
                          <a:effectLst>
                            <a:softEdge rad="31750"/>
                          </a:effectLst>
                        </pic:spPr>
                      </pic:pic>
                    </a:graphicData>
                  </a:graphic>
                </wp:inline>
              </w:drawing>
            </w:r>
          </w:p>
        </w:tc>
        <w:tc>
          <w:tcPr>
            <w:tcW w:w="1645" w:type="pct"/>
            <w:vAlign w:val="center"/>
          </w:tcPr>
          <w:p w14:paraId="0EEDFF0C">
            <w:pPr>
              <w:pStyle w:val="6"/>
              <w:spacing w:line="240" w:lineRule="auto"/>
              <w:ind w:firstLine="0" w:firstLineChars="0"/>
              <w:jc w:val="center"/>
            </w:pPr>
            <w:r>
              <w:rPr>
                <w:rFonts w:hint="eastAsia"/>
              </w:rPr>
              <w:drawing>
                <wp:inline distT="0" distB="0" distL="0" distR="0">
                  <wp:extent cx="1350010" cy="1619885"/>
                  <wp:effectExtent l="0" t="0" r="2540" b="0"/>
                  <wp:docPr id="2018935649"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935649" name="图片 91"/>
                          <pic:cNvPicPr>
                            <a:picLocks noChangeAspect="1"/>
                          </pic:cNvPicPr>
                        </pic:nvPicPr>
                        <pic:blipFill>
                          <a:blip r:embed="rId91" cstate="print">
                            <a:extLst>
                              <a:ext uri="{28A0092B-C50C-407E-A947-70E740481C1C}">
                                <a14:useLocalDpi xmlns:a14="http://schemas.microsoft.com/office/drawing/2010/main" val="0"/>
                              </a:ext>
                            </a:extLst>
                          </a:blip>
                          <a:stretch>
                            <a:fillRect/>
                          </a:stretch>
                        </pic:blipFill>
                        <pic:spPr>
                          <a:xfrm>
                            <a:off x="0" y="0"/>
                            <a:ext cx="1350483" cy="1620000"/>
                          </a:xfrm>
                          <a:prstGeom prst="rect">
                            <a:avLst/>
                          </a:prstGeom>
                          <a:ln>
                            <a:noFill/>
                          </a:ln>
                          <a:effectLst>
                            <a:softEdge rad="31750"/>
                          </a:effectLst>
                        </pic:spPr>
                      </pic:pic>
                    </a:graphicData>
                  </a:graphic>
                </wp:inline>
              </w:drawing>
            </w:r>
          </w:p>
        </w:tc>
      </w:tr>
      <w:tr w14:paraId="1AB984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11" w:type="pct"/>
            <w:vAlign w:val="center"/>
          </w:tcPr>
          <w:p w14:paraId="465CB28D">
            <w:pPr>
              <w:pStyle w:val="39"/>
            </w:pPr>
            <w:r>
              <w:rPr>
                <w:rFonts w:hint="eastAsia"/>
              </w:rPr>
              <w:t>(a)NeRF(16hours)</w:t>
            </w:r>
          </w:p>
        </w:tc>
        <w:tc>
          <w:tcPr>
            <w:tcW w:w="1645" w:type="pct"/>
            <w:vAlign w:val="center"/>
          </w:tcPr>
          <w:p w14:paraId="6D3AA3B6">
            <w:pPr>
              <w:pStyle w:val="39"/>
            </w:pPr>
            <w:r>
              <w:rPr>
                <w:rFonts w:hint="eastAsia"/>
              </w:rPr>
              <w:t>(b)Our(15s)</w:t>
            </w:r>
          </w:p>
        </w:tc>
        <w:tc>
          <w:tcPr>
            <w:tcW w:w="1645" w:type="pct"/>
            <w:vAlign w:val="center"/>
          </w:tcPr>
          <w:p w14:paraId="7DA76ACF">
            <w:pPr>
              <w:pStyle w:val="39"/>
            </w:pPr>
            <w:r>
              <w:rPr>
                <w:rFonts w:hint="eastAsia"/>
              </w:rPr>
              <w:t>(c)Our(30s)</w:t>
            </w:r>
          </w:p>
        </w:tc>
      </w:tr>
      <w:tr w14:paraId="59D0F4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11" w:type="pct"/>
            <w:vAlign w:val="center"/>
          </w:tcPr>
          <w:p w14:paraId="5A195156">
            <w:pPr>
              <w:pStyle w:val="6"/>
              <w:spacing w:line="240" w:lineRule="auto"/>
              <w:ind w:firstLine="0" w:firstLineChars="0"/>
              <w:jc w:val="center"/>
            </w:pPr>
            <w:r>
              <w:rPr>
                <w:rFonts w:hint="eastAsia"/>
              </w:rPr>
              <w:drawing>
                <wp:inline distT="0" distB="0" distL="0" distR="0">
                  <wp:extent cx="1266190" cy="1619885"/>
                  <wp:effectExtent l="0" t="0" r="0" b="0"/>
                  <wp:docPr id="422969675"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969675" name="图片 92"/>
                          <pic:cNvPicPr>
                            <a:picLocks noChangeAspect="1"/>
                          </pic:cNvPicPr>
                        </pic:nvPicPr>
                        <pic:blipFill>
                          <a:blip r:embed="rId92" cstate="print">
                            <a:extLst>
                              <a:ext uri="{28A0092B-C50C-407E-A947-70E740481C1C}">
                                <a14:useLocalDpi xmlns:a14="http://schemas.microsoft.com/office/drawing/2010/main" val="0"/>
                              </a:ext>
                            </a:extLst>
                          </a:blip>
                          <a:stretch>
                            <a:fillRect/>
                          </a:stretch>
                        </pic:blipFill>
                        <pic:spPr>
                          <a:xfrm>
                            <a:off x="0" y="0"/>
                            <a:ext cx="1266440" cy="1620000"/>
                          </a:xfrm>
                          <a:prstGeom prst="rect">
                            <a:avLst/>
                          </a:prstGeom>
                          <a:ln>
                            <a:noFill/>
                          </a:ln>
                          <a:effectLst>
                            <a:softEdge rad="31750"/>
                          </a:effectLst>
                        </pic:spPr>
                      </pic:pic>
                    </a:graphicData>
                  </a:graphic>
                </wp:inline>
              </w:drawing>
            </w:r>
          </w:p>
        </w:tc>
        <w:tc>
          <w:tcPr>
            <w:tcW w:w="1645" w:type="pct"/>
            <w:vAlign w:val="center"/>
          </w:tcPr>
          <w:p w14:paraId="18523BFE">
            <w:pPr>
              <w:pStyle w:val="6"/>
              <w:spacing w:line="240" w:lineRule="auto"/>
              <w:ind w:firstLine="0" w:firstLineChars="0"/>
              <w:jc w:val="center"/>
            </w:pPr>
            <w:r>
              <w:rPr>
                <w:rFonts w:hint="eastAsia"/>
              </w:rPr>
              <w:drawing>
                <wp:inline distT="0" distB="0" distL="0" distR="0">
                  <wp:extent cx="1301115" cy="1619885"/>
                  <wp:effectExtent l="0" t="0" r="0" b="0"/>
                  <wp:docPr id="505738029"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38029" name="图片 93"/>
                          <pic:cNvPicPr>
                            <a:picLocks noChangeAspect="1"/>
                          </pic:cNvPicPr>
                        </pic:nvPicPr>
                        <pic:blipFill>
                          <a:blip r:embed="rId93" cstate="print">
                            <a:extLst>
                              <a:ext uri="{28A0092B-C50C-407E-A947-70E740481C1C}">
                                <a14:useLocalDpi xmlns:a14="http://schemas.microsoft.com/office/drawing/2010/main" val="0"/>
                              </a:ext>
                            </a:extLst>
                          </a:blip>
                          <a:stretch>
                            <a:fillRect/>
                          </a:stretch>
                        </pic:blipFill>
                        <pic:spPr>
                          <a:xfrm>
                            <a:off x="0" y="0"/>
                            <a:ext cx="1301326" cy="1620000"/>
                          </a:xfrm>
                          <a:prstGeom prst="rect">
                            <a:avLst/>
                          </a:prstGeom>
                          <a:ln>
                            <a:noFill/>
                          </a:ln>
                          <a:effectLst>
                            <a:softEdge rad="31750"/>
                          </a:effectLst>
                        </pic:spPr>
                      </pic:pic>
                    </a:graphicData>
                  </a:graphic>
                </wp:inline>
              </w:drawing>
            </w:r>
          </w:p>
        </w:tc>
        <w:tc>
          <w:tcPr>
            <w:tcW w:w="1645" w:type="pct"/>
            <w:vAlign w:val="center"/>
          </w:tcPr>
          <w:p w14:paraId="25D43A65">
            <w:pPr>
              <w:pStyle w:val="6"/>
              <w:spacing w:line="480" w:lineRule="auto"/>
              <w:ind w:firstLine="0" w:firstLineChars="0"/>
              <w:jc w:val="center"/>
            </w:pPr>
            <w:r>
              <w:rPr>
                <w:rFonts w:hint="eastAsia"/>
              </w:rPr>
              <w:drawing>
                <wp:inline distT="0" distB="0" distL="0" distR="0">
                  <wp:extent cx="1347470" cy="1619885"/>
                  <wp:effectExtent l="0" t="0" r="5080" b="0"/>
                  <wp:docPr id="43689146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891468" name="图片 78"/>
                          <pic:cNvPicPr>
                            <a:picLocks noChangeAspect="1"/>
                          </pic:cNvPicPr>
                        </pic:nvPicPr>
                        <pic:blipFill>
                          <a:blip r:embed="rId83" cstate="print">
                            <a:extLst>
                              <a:ext uri="{28A0092B-C50C-407E-A947-70E740481C1C}">
                                <a14:useLocalDpi xmlns:a14="http://schemas.microsoft.com/office/drawing/2010/main" val="0"/>
                              </a:ext>
                            </a:extLst>
                          </a:blip>
                          <a:stretch>
                            <a:fillRect/>
                          </a:stretch>
                        </pic:blipFill>
                        <pic:spPr>
                          <a:xfrm>
                            <a:off x="0" y="0"/>
                            <a:ext cx="1347543" cy="1620000"/>
                          </a:xfrm>
                          <a:prstGeom prst="rect">
                            <a:avLst/>
                          </a:prstGeom>
                          <a:effectLst>
                            <a:softEdge rad="31750"/>
                          </a:effectLst>
                        </pic:spPr>
                      </pic:pic>
                    </a:graphicData>
                  </a:graphic>
                </wp:inline>
              </w:drawing>
            </w:r>
          </w:p>
        </w:tc>
      </w:tr>
      <w:tr w14:paraId="4F5299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11" w:type="pct"/>
            <w:vAlign w:val="center"/>
          </w:tcPr>
          <w:p w14:paraId="40365679">
            <w:pPr>
              <w:pStyle w:val="39"/>
            </w:pPr>
            <w:r>
              <w:rPr>
                <w:rFonts w:hint="eastAsia"/>
              </w:rPr>
              <w:t>(d)Our(1min)</w:t>
            </w:r>
          </w:p>
        </w:tc>
        <w:tc>
          <w:tcPr>
            <w:tcW w:w="1645" w:type="pct"/>
            <w:vAlign w:val="center"/>
          </w:tcPr>
          <w:p w14:paraId="7FA02E07">
            <w:pPr>
              <w:pStyle w:val="39"/>
            </w:pPr>
            <w:r>
              <w:rPr>
                <w:rFonts w:hint="eastAsia"/>
              </w:rPr>
              <w:t>(e)Our(2min)</w:t>
            </w:r>
          </w:p>
        </w:tc>
        <w:tc>
          <w:tcPr>
            <w:tcW w:w="1645" w:type="pct"/>
            <w:vAlign w:val="center"/>
          </w:tcPr>
          <w:p w14:paraId="3F12CD16">
            <w:pPr>
              <w:pStyle w:val="39"/>
            </w:pPr>
            <w:r>
              <w:rPr>
                <w:rFonts w:hint="eastAsia"/>
              </w:rPr>
              <w:t>(f)Our(3min)</w:t>
            </w:r>
          </w:p>
        </w:tc>
      </w:tr>
    </w:tbl>
    <w:p w14:paraId="2ECF6C9F">
      <w:pPr>
        <w:pStyle w:val="43"/>
      </w:pPr>
      <w:r>
        <w:t>图4.</w:t>
      </w:r>
      <w:r>
        <w:rPr>
          <w:rFonts w:hint="eastAsia"/>
        </w:rPr>
        <w:t xml:space="preserve">9  </w:t>
      </w:r>
      <w:r>
        <w:t>不同时间段下NeRF重建效果的视觉对比</w:t>
      </w:r>
    </w:p>
    <w:p w14:paraId="418AB828">
      <w:pPr>
        <w:pStyle w:val="6"/>
      </w:pPr>
      <w:r>
        <w:rPr>
          <w:rFonts w:hint="eastAsia"/>
        </w:rPr>
        <w:t>（2）鲁棒性验证</w:t>
      </w:r>
    </w:p>
    <w:p w14:paraId="60608EC1">
      <w:pPr>
        <w:pStyle w:val="6"/>
      </w:pPr>
      <w:r>
        <w:t>为了验证所提方法在三维场景构建任务中的弱光环境适应性与稳定性，本文通过改变场景光照条件，并对比NeRF方法，以分析不同方法在低光照条件下的重建性能。具体评估指</w:t>
      </w:r>
      <w:r>
        <w:rPr>
          <w:rFonts w:hint="eastAsia"/>
        </w:rPr>
        <w:t>标的</w:t>
      </w:r>
      <w:r>
        <w:t>详细数据见</w:t>
      </w:r>
      <w:r>
        <w:rPr>
          <w:rFonts w:hint="eastAsia"/>
        </w:rPr>
        <w:t>表4.6</w:t>
      </w:r>
      <w:r>
        <w:t>。</w:t>
      </w:r>
    </w:p>
    <w:p w14:paraId="73516C49">
      <w:pPr>
        <w:pStyle w:val="42"/>
      </w:pPr>
      <w:r>
        <w:rPr>
          <w:rFonts w:hint="eastAsia"/>
        </w:rPr>
        <w:t>表4.6  HBR六轴机器人三维场景构建实验结果对比</w:t>
      </w:r>
    </w:p>
    <w:tbl>
      <w:tblPr>
        <w:tblStyle w:val="18"/>
        <w:tblW w:w="5000" w:type="pct"/>
        <w:jc w:val="center"/>
        <w:tblLayout w:type="autofit"/>
        <w:tblCellMar>
          <w:top w:w="0" w:type="dxa"/>
          <w:left w:w="108" w:type="dxa"/>
          <w:bottom w:w="0" w:type="dxa"/>
          <w:right w:w="108" w:type="dxa"/>
        </w:tblCellMar>
      </w:tblPr>
      <w:tblGrid>
        <w:gridCol w:w="1637"/>
        <w:gridCol w:w="1930"/>
        <w:gridCol w:w="1928"/>
        <w:gridCol w:w="2086"/>
        <w:gridCol w:w="1593"/>
      </w:tblGrid>
      <w:tr w14:paraId="0EEAE4C0">
        <w:tblPrEx>
          <w:tblCellMar>
            <w:top w:w="0" w:type="dxa"/>
            <w:left w:w="108" w:type="dxa"/>
            <w:bottom w:w="0" w:type="dxa"/>
            <w:right w:w="108" w:type="dxa"/>
          </w:tblCellMar>
        </w:tblPrEx>
        <w:trPr>
          <w:trHeight w:val="244" w:hRule="atLeast"/>
          <w:jc w:val="center"/>
        </w:trPr>
        <w:tc>
          <w:tcPr>
            <w:tcW w:w="892" w:type="pct"/>
            <w:tcBorders>
              <w:top w:val="single" w:color="auto" w:sz="12" w:space="0"/>
            </w:tcBorders>
            <w:vAlign w:val="center"/>
          </w:tcPr>
          <w:p w14:paraId="15B4151F">
            <w:pPr>
              <w:pStyle w:val="39"/>
            </w:pPr>
            <w:r>
              <w:rPr>
                <w:rFonts w:hint="eastAsia"/>
              </w:rPr>
              <w:t>方法/对象</w:t>
            </w:r>
          </w:p>
        </w:tc>
        <w:tc>
          <w:tcPr>
            <w:tcW w:w="1052" w:type="pct"/>
            <w:tcBorders>
              <w:top w:val="single" w:color="auto" w:sz="12" w:space="0"/>
            </w:tcBorders>
          </w:tcPr>
          <w:p w14:paraId="389B0F9E">
            <w:pPr>
              <w:pStyle w:val="39"/>
            </w:pPr>
            <w:r>
              <w:rPr>
                <w:rFonts w:hint="eastAsia"/>
              </w:rPr>
              <w:t>条件</w:t>
            </w:r>
          </w:p>
        </w:tc>
        <w:tc>
          <w:tcPr>
            <w:tcW w:w="1051" w:type="pct"/>
            <w:tcBorders>
              <w:top w:val="single" w:color="auto" w:sz="12" w:space="0"/>
            </w:tcBorders>
            <w:vAlign w:val="center"/>
          </w:tcPr>
          <w:p w14:paraId="2FB2F392">
            <w:pPr>
              <w:pStyle w:val="39"/>
            </w:pPr>
            <w:r>
              <w:rPr>
                <w:rFonts w:hint="eastAsia"/>
              </w:rPr>
              <w:t>PSNR</w:t>
            </w:r>
          </w:p>
        </w:tc>
        <w:tc>
          <w:tcPr>
            <w:tcW w:w="1137" w:type="pct"/>
            <w:tcBorders>
              <w:top w:val="single" w:color="auto" w:sz="12" w:space="0"/>
            </w:tcBorders>
            <w:vAlign w:val="center"/>
          </w:tcPr>
          <w:p w14:paraId="7F36F357">
            <w:pPr>
              <w:pStyle w:val="39"/>
            </w:pPr>
            <w:r>
              <w:t>SSIM</w:t>
            </w:r>
          </w:p>
        </w:tc>
        <w:tc>
          <w:tcPr>
            <w:tcW w:w="868" w:type="pct"/>
            <w:tcBorders>
              <w:top w:val="single" w:color="auto" w:sz="12" w:space="0"/>
            </w:tcBorders>
          </w:tcPr>
          <w:p w14:paraId="7A223F7F">
            <w:pPr>
              <w:pStyle w:val="39"/>
            </w:pPr>
            <w:r>
              <w:t>LIPIS</w:t>
            </w:r>
          </w:p>
        </w:tc>
      </w:tr>
      <w:tr w14:paraId="1171F486">
        <w:tblPrEx>
          <w:tblCellMar>
            <w:top w:w="0" w:type="dxa"/>
            <w:left w:w="108" w:type="dxa"/>
            <w:bottom w:w="0" w:type="dxa"/>
            <w:right w:w="108" w:type="dxa"/>
          </w:tblCellMar>
        </w:tblPrEx>
        <w:trPr>
          <w:trHeight w:val="244" w:hRule="atLeast"/>
          <w:jc w:val="center"/>
        </w:trPr>
        <w:tc>
          <w:tcPr>
            <w:tcW w:w="892" w:type="pct"/>
            <w:tcBorders>
              <w:top w:val="single" w:color="auto" w:sz="6" w:space="0"/>
            </w:tcBorders>
            <w:vAlign w:val="center"/>
          </w:tcPr>
          <w:p w14:paraId="645645BB">
            <w:pPr>
              <w:pStyle w:val="39"/>
            </w:pPr>
            <w:r>
              <w:rPr>
                <w:rFonts w:hint="eastAsia"/>
              </w:rPr>
              <w:t>NeRF(16hours)</w:t>
            </w:r>
          </w:p>
        </w:tc>
        <w:tc>
          <w:tcPr>
            <w:tcW w:w="1052" w:type="pct"/>
            <w:tcBorders>
              <w:top w:val="single" w:color="auto" w:sz="6" w:space="0"/>
            </w:tcBorders>
          </w:tcPr>
          <w:p w14:paraId="5CBE08AC">
            <w:pPr>
              <w:pStyle w:val="39"/>
            </w:pPr>
            <w:r>
              <w:rPr>
                <w:rFonts w:hint="eastAsia"/>
              </w:rPr>
              <w:t>正常光</w:t>
            </w:r>
          </w:p>
        </w:tc>
        <w:tc>
          <w:tcPr>
            <w:tcW w:w="1051" w:type="pct"/>
            <w:tcBorders>
              <w:top w:val="single" w:color="auto" w:sz="6" w:space="0"/>
            </w:tcBorders>
            <w:vAlign w:val="center"/>
          </w:tcPr>
          <w:p w14:paraId="015FA45A">
            <w:pPr>
              <w:pStyle w:val="39"/>
            </w:pPr>
            <w:r>
              <w:rPr>
                <w:rFonts w:hint="eastAsia"/>
              </w:rPr>
              <w:t>27.05</w:t>
            </w:r>
          </w:p>
        </w:tc>
        <w:tc>
          <w:tcPr>
            <w:tcW w:w="1137" w:type="pct"/>
            <w:tcBorders>
              <w:top w:val="single" w:color="auto" w:sz="6" w:space="0"/>
            </w:tcBorders>
            <w:vAlign w:val="center"/>
          </w:tcPr>
          <w:p w14:paraId="4D30B975">
            <w:pPr>
              <w:pStyle w:val="39"/>
            </w:pPr>
            <w:r>
              <w:rPr>
                <w:rFonts w:hint="eastAsia"/>
              </w:rPr>
              <w:t>0.964</w:t>
            </w:r>
          </w:p>
        </w:tc>
        <w:tc>
          <w:tcPr>
            <w:tcW w:w="868" w:type="pct"/>
            <w:tcBorders>
              <w:top w:val="single" w:color="auto" w:sz="6" w:space="0"/>
            </w:tcBorders>
            <w:vAlign w:val="center"/>
          </w:tcPr>
          <w:p w14:paraId="61479026">
            <w:pPr>
              <w:pStyle w:val="39"/>
            </w:pPr>
            <w:r>
              <w:rPr>
                <w:rFonts w:hint="eastAsia"/>
              </w:rPr>
              <w:t>0.043</w:t>
            </w:r>
          </w:p>
        </w:tc>
      </w:tr>
      <w:tr w14:paraId="1A09BEA4">
        <w:tblPrEx>
          <w:tblCellMar>
            <w:top w:w="0" w:type="dxa"/>
            <w:left w:w="108" w:type="dxa"/>
            <w:bottom w:w="0" w:type="dxa"/>
            <w:right w:w="108" w:type="dxa"/>
          </w:tblCellMar>
        </w:tblPrEx>
        <w:trPr>
          <w:trHeight w:val="244" w:hRule="atLeast"/>
          <w:jc w:val="center"/>
        </w:trPr>
        <w:tc>
          <w:tcPr>
            <w:tcW w:w="892" w:type="pct"/>
            <w:vAlign w:val="center"/>
          </w:tcPr>
          <w:p w14:paraId="5BBE6FAD">
            <w:pPr>
              <w:pStyle w:val="39"/>
            </w:pPr>
            <w:r>
              <w:rPr>
                <w:rFonts w:hint="eastAsia"/>
              </w:rPr>
              <w:t>NeRF(16hours)</w:t>
            </w:r>
          </w:p>
        </w:tc>
        <w:tc>
          <w:tcPr>
            <w:tcW w:w="1052" w:type="pct"/>
          </w:tcPr>
          <w:p w14:paraId="33CF2620">
            <w:pPr>
              <w:pStyle w:val="39"/>
            </w:pPr>
            <w:r>
              <w:rPr>
                <w:rFonts w:hint="eastAsia"/>
              </w:rPr>
              <w:t>弱光</w:t>
            </w:r>
          </w:p>
        </w:tc>
        <w:tc>
          <w:tcPr>
            <w:tcW w:w="1051" w:type="pct"/>
            <w:vAlign w:val="center"/>
          </w:tcPr>
          <w:p w14:paraId="2CF67125">
            <w:pPr>
              <w:pStyle w:val="39"/>
            </w:pPr>
            <w:r>
              <w:t>22.18</w:t>
            </w:r>
          </w:p>
        </w:tc>
        <w:tc>
          <w:tcPr>
            <w:tcW w:w="1137" w:type="pct"/>
            <w:vAlign w:val="center"/>
          </w:tcPr>
          <w:p w14:paraId="055F51EA">
            <w:pPr>
              <w:pStyle w:val="39"/>
            </w:pPr>
            <w:r>
              <w:rPr>
                <w:rFonts w:hint="eastAsia"/>
              </w:rPr>
              <w:t>0.852</w:t>
            </w:r>
          </w:p>
        </w:tc>
        <w:tc>
          <w:tcPr>
            <w:tcW w:w="868" w:type="pct"/>
            <w:vAlign w:val="center"/>
          </w:tcPr>
          <w:p w14:paraId="34D63DB3">
            <w:pPr>
              <w:pStyle w:val="39"/>
            </w:pPr>
            <w:r>
              <w:rPr>
                <w:rFonts w:hint="eastAsia"/>
              </w:rPr>
              <w:t>0.078</w:t>
            </w:r>
          </w:p>
        </w:tc>
      </w:tr>
      <w:tr w14:paraId="6C33977A">
        <w:tblPrEx>
          <w:tblCellMar>
            <w:top w:w="0" w:type="dxa"/>
            <w:left w:w="108" w:type="dxa"/>
            <w:bottom w:w="0" w:type="dxa"/>
            <w:right w:w="108" w:type="dxa"/>
          </w:tblCellMar>
        </w:tblPrEx>
        <w:trPr>
          <w:trHeight w:val="244" w:hRule="atLeast"/>
          <w:jc w:val="center"/>
        </w:trPr>
        <w:tc>
          <w:tcPr>
            <w:tcW w:w="892" w:type="pct"/>
            <w:vAlign w:val="center"/>
          </w:tcPr>
          <w:p w14:paraId="02E35F6A">
            <w:pPr>
              <w:pStyle w:val="39"/>
            </w:pPr>
            <w:r>
              <w:rPr>
                <w:rFonts w:hint="eastAsia"/>
              </w:rPr>
              <w:t>O</w:t>
            </w:r>
            <w:r>
              <w:t>ur</w:t>
            </w:r>
            <w:r>
              <w:rPr>
                <w:rFonts w:hint="eastAsia"/>
              </w:rPr>
              <w:t>s(3min)</w:t>
            </w:r>
          </w:p>
        </w:tc>
        <w:tc>
          <w:tcPr>
            <w:tcW w:w="1052" w:type="pct"/>
          </w:tcPr>
          <w:p w14:paraId="67D02412">
            <w:pPr>
              <w:pStyle w:val="39"/>
            </w:pPr>
            <w:r>
              <w:rPr>
                <w:rFonts w:hint="eastAsia"/>
              </w:rPr>
              <w:t>正常光</w:t>
            </w:r>
          </w:p>
        </w:tc>
        <w:tc>
          <w:tcPr>
            <w:tcW w:w="1051" w:type="pct"/>
            <w:vAlign w:val="center"/>
          </w:tcPr>
          <w:p w14:paraId="3704BA15">
            <w:pPr>
              <w:pStyle w:val="39"/>
            </w:pPr>
            <w:r>
              <w:rPr>
                <w:rFonts w:hint="eastAsia"/>
              </w:rPr>
              <w:t>30.23</w:t>
            </w:r>
          </w:p>
        </w:tc>
        <w:tc>
          <w:tcPr>
            <w:tcW w:w="1137" w:type="pct"/>
            <w:vAlign w:val="center"/>
          </w:tcPr>
          <w:p w14:paraId="4B63858E">
            <w:pPr>
              <w:pStyle w:val="39"/>
            </w:pPr>
            <w:r>
              <w:rPr>
                <w:rFonts w:hint="eastAsia"/>
              </w:rPr>
              <w:t>0.986</w:t>
            </w:r>
          </w:p>
        </w:tc>
        <w:tc>
          <w:tcPr>
            <w:tcW w:w="868" w:type="pct"/>
            <w:vAlign w:val="center"/>
          </w:tcPr>
          <w:p w14:paraId="44076ED4">
            <w:pPr>
              <w:pStyle w:val="39"/>
            </w:pPr>
            <w:r>
              <w:rPr>
                <w:rFonts w:hint="eastAsia"/>
              </w:rPr>
              <w:t>0.017</w:t>
            </w:r>
          </w:p>
        </w:tc>
      </w:tr>
      <w:tr w14:paraId="5A0C9E68">
        <w:tblPrEx>
          <w:tblCellMar>
            <w:top w:w="0" w:type="dxa"/>
            <w:left w:w="108" w:type="dxa"/>
            <w:bottom w:w="0" w:type="dxa"/>
            <w:right w:w="108" w:type="dxa"/>
          </w:tblCellMar>
        </w:tblPrEx>
        <w:trPr>
          <w:trHeight w:val="244" w:hRule="atLeast"/>
          <w:jc w:val="center"/>
        </w:trPr>
        <w:tc>
          <w:tcPr>
            <w:tcW w:w="892" w:type="pct"/>
            <w:tcBorders>
              <w:bottom w:val="single" w:color="auto" w:sz="12" w:space="0"/>
            </w:tcBorders>
            <w:vAlign w:val="center"/>
          </w:tcPr>
          <w:p w14:paraId="124702B5">
            <w:pPr>
              <w:pStyle w:val="39"/>
            </w:pPr>
            <w:r>
              <w:rPr>
                <w:rFonts w:hint="eastAsia"/>
              </w:rPr>
              <w:t>O</w:t>
            </w:r>
            <w:r>
              <w:t>ur</w:t>
            </w:r>
            <w:r>
              <w:rPr>
                <w:rFonts w:hint="eastAsia"/>
              </w:rPr>
              <w:t>s(3min)</w:t>
            </w:r>
          </w:p>
        </w:tc>
        <w:tc>
          <w:tcPr>
            <w:tcW w:w="1052" w:type="pct"/>
            <w:tcBorders>
              <w:bottom w:val="single" w:color="auto" w:sz="12" w:space="0"/>
            </w:tcBorders>
          </w:tcPr>
          <w:p w14:paraId="493F9612">
            <w:pPr>
              <w:pStyle w:val="39"/>
            </w:pPr>
            <w:r>
              <w:rPr>
                <w:rFonts w:hint="eastAsia"/>
              </w:rPr>
              <w:t>弱光</w:t>
            </w:r>
          </w:p>
        </w:tc>
        <w:tc>
          <w:tcPr>
            <w:tcW w:w="1051" w:type="pct"/>
            <w:tcBorders>
              <w:bottom w:val="single" w:color="auto" w:sz="12" w:space="0"/>
            </w:tcBorders>
            <w:vAlign w:val="center"/>
          </w:tcPr>
          <w:p w14:paraId="276D12D9">
            <w:pPr>
              <w:pStyle w:val="39"/>
            </w:pPr>
            <w:r>
              <w:rPr>
                <w:rFonts w:hint="eastAsia"/>
              </w:rPr>
              <w:t>28.67</w:t>
            </w:r>
          </w:p>
        </w:tc>
        <w:tc>
          <w:tcPr>
            <w:tcW w:w="1137" w:type="pct"/>
            <w:tcBorders>
              <w:bottom w:val="single" w:color="auto" w:sz="12" w:space="0"/>
            </w:tcBorders>
            <w:vAlign w:val="center"/>
          </w:tcPr>
          <w:p w14:paraId="1E78CE4C">
            <w:pPr>
              <w:pStyle w:val="39"/>
            </w:pPr>
            <w:r>
              <w:rPr>
                <w:rFonts w:hint="eastAsia"/>
              </w:rPr>
              <w:t>0.973</w:t>
            </w:r>
          </w:p>
        </w:tc>
        <w:tc>
          <w:tcPr>
            <w:tcW w:w="868" w:type="pct"/>
            <w:tcBorders>
              <w:bottom w:val="single" w:color="auto" w:sz="12" w:space="0"/>
            </w:tcBorders>
            <w:vAlign w:val="center"/>
          </w:tcPr>
          <w:p w14:paraId="1B8F0DAE">
            <w:pPr>
              <w:pStyle w:val="39"/>
            </w:pPr>
            <w:r>
              <w:rPr>
                <w:rFonts w:hint="eastAsia"/>
              </w:rPr>
              <w:t>0.032</w:t>
            </w:r>
          </w:p>
        </w:tc>
      </w:tr>
    </w:tbl>
    <w:tbl>
      <w:tblPr>
        <w:tblStyle w:val="1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04"/>
        <w:gridCol w:w="2311"/>
        <w:gridCol w:w="2276"/>
        <w:gridCol w:w="2283"/>
      </w:tblGrid>
      <w:tr w14:paraId="54763F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56" w:type="pct"/>
          </w:tcPr>
          <w:p w14:paraId="14FF553C">
            <w:pPr>
              <w:pStyle w:val="6"/>
              <w:spacing w:line="240" w:lineRule="auto"/>
              <w:ind w:firstLine="0" w:firstLineChars="0"/>
              <w:rPr>
                <w:rFonts w:ascii="宋体" w:hAnsi="宋体"/>
              </w:rPr>
            </w:pPr>
            <w:r>
              <w:rPr>
                <w:rFonts w:hint="eastAsia"/>
              </w:rPr>
              <w:drawing>
                <wp:inline distT="0" distB="0" distL="0" distR="0">
                  <wp:extent cx="1324610" cy="1619885"/>
                  <wp:effectExtent l="0" t="0" r="8890" b="0"/>
                  <wp:docPr id="1380497925"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497925" name="图片 89"/>
                          <pic:cNvPicPr>
                            <a:picLocks noChangeAspect="1"/>
                          </pic:cNvPicPr>
                        </pic:nvPicPr>
                        <pic:blipFill>
                          <a:blip r:embed="rId90" cstate="print">
                            <a:extLst>
                              <a:ext uri="{28A0092B-C50C-407E-A947-70E740481C1C}">
                                <a14:useLocalDpi xmlns:a14="http://schemas.microsoft.com/office/drawing/2010/main" val="0"/>
                              </a:ext>
                            </a:extLst>
                          </a:blip>
                          <a:stretch>
                            <a:fillRect/>
                          </a:stretch>
                        </pic:blipFill>
                        <pic:spPr>
                          <a:xfrm>
                            <a:off x="0" y="0"/>
                            <a:ext cx="1324870" cy="1620000"/>
                          </a:xfrm>
                          <a:prstGeom prst="rect">
                            <a:avLst/>
                          </a:prstGeom>
                          <a:ln>
                            <a:noFill/>
                          </a:ln>
                          <a:effectLst>
                            <a:softEdge rad="31750"/>
                          </a:effectLst>
                        </pic:spPr>
                      </pic:pic>
                    </a:graphicData>
                  </a:graphic>
                </wp:inline>
              </w:drawing>
            </w:r>
          </w:p>
        </w:tc>
        <w:tc>
          <w:tcPr>
            <w:tcW w:w="1260" w:type="pct"/>
          </w:tcPr>
          <w:p w14:paraId="2275AD2D">
            <w:pPr>
              <w:pStyle w:val="6"/>
              <w:spacing w:line="240" w:lineRule="auto"/>
              <w:ind w:firstLine="0" w:firstLineChars="0"/>
              <w:rPr>
                <w:rFonts w:ascii="宋体" w:hAnsi="宋体"/>
              </w:rPr>
            </w:pPr>
            <w:r>
              <w:rPr>
                <w:rFonts w:hint="eastAsia" w:ascii="宋体" w:hAnsi="宋体"/>
              </w:rPr>
              <w:drawing>
                <wp:inline distT="0" distB="0" distL="0" distR="0">
                  <wp:extent cx="1337945" cy="1619885"/>
                  <wp:effectExtent l="0" t="0" r="0" b="0"/>
                  <wp:docPr id="1250250873"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250873" name="图片 34"/>
                          <pic:cNvPicPr>
                            <a:picLocks noChangeAspect="1"/>
                          </pic:cNvPicPr>
                        </pic:nvPicPr>
                        <pic:blipFill>
                          <a:blip r:embed="rId94" cstate="print">
                            <a:extLst>
                              <a:ext uri="{28A0092B-C50C-407E-A947-70E740481C1C}">
                                <a14:useLocalDpi xmlns:a14="http://schemas.microsoft.com/office/drawing/2010/main" val="0"/>
                              </a:ext>
                            </a:extLst>
                          </a:blip>
                          <a:stretch>
                            <a:fillRect/>
                          </a:stretch>
                        </pic:blipFill>
                        <pic:spPr>
                          <a:xfrm>
                            <a:off x="0" y="0"/>
                            <a:ext cx="1337949" cy="1620000"/>
                          </a:xfrm>
                          <a:prstGeom prst="rect">
                            <a:avLst/>
                          </a:prstGeom>
                          <a:ln>
                            <a:noFill/>
                          </a:ln>
                          <a:effectLst>
                            <a:softEdge rad="31750"/>
                          </a:effectLst>
                        </pic:spPr>
                      </pic:pic>
                    </a:graphicData>
                  </a:graphic>
                </wp:inline>
              </w:drawing>
            </w:r>
          </w:p>
        </w:tc>
        <w:tc>
          <w:tcPr>
            <w:tcW w:w="1240" w:type="pct"/>
          </w:tcPr>
          <w:p w14:paraId="17814AAD">
            <w:pPr>
              <w:pStyle w:val="6"/>
              <w:spacing w:line="240" w:lineRule="auto"/>
              <w:ind w:firstLine="0" w:firstLineChars="0"/>
              <w:rPr>
                <w:rFonts w:ascii="宋体" w:hAnsi="宋体"/>
              </w:rPr>
            </w:pPr>
            <w:r>
              <w:rPr>
                <w:rFonts w:hint="eastAsia"/>
              </w:rPr>
              <w:drawing>
                <wp:inline distT="0" distB="0" distL="0" distR="0">
                  <wp:extent cx="1315085" cy="1619885"/>
                  <wp:effectExtent l="0" t="0" r="0" b="0"/>
                  <wp:docPr id="1632199764"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199764" name="图片 78"/>
                          <pic:cNvPicPr>
                            <a:picLocks noChangeAspect="1"/>
                          </pic:cNvPicPr>
                        </pic:nvPicPr>
                        <pic:blipFill>
                          <a:blip r:embed="rId83" cstate="print">
                            <a:extLst>
                              <a:ext uri="{28A0092B-C50C-407E-A947-70E740481C1C}">
                                <a14:useLocalDpi xmlns:a14="http://schemas.microsoft.com/office/drawing/2010/main" val="0"/>
                              </a:ext>
                            </a:extLst>
                          </a:blip>
                          <a:srcRect r="3772"/>
                          <a:stretch>
                            <a:fillRect/>
                          </a:stretch>
                        </pic:blipFill>
                        <pic:spPr>
                          <a:xfrm>
                            <a:off x="0" y="0"/>
                            <a:ext cx="1315228" cy="1620000"/>
                          </a:xfrm>
                          <a:prstGeom prst="rect">
                            <a:avLst/>
                          </a:prstGeom>
                          <a:ln>
                            <a:noFill/>
                          </a:ln>
                          <a:effectLst>
                            <a:softEdge rad="31750"/>
                          </a:effectLst>
                        </pic:spPr>
                      </pic:pic>
                    </a:graphicData>
                  </a:graphic>
                </wp:inline>
              </w:drawing>
            </w:r>
          </w:p>
        </w:tc>
        <w:tc>
          <w:tcPr>
            <w:tcW w:w="1244" w:type="pct"/>
          </w:tcPr>
          <w:p w14:paraId="561A9295">
            <w:pPr>
              <w:pStyle w:val="6"/>
              <w:spacing w:line="240" w:lineRule="auto"/>
              <w:ind w:firstLine="0" w:firstLineChars="0"/>
              <w:rPr>
                <w:rFonts w:ascii="宋体" w:hAnsi="宋体"/>
              </w:rPr>
            </w:pPr>
            <w:r>
              <w:rPr>
                <w:rFonts w:hint="eastAsia" w:ascii="宋体" w:hAnsi="宋体"/>
              </w:rPr>
              <w:drawing>
                <wp:inline distT="0" distB="0" distL="0" distR="0">
                  <wp:extent cx="1319530" cy="1619885"/>
                  <wp:effectExtent l="0" t="0" r="0" b="0"/>
                  <wp:docPr id="1734245681"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245681" name="图片 35"/>
                          <pic:cNvPicPr>
                            <a:picLocks noChangeAspect="1"/>
                          </pic:cNvPicPr>
                        </pic:nvPicPr>
                        <pic:blipFill>
                          <a:blip r:embed="rId95" cstate="print">
                            <a:extLst>
                              <a:ext uri="{28A0092B-C50C-407E-A947-70E740481C1C}">
                                <a14:useLocalDpi xmlns:a14="http://schemas.microsoft.com/office/drawing/2010/main" val="0"/>
                              </a:ext>
                            </a:extLst>
                          </a:blip>
                          <a:srcRect t="8809"/>
                          <a:stretch>
                            <a:fillRect/>
                          </a:stretch>
                        </pic:blipFill>
                        <pic:spPr>
                          <a:xfrm>
                            <a:off x="0" y="0"/>
                            <a:ext cx="1319736" cy="1620000"/>
                          </a:xfrm>
                          <a:prstGeom prst="rect">
                            <a:avLst/>
                          </a:prstGeom>
                          <a:ln>
                            <a:noFill/>
                          </a:ln>
                          <a:effectLst>
                            <a:softEdge rad="31750"/>
                          </a:effectLst>
                        </pic:spPr>
                      </pic:pic>
                    </a:graphicData>
                  </a:graphic>
                </wp:inline>
              </w:drawing>
            </w:r>
          </w:p>
        </w:tc>
      </w:tr>
      <w:tr w14:paraId="4C031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56" w:type="pct"/>
          </w:tcPr>
          <w:p w14:paraId="5778E951">
            <w:pPr>
              <w:pStyle w:val="39"/>
            </w:pPr>
            <w:r>
              <w:rPr>
                <w:rFonts w:hint="eastAsia"/>
              </w:rPr>
              <w:t>(a)NeRF正常光</w:t>
            </w:r>
          </w:p>
        </w:tc>
        <w:tc>
          <w:tcPr>
            <w:tcW w:w="1260" w:type="pct"/>
          </w:tcPr>
          <w:p w14:paraId="549B9B38">
            <w:pPr>
              <w:pStyle w:val="39"/>
            </w:pPr>
            <w:r>
              <w:rPr>
                <w:rFonts w:hint="eastAsia"/>
              </w:rPr>
              <w:t>(b)NeRF弱光</w:t>
            </w:r>
          </w:p>
        </w:tc>
        <w:tc>
          <w:tcPr>
            <w:tcW w:w="1240" w:type="pct"/>
          </w:tcPr>
          <w:p w14:paraId="709EA887">
            <w:pPr>
              <w:pStyle w:val="39"/>
            </w:pPr>
            <w:r>
              <w:rPr>
                <w:rFonts w:hint="eastAsia"/>
              </w:rPr>
              <w:t>(c)Ours正常光</w:t>
            </w:r>
          </w:p>
        </w:tc>
        <w:tc>
          <w:tcPr>
            <w:tcW w:w="1244" w:type="pct"/>
          </w:tcPr>
          <w:p w14:paraId="11B4468C">
            <w:pPr>
              <w:pStyle w:val="39"/>
            </w:pPr>
            <w:r>
              <w:rPr>
                <w:rFonts w:hint="eastAsia"/>
              </w:rPr>
              <w:t>(d)Ours弱光</w:t>
            </w:r>
          </w:p>
        </w:tc>
      </w:tr>
    </w:tbl>
    <w:p w14:paraId="2D20EF66">
      <w:pPr>
        <w:pStyle w:val="43"/>
      </w:pPr>
      <w:r>
        <w:t>图4.</w:t>
      </w:r>
      <w:r>
        <w:rPr>
          <w:rFonts w:hint="eastAsia"/>
        </w:rPr>
        <w:t xml:space="preserve">10  </w:t>
      </w:r>
      <w:r>
        <w:t>不同</w:t>
      </w:r>
      <w:r>
        <w:rPr>
          <w:rFonts w:hint="eastAsia"/>
        </w:rPr>
        <w:t>光照环境</w:t>
      </w:r>
      <w:r>
        <w:t>下NeRF重建效果的视觉对比</w:t>
      </w:r>
    </w:p>
    <w:p w14:paraId="302FAD59">
      <w:pPr>
        <w:pStyle w:val="6"/>
      </w:pPr>
      <w:r>
        <w:t>不同</w:t>
      </w:r>
      <w:r>
        <w:rPr>
          <w:rFonts w:hint="eastAsia"/>
        </w:rPr>
        <w:t>光照环境</w:t>
      </w:r>
      <w:r>
        <w:t>下NeRF</w:t>
      </w:r>
      <w:r>
        <w:rPr>
          <w:rFonts w:hint="eastAsia"/>
        </w:rPr>
        <w:t>三维场景构建的视觉效果</w:t>
      </w:r>
      <w:r>
        <w:t>如图</w:t>
      </w:r>
      <w:r>
        <w:rPr>
          <w:rFonts w:hint="eastAsia"/>
        </w:rPr>
        <w:t>4.10</w:t>
      </w:r>
      <w:r>
        <w:t>所示</w:t>
      </w:r>
      <w:r>
        <w:rPr>
          <w:rFonts w:hint="eastAsia"/>
        </w:rPr>
        <w:t>。</w:t>
      </w:r>
      <w:r>
        <w:t>实验结果表明，NeRF在弱光环境下的适应性较差，其PSNR和SSIM显著下降，而LPIPS指标增大，说明模型在低光照条件下难以有效重建高质量图像，导致视觉质量退化。相比之下，所提方法结合多分辨率哈希编码与球谐函数方向编码，能够在低光照环境下更稳定地提取场景特征，有效抑制噪声影响，提高重建质量。在弱光条件下，该方法的PSNR提高6.49dB，SSIM保持在0.973</w:t>
      </w:r>
      <w:r>
        <w:rPr>
          <w:rFonts w:hint="eastAsia"/>
        </w:rPr>
        <w:t>，</w:t>
      </w:r>
      <w:r>
        <w:t>LPIPS降低至0.032，均优于NeRF，对比结果验证了所提方法在低光照场景中的鲁棒性和适应性。</w:t>
      </w:r>
    </w:p>
    <w:p w14:paraId="31DEE292">
      <w:pPr>
        <w:pStyle w:val="3"/>
      </w:pPr>
      <w:bookmarkStart w:id="58" w:name="_Toc194508131"/>
      <w:r>
        <w:rPr>
          <w:rFonts w:hint="eastAsia"/>
        </w:rPr>
        <w:t>4</w:t>
      </w:r>
      <w:r>
        <w:t>.</w:t>
      </w:r>
      <w:r>
        <w:rPr>
          <w:rFonts w:hint="eastAsia"/>
        </w:rPr>
        <w:t>6  本章小结</w:t>
      </w:r>
      <w:bookmarkEnd w:id="58"/>
    </w:p>
    <w:p w14:paraId="4EA6D195">
      <w:pPr>
        <w:pStyle w:val="6"/>
      </w:pPr>
      <w:r>
        <w:t>本章提出了一种结合球谐函数与多分辨率哈希编码的NeR</w:t>
      </w:r>
      <w:r>
        <w:rPr>
          <w:rFonts w:hint="eastAsia"/>
        </w:rPr>
        <w:t>F</w:t>
      </w:r>
      <w:r>
        <w:t>改进方法，以提升NeRF在计算效率、方向编码表达能力以及三维场景构建质量方面的性能。通过一系列实验，对本文方法的重建精度、计算时效性和弱光环境适应性进行了验证，并与NeRF进行对比分析。实验结果表明，相较于NeRF，所提方法在PSNR、SSIM和LPIPS评价指标上均实现了显著提升，在30s内即可达到NeRF训练16小时的重建质量，并在3分钟训练后达到最佳效果。此外，在低光照条件下，本文方法展现出更高的适应性，相比NeRF具有更稳定的图像质量与细节恢复能力，表现为更高的PSNR、SSIM以及更低的LPIPS，证明了其在不同光照条件下的鲁棒性。整体而言，实验结果验证了本文提出的基于球谐函数与多分辨率哈希编码的NeRF改进方法能够在保证高质量重建的同时，显著降低计算开销，实现秒级三维场景构建，为实时3D重建、工业检测等应用提供了更加高效、稳定的解决方案。</w:t>
      </w:r>
    </w:p>
    <w:p w14:paraId="70C31319">
      <w:pPr>
        <w:widowControl/>
        <w:jc w:val="left"/>
      </w:pPr>
      <w:r>
        <w:br w:type="page"/>
      </w:r>
    </w:p>
    <w:p w14:paraId="06C09B59">
      <w:pPr>
        <w:pStyle w:val="2"/>
      </w:pPr>
      <w:bookmarkStart w:id="59" w:name="_Toc194508132"/>
      <w:r>
        <w:rPr>
          <w:rFonts w:hint="eastAsia"/>
        </w:rPr>
        <w:t>第五章  系统应用</w:t>
      </w:r>
      <w:bookmarkEnd w:id="59"/>
    </w:p>
    <w:p w14:paraId="26146326">
      <w:pPr>
        <w:pStyle w:val="3"/>
      </w:pPr>
      <w:bookmarkStart w:id="60" w:name="_Toc194508133"/>
      <w:r>
        <w:rPr>
          <w:rFonts w:hint="eastAsia"/>
        </w:rPr>
        <w:t>5.1  引言</w:t>
      </w:r>
      <w:bookmarkEnd w:id="60"/>
    </w:p>
    <w:p w14:paraId="772C7D05">
      <w:pPr>
        <w:pStyle w:val="6"/>
      </w:pPr>
      <w:r>
        <w:t>针对复杂工业环境及高精度建模</w:t>
      </w:r>
      <w:r>
        <w:rPr>
          <w:rFonts w:hint="eastAsia"/>
        </w:rPr>
        <w:t>的</w:t>
      </w:r>
      <w:r>
        <w:t>需求，本文开发了一整套基于神经辐射场的云边协同三维场景构建系统，结合边缘端实时数据采集与云端高效计算，实现精准、高效的三维场景构建流程。本文以</w:t>
      </w:r>
      <w:r>
        <w:rPr>
          <w:rFonts w:hint="eastAsia"/>
        </w:rPr>
        <w:t>某</w:t>
      </w:r>
      <w:r>
        <w:t>制造中心的智能生产线为应用对象，</w:t>
      </w:r>
      <w:r>
        <w:rPr>
          <w:rFonts w:hint="eastAsia"/>
        </w:rPr>
        <w:t>验证本文设计的系统性能。</w:t>
      </w:r>
    </w:p>
    <w:p w14:paraId="27B4EBB4">
      <w:pPr>
        <w:pStyle w:val="6"/>
      </w:pPr>
      <w:r>
        <w:t>本研究成果已成功应用于制造中心生产线的数字孪生系统，实现了生产线及其设备的高精度三维建模和可视化，提升了数字孪生模型的真实感和交互性能，为智能制造的数字化升级提供了技术支撑。</w:t>
      </w:r>
    </w:p>
    <w:p w14:paraId="62C3117C">
      <w:pPr>
        <w:pStyle w:val="3"/>
      </w:pPr>
      <w:bookmarkStart w:id="61" w:name="_Toc194508134"/>
      <w:r>
        <w:rPr>
          <w:rFonts w:hint="eastAsia"/>
        </w:rPr>
        <w:t>5.2  系统应用及验证</w:t>
      </w:r>
      <w:bookmarkEnd w:id="61"/>
    </w:p>
    <w:p w14:paraId="7082B71F">
      <w:pPr>
        <w:pStyle w:val="4"/>
      </w:pPr>
      <w:bookmarkStart w:id="62" w:name="_Toc194508135"/>
      <w:r>
        <w:rPr>
          <w:rFonts w:hint="eastAsia"/>
        </w:rPr>
        <w:t>5.2.1  某</w:t>
      </w:r>
      <w:r>
        <w:t>精密零件生产线</w:t>
      </w:r>
      <w:bookmarkEnd w:id="62"/>
    </w:p>
    <w:p w14:paraId="61B8062A">
      <w:pPr>
        <w:pStyle w:val="6"/>
      </w:pPr>
      <w:r>
        <w:t>如图5.</w:t>
      </w:r>
      <w:r>
        <w:rPr>
          <w:rFonts w:hint="eastAsia"/>
        </w:rPr>
        <w:t>1</w:t>
      </w:r>
      <w:r>
        <w:t>所示</w:t>
      </w:r>
      <w:r>
        <w:rPr>
          <w:rFonts w:hint="eastAsia"/>
        </w:rPr>
        <w:t>为某车间的精密零件生产线</w:t>
      </w:r>
      <w:r>
        <w:t>，承担着高精密零件的生产任务。该生产线集成了先进的增材制造技术、工业机器人协作、智能传输系统以及数据分析与记录功能，以实现高效、精准的生产流程。该生产线通过智能技术制造零件，同时利用工业机器人实时监测生产数据，优化生产效率，提高制造质量。</w:t>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174"/>
      </w:tblGrid>
      <w:tr w14:paraId="589BB5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174" w:type="dxa"/>
          </w:tcPr>
          <w:p w14:paraId="6BD1544B">
            <w:pPr>
              <w:pStyle w:val="6"/>
              <w:spacing w:line="240" w:lineRule="auto"/>
              <w:ind w:firstLine="0" w:firstLineChars="0"/>
            </w:pPr>
            <w:r>
              <w:drawing>
                <wp:inline distT="0" distB="0" distL="0" distR="0">
                  <wp:extent cx="5688330" cy="1445895"/>
                  <wp:effectExtent l="0" t="0" r="7620" b="1905"/>
                  <wp:docPr id="1219194920"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94920" name="图片 36"/>
                          <pic:cNvPicPr>
                            <a:picLocks noChangeAspect="1"/>
                          </pic:cNvPicPr>
                        </pic:nvPicPr>
                        <pic:blipFill>
                          <a:blip r:embed="rId96" cstate="print">
                            <a:extLst>
                              <a:ext uri="{28A0092B-C50C-407E-A947-70E740481C1C}">
                                <a14:useLocalDpi xmlns:a14="http://schemas.microsoft.com/office/drawing/2010/main" val="0"/>
                              </a:ext>
                            </a:extLst>
                          </a:blip>
                          <a:stretch>
                            <a:fillRect/>
                          </a:stretch>
                        </pic:blipFill>
                        <pic:spPr>
                          <a:xfrm>
                            <a:off x="0" y="0"/>
                            <a:ext cx="5688330" cy="1445895"/>
                          </a:xfrm>
                          <a:prstGeom prst="rect">
                            <a:avLst/>
                          </a:prstGeom>
                        </pic:spPr>
                      </pic:pic>
                    </a:graphicData>
                  </a:graphic>
                </wp:inline>
              </w:drawing>
            </w:r>
          </w:p>
        </w:tc>
      </w:tr>
    </w:tbl>
    <w:p w14:paraId="6895DEE7">
      <w:pPr>
        <w:pStyle w:val="43"/>
      </w:pPr>
      <w:r>
        <w:t>图</w:t>
      </w:r>
      <w:r>
        <w:rPr>
          <w:rFonts w:hint="eastAsia"/>
        </w:rPr>
        <w:t>5.1  某</w:t>
      </w:r>
      <w:r>
        <w:t>精密制造研究中心智能车间生产</w:t>
      </w:r>
      <w:r>
        <w:rPr>
          <w:rFonts w:hint="eastAsia"/>
        </w:rPr>
        <w:t>线</w:t>
      </w:r>
    </w:p>
    <w:p w14:paraId="58952613">
      <w:pPr>
        <w:pStyle w:val="6"/>
      </w:pPr>
      <w:r>
        <w:t>生产线的核心组成部分包括RA1000圆度仪、VMC天准影像仪、SPINNER PD-CNC超精密数控车床以及SPINNER U-620五轴立式加工机床等智能设备，如图5.</w:t>
      </w:r>
      <w:r>
        <w:rPr>
          <w:rFonts w:hint="eastAsia"/>
        </w:rPr>
        <w:t>2</w:t>
      </w:r>
      <w:r>
        <w:t>所示。各自承担不同的生产任务和协作功能，以构建高精度、高效率的智能制造体系</w:t>
      </w:r>
      <w:r>
        <w:rPr>
          <w:rFonts w:hint="eastAsia"/>
        </w:rPr>
        <w:t>。</w:t>
      </w:r>
    </w:p>
    <w:p w14:paraId="48286CB4">
      <w:pPr>
        <w:pStyle w:val="6"/>
      </w:pPr>
      <w:r>
        <w:rPr>
          <w:rFonts w:hint="eastAsia"/>
        </w:rPr>
        <w:t>其中，图5.2(a)为</w:t>
      </w:r>
      <w:r>
        <w:t>RA1000圆度仪</w:t>
      </w:r>
      <w:r>
        <w:rPr>
          <w:rFonts w:hint="eastAsia"/>
        </w:rPr>
        <w:t>，</w:t>
      </w:r>
      <w:r>
        <w:t>主要用于高精密零件的圆度、圆柱度及同轴度测量，确保工件几何精度满足设计要求。</w:t>
      </w:r>
      <w:r>
        <w:rPr>
          <w:rFonts w:hint="eastAsia"/>
        </w:rPr>
        <w:t>图5.2(b)为</w:t>
      </w:r>
      <w:r>
        <w:t>VMC天准影像仪</w:t>
      </w:r>
      <w:r>
        <w:rPr>
          <w:rFonts w:hint="eastAsia"/>
        </w:rPr>
        <w:t>，</w:t>
      </w:r>
      <w:r>
        <w:t>用于非接触式高精度测量，能够快速检测复杂零件的二维轮廓尺寸，提高测量效率与质量控制能力。</w:t>
      </w:r>
      <w:r>
        <w:rPr>
          <w:rFonts w:hint="eastAsia"/>
        </w:rPr>
        <w:t>图5.2(c)为</w:t>
      </w:r>
      <w:r>
        <w:t>SPINNER PD-CNC超精密数控车床</w:t>
      </w:r>
      <w:r>
        <w:rPr>
          <w:rFonts w:hint="eastAsia"/>
        </w:rPr>
        <w:t>，</w:t>
      </w:r>
      <w:r>
        <w:t>承担高精密零件的超精密切削加工，实现微米级尺寸控制，适用于高精度、高光洁度的零件制造。</w:t>
      </w:r>
      <w:r>
        <w:rPr>
          <w:rFonts w:hint="eastAsia"/>
        </w:rPr>
        <w:t>图5.2(d)为</w:t>
      </w:r>
      <w:r>
        <w:t>SPINNER U-620五轴立式加工机床</w:t>
      </w:r>
      <w:r>
        <w:rPr>
          <w:rFonts w:hint="eastAsia"/>
        </w:rPr>
        <w:t>，</w:t>
      </w:r>
      <w:r>
        <w:t>负责复杂曲面及多自由度零件的高效加工，能够在单次装夹下完成多角度、高精度的五轴联动加工，提升加工效率并减少装夹误差。</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92"/>
        <w:gridCol w:w="4482"/>
      </w:tblGrid>
      <w:tr w14:paraId="1D5326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57" w:type="pct"/>
            <w:vAlign w:val="center"/>
          </w:tcPr>
          <w:p w14:paraId="6CE27ECA">
            <w:pPr>
              <w:pStyle w:val="6"/>
              <w:spacing w:line="240" w:lineRule="auto"/>
              <w:ind w:firstLine="0" w:firstLineChars="0"/>
              <w:jc w:val="center"/>
            </w:pPr>
            <w:r>
              <w:rPr>
                <w:rFonts w:hint="eastAsia"/>
              </w:rPr>
              <w:drawing>
                <wp:inline distT="0" distB="0" distL="0" distR="0">
                  <wp:extent cx="1981200" cy="2159635"/>
                  <wp:effectExtent l="0" t="0" r="0" b="0"/>
                  <wp:docPr id="1402202612"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02612" name="图片 95"/>
                          <pic:cNvPicPr>
                            <a:picLocks noChangeAspect="1"/>
                          </pic:cNvPicPr>
                        </pic:nvPicPr>
                        <pic:blipFill>
                          <a:blip r:embed="rId97" cstate="print">
                            <a:extLst>
                              <a:ext uri="{28A0092B-C50C-407E-A947-70E740481C1C}">
                                <a14:useLocalDpi xmlns:a14="http://schemas.microsoft.com/office/drawing/2010/main" val="0"/>
                              </a:ext>
                            </a:extLst>
                          </a:blip>
                          <a:srcRect l="6636" t="3793" r="9007" b="4245"/>
                          <a:stretch>
                            <a:fillRect/>
                          </a:stretch>
                        </pic:blipFill>
                        <pic:spPr>
                          <a:xfrm>
                            <a:off x="0" y="0"/>
                            <a:ext cx="1981415" cy="2160000"/>
                          </a:xfrm>
                          <a:prstGeom prst="rect">
                            <a:avLst/>
                          </a:prstGeom>
                          <a:ln>
                            <a:noFill/>
                          </a:ln>
                          <a:effectLst>
                            <a:softEdge rad="112500"/>
                          </a:effectLst>
                        </pic:spPr>
                      </pic:pic>
                    </a:graphicData>
                  </a:graphic>
                </wp:inline>
              </w:drawing>
            </w:r>
          </w:p>
        </w:tc>
        <w:tc>
          <w:tcPr>
            <w:tcW w:w="2443" w:type="pct"/>
            <w:vAlign w:val="center"/>
          </w:tcPr>
          <w:p w14:paraId="48270E0F">
            <w:pPr>
              <w:pStyle w:val="6"/>
              <w:spacing w:line="240" w:lineRule="auto"/>
              <w:ind w:firstLine="0" w:firstLineChars="0"/>
              <w:jc w:val="center"/>
            </w:pPr>
            <w:r>
              <w:rPr>
                <w:rFonts w:hint="eastAsia"/>
              </w:rPr>
              <w:drawing>
                <wp:inline distT="0" distB="0" distL="0" distR="0">
                  <wp:extent cx="2155825" cy="2159635"/>
                  <wp:effectExtent l="0" t="0" r="0" b="0"/>
                  <wp:docPr id="225920761"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920761" name="图片 96"/>
                          <pic:cNvPicPr>
                            <a:picLocks noChangeAspect="1"/>
                          </pic:cNvPicPr>
                        </pic:nvPicPr>
                        <pic:blipFill>
                          <a:blip r:embed="rId98">
                            <a:extLst>
                              <a:ext uri="{28A0092B-C50C-407E-A947-70E740481C1C}">
                                <a14:useLocalDpi xmlns:a14="http://schemas.microsoft.com/office/drawing/2010/main" val="0"/>
                              </a:ext>
                            </a:extLst>
                          </a:blip>
                          <a:srcRect l="4136" r="5116"/>
                          <a:stretch>
                            <a:fillRect/>
                          </a:stretch>
                        </pic:blipFill>
                        <pic:spPr>
                          <a:xfrm>
                            <a:off x="0" y="0"/>
                            <a:ext cx="2156443" cy="2160000"/>
                          </a:xfrm>
                          <a:prstGeom prst="rect">
                            <a:avLst/>
                          </a:prstGeom>
                          <a:ln>
                            <a:noFill/>
                          </a:ln>
                          <a:effectLst>
                            <a:softEdge rad="112500"/>
                          </a:effectLst>
                        </pic:spPr>
                      </pic:pic>
                    </a:graphicData>
                  </a:graphic>
                </wp:inline>
              </w:drawing>
            </w:r>
          </w:p>
        </w:tc>
      </w:tr>
      <w:tr w14:paraId="6659E1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57" w:type="pct"/>
            <w:vAlign w:val="center"/>
          </w:tcPr>
          <w:p w14:paraId="1A080A0B">
            <w:pPr>
              <w:pStyle w:val="39"/>
            </w:pPr>
            <w:r>
              <w:rPr>
                <w:rFonts w:hint="eastAsia"/>
              </w:rPr>
              <w:t>(a)</w:t>
            </w:r>
            <w:r>
              <w:t>RA1000圆度仪</w:t>
            </w:r>
          </w:p>
        </w:tc>
        <w:tc>
          <w:tcPr>
            <w:tcW w:w="2443" w:type="pct"/>
            <w:vAlign w:val="center"/>
          </w:tcPr>
          <w:p w14:paraId="4175FC39">
            <w:pPr>
              <w:pStyle w:val="39"/>
            </w:pPr>
            <w:r>
              <w:rPr>
                <w:rFonts w:hint="eastAsia"/>
              </w:rPr>
              <w:t>(b)</w:t>
            </w:r>
            <w:r>
              <w:t>VMC天准影像仪</w:t>
            </w:r>
          </w:p>
        </w:tc>
      </w:tr>
      <w:tr w14:paraId="4FBCB5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57" w:type="pct"/>
            <w:vAlign w:val="center"/>
          </w:tcPr>
          <w:p w14:paraId="212676C9">
            <w:pPr>
              <w:pStyle w:val="6"/>
              <w:spacing w:line="240" w:lineRule="auto"/>
              <w:ind w:firstLine="0" w:firstLineChars="0"/>
              <w:jc w:val="center"/>
            </w:pPr>
            <w:r>
              <w:rPr>
                <w:rFonts w:hint="eastAsia"/>
              </w:rPr>
              <w:drawing>
                <wp:inline distT="0" distB="0" distL="0" distR="0">
                  <wp:extent cx="2345690" cy="1799590"/>
                  <wp:effectExtent l="0" t="0" r="0" b="0"/>
                  <wp:docPr id="625735002"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735002" name="图片 97"/>
                          <pic:cNvPicPr>
                            <a:picLocks noChangeAspect="1"/>
                          </pic:cNvPicPr>
                        </pic:nvPicPr>
                        <pic:blipFill>
                          <a:blip r:embed="rId99" cstate="print">
                            <a:extLst>
                              <a:ext uri="{28A0092B-C50C-407E-A947-70E740481C1C}">
                                <a14:useLocalDpi xmlns:a14="http://schemas.microsoft.com/office/drawing/2010/main" val="0"/>
                              </a:ext>
                            </a:extLst>
                          </a:blip>
                          <a:stretch>
                            <a:fillRect/>
                          </a:stretch>
                        </pic:blipFill>
                        <pic:spPr>
                          <a:xfrm>
                            <a:off x="0" y="0"/>
                            <a:ext cx="2345739" cy="1800000"/>
                          </a:xfrm>
                          <a:prstGeom prst="rect">
                            <a:avLst/>
                          </a:prstGeom>
                        </pic:spPr>
                      </pic:pic>
                    </a:graphicData>
                  </a:graphic>
                </wp:inline>
              </w:drawing>
            </w:r>
          </w:p>
        </w:tc>
        <w:tc>
          <w:tcPr>
            <w:tcW w:w="2443" w:type="pct"/>
            <w:vAlign w:val="center"/>
          </w:tcPr>
          <w:p w14:paraId="5BA7CEFD">
            <w:pPr>
              <w:pStyle w:val="6"/>
              <w:spacing w:line="240" w:lineRule="auto"/>
              <w:ind w:firstLine="0" w:firstLineChars="0"/>
              <w:jc w:val="center"/>
            </w:pPr>
            <w:r>
              <w:drawing>
                <wp:inline distT="0" distB="0" distL="0" distR="0">
                  <wp:extent cx="1731010" cy="1799590"/>
                  <wp:effectExtent l="0" t="0" r="2540" b="0"/>
                  <wp:docPr id="57599462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994622" name="图片 34"/>
                          <pic:cNvPicPr>
                            <a:picLocks noChangeAspect="1"/>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1731048" cy="1800000"/>
                          </a:xfrm>
                          <a:prstGeom prst="rect">
                            <a:avLst/>
                          </a:prstGeom>
                        </pic:spPr>
                      </pic:pic>
                    </a:graphicData>
                  </a:graphic>
                </wp:inline>
              </w:drawing>
            </w:r>
          </w:p>
        </w:tc>
      </w:tr>
      <w:tr w14:paraId="2D54E6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57" w:type="pct"/>
            <w:vAlign w:val="center"/>
          </w:tcPr>
          <w:p w14:paraId="157F3D17">
            <w:pPr>
              <w:pStyle w:val="39"/>
            </w:pPr>
            <w:r>
              <w:rPr>
                <w:rFonts w:hint="eastAsia"/>
              </w:rPr>
              <w:t>(c)</w:t>
            </w:r>
            <w:r>
              <w:t>SPINNER PD-CNC超精密数控车床</w:t>
            </w:r>
          </w:p>
        </w:tc>
        <w:tc>
          <w:tcPr>
            <w:tcW w:w="2443" w:type="pct"/>
            <w:vAlign w:val="center"/>
          </w:tcPr>
          <w:p w14:paraId="4D57689B">
            <w:pPr>
              <w:pStyle w:val="39"/>
            </w:pPr>
            <w:r>
              <w:rPr>
                <w:rFonts w:hint="eastAsia"/>
              </w:rPr>
              <w:t>(d)</w:t>
            </w:r>
            <w:r>
              <w:t>SPINNER U-620五轴立式加工机床</w:t>
            </w:r>
          </w:p>
        </w:tc>
      </w:tr>
    </w:tbl>
    <w:p w14:paraId="2D1DFD80">
      <w:pPr>
        <w:pStyle w:val="43"/>
      </w:pPr>
      <w:r>
        <w:rPr>
          <w:rFonts w:hint="eastAsia"/>
        </w:rPr>
        <w:t xml:space="preserve">图5.2  </w:t>
      </w:r>
      <w:r>
        <w:t>生产线的核心</w:t>
      </w:r>
      <w:r>
        <w:rPr>
          <w:rFonts w:hint="eastAsia"/>
        </w:rPr>
        <w:t>设备</w:t>
      </w:r>
    </w:p>
    <w:p w14:paraId="0A94C488">
      <w:pPr>
        <w:pStyle w:val="6"/>
      </w:pPr>
      <w:r>
        <w:t>该生产线采用数据驱动的优化策略，结合数字孪生系统，对生产过程中的关键参数进行实时监测、数据回溯与智能分析，确保产品质量的稳定性，并通过预测性维护减少设备停机时间，提高生产连续性。通过这一智能化协同制造模式，生产线不仅提升了生产精度和效率，同时也为未来智能制造的发展提供了可行的技术示范和工程应用基础。</w:t>
      </w:r>
    </w:p>
    <w:p w14:paraId="08444417">
      <w:pPr>
        <w:pStyle w:val="4"/>
      </w:pPr>
      <w:bookmarkStart w:id="63" w:name="_Toc194508136"/>
      <w:r>
        <w:rPr>
          <w:rFonts w:hint="eastAsia"/>
        </w:rPr>
        <w:t>5.2.2  三维场景构建系统的应用与验证</w:t>
      </w:r>
      <w:bookmarkEnd w:id="63"/>
    </w:p>
    <w:p w14:paraId="3DF4E00D">
      <w:pPr>
        <w:pStyle w:val="6"/>
      </w:pPr>
      <w:r>
        <w:t>本文通过</w:t>
      </w:r>
      <w:r>
        <w:rPr>
          <w:rFonts w:hint="eastAsia"/>
        </w:rPr>
        <w:t>系统</w:t>
      </w:r>
      <w:r>
        <w:t>对智能生产线的场景数据进行自动化采集，针对不同生产设备及整体生产线，分别构建了圆度仪、影像仪、数控车床、加工机床及整个生产线的数据集。这些数据集涵盖了不同尺度、复杂度及结构特征的工业场景，为后续的三维场景构建实验和算法验证提供了高质量的数据支持。</w:t>
      </w:r>
    </w:p>
    <w:p w14:paraId="7E2E44ED">
      <w:pPr>
        <w:pStyle w:val="6"/>
      </w:pPr>
      <w:r>
        <w:t>为全面评估系统性能，表5.1和表5.2分别展示了</w:t>
      </w:r>
      <w:r>
        <w:rPr>
          <w:rFonts w:hint="eastAsia"/>
        </w:rPr>
        <w:t>原SFM和NeRF</w:t>
      </w:r>
      <w:r>
        <w:t>方法与本文提出的云边协同三维场景构建系统在不同设备及生产线场景下的实验结果。实验结果表明，在相同的数据集条件下，本文方法在重建精度、视觉质量和计算效率方面均表现出较大优势。</w:t>
      </w:r>
    </w:p>
    <w:p w14:paraId="2FA52B0A">
      <w:pPr>
        <w:pStyle w:val="42"/>
      </w:pPr>
      <w:r>
        <w:t xml:space="preserve">表5.1 </w:t>
      </w:r>
      <w:r>
        <w:rPr>
          <w:rFonts w:hint="eastAsia"/>
        </w:rPr>
        <w:t xml:space="preserve"> 原</w:t>
      </w:r>
      <w:r>
        <w:t>SFM与NeRF方法在智能生产线场景中的实验分析</w:t>
      </w:r>
    </w:p>
    <w:tbl>
      <w:tblPr>
        <w:tblStyle w:val="58"/>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03"/>
        <w:gridCol w:w="1209"/>
        <w:gridCol w:w="1209"/>
        <w:gridCol w:w="1452"/>
        <w:gridCol w:w="982"/>
        <w:gridCol w:w="839"/>
        <w:gridCol w:w="960"/>
        <w:gridCol w:w="1320"/>
      </w:tblGrid>
      <w:tr w14:paraId="07844F1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656" w:type="pct"/>
            <w:tcBorders>
              <w:bottom w:val="single" w:color="auto" w:sz="6" w:space="0"/>
              <w:insideH w:val="single" w:sz="6" w:space="0"/>
            </w:tcBorders>
          </w:tcPr>
          <w:p w14:paraId="6E70E596">
            <w:pPr>
              <w:pStyle w:val="39"/>
            </w:pPr>
            <w:r>
              <w:rPr>
                <w:rFonts w:hint="eastAsia"/>
              </w:rPr>
              <w:t>对象</w:t>
            </w:r>
          </w:p>
        </w:tc>
        <w:tc>
          <w:tcPr>
            <w:tcW w:w="659" w:type="pct"/>
            <w:tcBorders>
              <w:bottom w:val="single" w:color="auto" w:sz="6" w:space="0"/>
              <w:insideH w:val="single" w:sz="6" w:space="0"/>
            </w:tcBorders>
          </w:tcPr>
          <w:p w14:paraId="7C24AC37">
            <w:pPr>
              <w:pStyle w:val="39"/>
            </w:pPr>
            <w:r>
              <w:rPr>
                <w:rFonts w:hint="eastAsia"/>
              </w:rPr>
              <w:t>图片数量</w:t>
            </w:r>
          </w:p>
        </w:tc>
        <w:tc>
          <w:tcPr>
            <w:tcW w:w="659" w:type="pct"/>
            <w:tcBorders>
              <w:bottom w:val="single" w:color="auto" w:sz="6" w:space="0"/>
              <w:insideH w:val="single" w:sz="6" w:space="0"/>
            </w:tcBorders>
          </w:tcPr>
          <w:p w14:paraId="25EFBC95">
            <w:pPr>
              <w:pStyle w:val="39"/>
            </w:pPr>
            <w:r>
              <w:rPr>
                <w:rFonts w:hint="eastAsia"/>
              </w:rPr>
              <w:t>点云数量</w:t>
            </w:r>
          </w:p>
        </w:tc>
        <w:tc>
          <w:tcPr>
            <w:tcW w:w="791" w:type="pct"/>
            <w:tcBorders>
              <w:bottom w:val="single" w:color="auto" w:sz="6" w:space="0"/>
              <w:insideH w:val="single" w:sz="6" w:space="0"/>
            </w:tcBorders>
          </w:tcPr>
          <w:p w14:paraId="79226AAE">
            <w:pPr>
              <w:pStyle w:val="39"/>
            </w:pPr>
            <w:r>
              <w:rPr>
                <w:rFonts w:hint="eastAsia"/>
              </w:rPr>
              <w:t>投影误差</w:t>
            </w:r>
          </w:p>
        </w:tc>
        <w:tc>
          <w:tcPr>
            <w:tcW w:w="535" w:type="pct"/>
            <w:tcBorders>
              <w:bottom w:val="single" w:color="auto" w:sz="6" w:space="0"/>
              <w:insideH w:val="single" w:sz="6" w:space="0"/>
            </w:tcBorders>
          </w:tcPr>
          <w:p w14:paraId="38638B26">
            <w:pPr>
              <w:pStyle w:val="39"/>
            </w:pPr>
            <w:r>
              <w:rPr>
                <w:rFonts w:hint="eastAsia"/>
              </w:rPr>
              <w:t>PSNR</w:t>
            </w:r>
          </w:p>
        </w:tc>
        <w:tc>
          <w:tcPr>
            <w:tcW w:w="457" w:type="pct"/>
            <w:tcBorders>
              <w:bottom w:val="single" w:color="auto" w:sz="6" w:space="0"/>
              <w:insideH w:val="single" w:sz="6" w:space="0"/>
            </w:tcBorders>
          </w:tcPr>
          <w:p w14:paraId="5DDE070C">
            <w:pPr>
              <w:pStyle w:val="39"/>
            </w:pPr>
            <w:r>
              <w:t>SSIM</w:t>
            </w:r>
          </w:p>
        </w:tc>
        <w:tc>
          <w:tcPr>
            <w:tcW w:w="523" w:type="pct"/>
            <w:tcBorders>
              <w:bottom w:val="single" w:color="auto" w:sz="6" w:space="0"/>
              <w:insideH w:val="single" w:sz="6" w:space="0"/>
            </w:tcBorders>
          </w:tcPr>
          <w:p w14:paraId="29C133D3">
            <w:pPr>
              <w:pStyle w:val="39"/>
            </w:pPr>
            <w:r>
              <w:t>LIPIS</w:t>
            </w:r>
          </w:p>
        </w:tc>
        <w:tc>
          <w:tcPr>
            <w:tcW w:w="719" w:type="pct"/>
            <w:tcBorders>
              <w:bottom w:val="single" w:color="auto" w:sz="6" w:space="0"/>
              <w:insideH w:val="single" w:sz="6" w:space="0"/>
            </w:tcBorders>
          </w:tcPr>
          <w:p w14:paraId="73EDDEAC">
            <w:pPr>
              <w:pStyle w:val="39"/>
            </w:pPr>
            <w:r>
              <w:rPr>
                <w:rFonts w:hint="eastAsia"/>
              </w:rPr>
              <w:t>耗时</w:t>
            </w:r>
          </w:p>
        </w:tc>
      </w:tr>
      <w:tr w14:paraId="7BE4E72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656" w:type="pct"/>
          </w:tcPr>
          <w:p w14:paraId="79DB00B1">
            <w:pPr>
              <w:pStyle w:val="39"/>
            </w:pPr>
            <w:r>
              <w:rPr>
                <w:rFonts w:hint="eastAsia"/>
              </w:rPr>
              <w:t>圆度仪</w:t>
            </w:r>
          </w:p>
        </w:tc>
        <w:tc>
          <w:tcPr>
            <w:tcW w:w="659" w:type="pct"/>
          </w:tcPr>
          <w:p w14:paraId="61B6703F">
            <w:pPr>
              <w:pStyle w:val="39"/>
            </w:pPr>
            <w:r>
              <w:rPr>
                <w:rFonts w:hint="eastAsia"/>
              </w:rPr>
              <w:t>61</w:t>
            </w:r>
          </w:p>
        </w:tc>
        <w:tc>
          <w:tcPr>
            <w:tcW w:w="659" w:type="pct"/>
          </w:tcPr>
          <w:p w14:paraId="2EFD1B19">
            <w:pPr>
              <w:pStyle w:val="39"/>
            </w:pPr>
            <w:r>
              <w:rPr>
                <w:rFonts w:hint="eastAsia"/>
              </w:rPr>
              <w:t>7217</w:t>
            </w:r>
          </w:p>
        </w:tc>
        <w:tc>
          <w:tcPr>
            <w:tcW w:w="791" w:type="pct"/>
          </w:tcPr>
          <w:p w14:paraId="3F054B60">
            <w:pPr>
              <w:pStyle w:val="39"/>
            </w:pPr>
            <w:r>
              <w:rPr>
                <w:rFonts w:hint="eastAsia"/>
              </w:rPr>
              <w:t>1.73</w:t>
            </w:r>
          </w:p>
        </w:tc>
        <w:tc>
          <w:tcPr>
            <w:tcW w:w="535" w:type="pct"/>
          </w:tcPr>
          <w:p w14:paraId="49296BAE">
            <w:pPr>
              <w:pStyle w:val="39"/>
            </w:pPr>
            <w:r>
              <w:rPr>
                <w:rFonts w:hint="eastAsia"/>
              </w:rPr>
              <w:t>28.01</w:t>
            </w:r>
          </w:p>
        </w:tc>
        <w:tc>
          <w:tcPr>
            <w:tcW w:w="457" w:type="pct"/>
          </w:tcPr>
          <w:p w14:paraId="5514C8D4">
            <w:pPr>
              <w:pStyle w:val="39"/>
            </w:pPr>
            <w:r>
              <w:rPr>
                <w:rFonts w:hint="eastAsia"/>
              </w:rPr>
              <w:t>0.934</w:t>
            </w:r>
          </w:p>
        </w:tc>
        <w:tc>
          <w:tcPr>
            <w:tcW w:w="523" w:type="pct"/>
          </w:tcPr>
          <w:p w14:paraId="196945F5">
            <w:pPr>
              <w:pStyle w:val="39"/>
            </w:pPr>
            <w:r>
              <w:rPr>
                <w:rFonts w:hint="eastAsia"/>
              </w:rPr>
              <w:t>0.066</w:t>
            </w:r>
          </w:p>
        </w:tc>
        <w:tc>
          <w:tcPr>
            <w:tcW w:w="719" w:type="pct"/>
          </w:tcPr>
          <w:p w14:paraId="76AD92C8">
            <w:pPr>
              <w:pStyle w:val="39"/>
            </w:pPr>
            <w:r>
              <w:rPr>
                <w:rFonts w:hint="eastAsia"/>
              </w:rPr>
              <w:t>16hours</w:t>
            </w:r>
          </w:p>
        </w:tc>
      </w:tr>
      <w:tr w14:paraId="56821AE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656" w:type="pct"/>
          </w:tcPr>
          <w:p w14:paraId="1783F386">
            <w:pPr>
              <w:pStyle w:val="39"/>
            </w:pPr>
            <w:r>
              <w:rPr>
                <w:rFonts w:hint="eastAsia"/>
              </w:rPr>
              <w:t>影像仪</w:t>
            </w:r>
          </w:p>
        </w:tc>
        <w:tc>
          <w:tcPr>
            <w:tcW w:w="659" w:type="pct"/>
          </w:tcPr>
          <w:p w14:paraId="3C220C02">
            <w:pPr>
              <w:pStyle w:val="39"/>
            </w:pPr>
            <w:r>
              <w:rPr>
                <w:rFonts w:hint="eastAsia"/>
              </w:rPr>
              <w:t>61</w:t>
            </w:r>
          </w:p>
        </w:tc>
        <w:tc>
          <w:tcPr>
            <w:tcW w:w="659" w:type="pct"/>
          </w:tcPr>
          <w:p w14:paraId="013388A4">
            <w:pPr>
              <w:pStyle w:val="39"/>
            </w:pPr>
            <w:r>
              <w:rPr>
                <w:rFonts w:hint="eastAsia"/>
              </w:rPr>
              <w:t>8073</w:t>
            </w:r>
          </w:p>
        </w:tc>
        <w:tc>
          <w:tcPr>
            <w:tcW w:w="791" w:type="pct"/>
          </w:tcPr>
          <w:p w14:paraId="310D9BE0">
            <w:pPr>
              <w:pStyle w:val="39"/>
            </w:pPr>
            <w:r>
              <w:rPr>
                <w:rFonts w:hint="eastAsia"/>
              </w:rPr>
              <w:t>1.54</w:t>
            </w:r>
          </w:p>
        </w:tc>
        <w:tc>
          <w:tcPr>
            <w:tcW w:w="535" w:type="pct"/>
          </w:tcPr>
          <w:p w14:paraId="72219EDD">
            <w:pPr>
              <w:pStyle w:val="39"/>
            </w:pPr>
            <w:r>
              <w:rPr>
                <w:rFonts w:hint="eastAsia"/>
              </w:rPr>
              <w:t>27.23</w:t>
            </w:r>
          </w:p>
        </w:tc>
        <w:tc>
          <w:tcPr>
            <w:tcW w:w="457" w:type="pct"/>
          </w:tcPr>
          <w:p w14:paraId="0ED87C5C">
            <w:pPr>
              <w:pStyle w:val="39"/>
            </w:pPr>
            <w:r>
              <w:rPr>
                <w:rFonts w:hint="eastAsia"/>
              </w:rPr>
              <w:t>0.907</w:t>
            </w:r>
          </w:p>
        </w:tc>
        <w:tc>
          <w:tcPr>
            <w:tcW w:w="523" w:type="pct"/>
          </w:tcPr>
          <w:p w14:paraId="22279F3A">
            <w:pPr>
              <w:pStyle w:val="39"/>
            </w:pPr>
            <w:r>
              <w:rPr>
                <w:rFonts w:hint="eastAsia"/>
              </w:rPr>
              <w:t>0.074</w:t>
            </w:r>
          </w:p>
        </w:tc>
        <w:tc>
          <w:tcPr>
            <w:tcW w:w="719" w:type="pct"/>
          </w:tcPr>
          <w:p w14:paraId="65144AAF">
            <w:pPr>
              <w:pStyle w:val="39"/>
            </w:pPr>
            <w:r>
              <w:rPr>
                <w:rFonts w:hint="eastAsia"/>
              </w:rPr>
              <w:t>16hours</w:t>
            </w:r>
          </w:p>
        </w:tc>
      </w:tr>
      <w:tr w14:paraId="53A3772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656" w:type="pct"/>
          </w:tcPr>
          <w:p w14:paraId="584DF484">
            <w:pPr>
              <w:pStyle w:val="39"/>
            </w:pPr>
            <w:r>
              <w:rPr>
                <w:rFonts w:hint="eastAsia"/>
              </w:rPr>
              <w:t>数控车床</w:t>
            </w:r>
          </w:p>
        </w:tc>
        <w:tc>
          <w:tcPr>
            <w:tcW w:w="659" w:type="pct"/>
          </w:tcPr>
          <w:p w14:paraId="41AA506F">
            <w:pPr>
              <w:pStyle w:val="39"/>
            </w:pPr>
            <w:r>
              <w:rPr>
                <w:rFonts w:hint="eastAsia"/>
              </w:rPr>
              <w:t>72</w:t>
            </w:r>
          </w:p>
        </w:tc>
        <w:tc>
          <w:tcPr>
            <w:tcW w:w="659" w:type="pct"/>
          </w:tcPr>
          <w:p w14:paraId="3DDC7C0E">
            <w:pPr>
              <w:pStyle w:val="39"/>
            </w:pPr>
            <w:r>
              <w:rPr>
                <w:rFonts w:hint="eastAsia"/>
              </w:rPr>
              <w:t>8526</w:t>
            </w:r>
          </w:p>
        </w:tc>
        <w:tc>
          <w:tcPr>
            <w:tcW w:w="791" w:type="pct"/>
          </w:tcPr>
          <w:p w14:paraId="4E8FF4BC">
            <w:pPr>
              <w:pStyle w:val="39"/>
            </w:pPr>
            <w:r>
              <w:rPr>
                <w:rFonts w:hint="eastAsia"/>
              </w:rPr>
              <w:t>1.87</w:t>
            </w:r>
          </w:p>
        </w:tc>
        <w:tc>
          <w:tcPr>
            <w:tcW w:w="535" w:type="pct"/>
          </w:tcPr>
          <w:p w14:paraId="03ACAD5D">
            <w:pPr>
              <w:pStyle w:val="39"/>
            </w:pPr>
            <w:r>
              <w:rPr>
                <w:rFonts w:hint="eastAsia"/>
              </w:rPr>
              <w:t>26.25</w:t>
            </w:r>
          </w:p>
        </w:tc>
        <w:tc>
          <w:tcPr>
            <w:tcW w:w="457" w:type="pct"/>
          </w:tcPr>
          <w:p w14:paraId="12836CD4">
            <w:pPr>
              <w:pStyle w:val="39"/>
            </w:pPr>
            <w:r>
              <w:rPr>
                <w:rFonts w:hint="eastAsia"/>
              </w:rPr>
              <w:t>0.892</w:t>
            </w:r>
          </w:p>
        </w:tc>
        <w:tc>
          <w:tcPr>
            <w:tcW w:w="523" w:type="pct"/>
          </w:tcPr>
          <w:p w14:paraId="56F2C2A7">
            <w:pPr>
              <w:pStyle w:val="39"/>
            </w:pPr>
            <w:r>
              <w:rPr>
                <w:rFonts w:hint="eastAsia"/>
              </w:rPr>
              <w:t>0.106</w:t>
            </w:r>
          </w:p>
        </w:tc>
        <w:tc>
          <w:tcPr>
            <w:tcW w:w="719" w:type="pct"/>
          </w:tcPr>
          <w:p w14:paraId="3A225F01">
            <w:pPr>
              <w:pStyle w:val="39"/>
            </w:pPr>
            <w:r>
              <w:rPr>
                <w:rFonts w:hint="eastAsia"/>
              </w:rPr>
              <w:t>16hours</w:t>
            </w:r>
          </w:p>
        </w:tc>
      </w:tr>
      <w:tr w14:paraId="2BDCAC8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656" w:type="pct"/>
          </w:tcPr>
          <w:p w14:paraId="411E6862">
            <w:pPr>
              <w:pStyle w:val="39"/>
            </w:pPr>
            <w:r>
              <w:rPr>
                <w:rFonts w:hint="eastAsia"/>
              </w:rPr>
              <w:t>加工机床</w:t>
            </w:r>
          </w:p>
        </w:tc>
        <w:tc>
          <w:tcPr>
            <w:tcW w:w="659" w:type="pct"/>
          </w:tcPr>
          <w:p w14:paraId="46975C4E">
            <w:pPr>
              <w:pStyle w:val="39"/>
            </w:pPr>
            <w:r>
              <w:rPr>
                <w:rFonts w:hint="eastAsia"/>
              </w:rPr>
              <w:t>74</w:t>
            </w:r>
          </w:p>
        </w:tc>
        <w:tc>
          <w:tcPr>
            <w:tcW w:w="659" w:type="pct"/>
          </w:tcPr>
          <w:p w14:paraId="37BCFAF9">
            <w:pPr>
              <w:pStyle w:val="39"/>
            </w:pPr>
            <w:r>
              <w:rPr>
                <w:rFonts w:hint="eastAsia"/>
              </w:rPr>
              <w:t>8728</w:t>
            </w:r>
          </w:p>
        </w:tc>
        <w:tc>
          <w:tcPr>
            <w:tcW w:w="791" w:type="pct"/>
          </w:tcPr>
          <w:p w14:paraId="67F4E5BE">
            <w:pPr>
              <w:pStyle w:val="39"/>
            </w:pPr>
            <w:r>
              <w:rPr>
                <w:rFonts w:hint="eastAsia"/>
              </w:rPr>
              <w:t>1.43</w:t>
            </w:r>
          </w:p>
        </w:tc>
        <w:tc>
          <w:tcPr>
            <w:tcW w:w="535" w:type="pct"/>
          </w:tcPr>
          <w:p w14:paraId="391E8836">
            <w:pPr>
              <w:pStyle w:val="39"/>
            </w:pPr>
            <w:r>
              <w:rPr>
                <w:rFonts w:hint="eastAsia"/>
              </w:rPr>
              <w:t>29.06</w:t>
            </w:r>
          </w:p>
        </w:tc>
        <w:tc>
          <w:tcPr>
            <w:tcW w:w="457" w:type="pct"/>
          </w:tcPr>
          <w:p w14:paraId="635C3F74">
            <w:pPr>
              <w:pStyle w:val="39"/>
            </w:pPr>
            <w:r>
              <w:rPr>
                <w:rFonts w:hint="eastAsia"/>
              </w:rPr>
              <w:t>0.961</w:t>
            </w:r>
          </w:p>
        </w:tc>
        <w:tc>
          <w:tcPr>
            <w:tcW w:w="523" w:type="pct"/>
          </w:tcPr>
          <w:p w14:paraId="64FB3C0D">
            <w:pPr>
              <w:pStyle w:val="39"/>
            </w:pPr>
            <w:r>
              <w:rPr>
                <w:rFonts w:hint="eastAsia"/>
              </w:rPr>
              <w:t>0.027</w:t>
            </w:r>
          </w:p>
        </w:tc>
        <w:tc>
          <w:tcPr>
            <w:tcW w:w="719" w:type="pct"/>
          </w:tcPr>
          <w:p w14:paraId="153BA2AE">
            <w:pPr>
              <w:pStyle w:val="39"/>
            </w:pPr>
            <w:r>
              <w:rPr>
                <w:rFonts w:hint="eastAsia"/>
              </w:rPr>
              <w:t>16hours</w:t>
            </w:r>
          </w:p>
        </w:tc>
      </w:tr>
      <w:tr w14:paraId="55797DB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656" w:type="pct"/>
          </w:tcPr>
          <w:p w14:paraId="4BD37D2D">
            <w:pPr>
              <w:pStyle w:val="39"/>
            </w:pPr>
            <w:r>
              <w:rPr>
                <w:rFonts w:hint="eastAsia"/>
              </w:rPr>
              <w:t>生产线</w:t>
            </w:r>
          </w:p>
        </w:tc>
        <w:tc>
          <w:tcPr>
            <w:tcW w:w="659" w:type="pct"/>
          </w:tcPr>
          <w:p w14:paraId="0B7601CA">
            <w:pPr>
              <w:pStyle w:val="39"/>
            </w:pPr>
            <w:r>
              <w:rPr>
                <w:rFonts w:hint="eastAsia"/>
              </w:rPr>
              <w:t>186</w:t>
            </w:r>
          </w:p>
        </w:tc>
        <w:tc>
          <w:tcPr>
            <w:tcW w:w="659" w:type="pct"/>
          </w:tcPr>
          <w:p w14:paraId="492F5F13">
            <w:pPr>
              <w:pStyle w:val="39"/>
            </w:pPr>
            <w:r>
              <w:rPr>
                <w:rFonts w:hint="eastAsia"/>
              </w:rPr>
              <w:t>43806</w:t>
            </w:r>
          </w:p>
        </w:tc>
        <w:tc>
          <w:tcPr>
            <w:tcW w:w="791" w:type="pct"/>
          </w:tcPr>
          <w:p w14:paraId="395F3AB0">
            <w:pPr>
              <w:pStyle w:val="39"/>
            </w:pPr>
            <w:r>
              <w:rPr>
                <w:rFonts w:hint="eastAsia"/>
              </w:rPr>
              <w:t>1.54</w:t>
            </w:r>
          </w:p>
        </w:tc>
        <w:tc>
          <w:tcPr>
            <w:tcW w:w="535" w:type="pct"/>
          </w:tcPr>
          <w:p w14:paraId="155B432A">
            <w:pPr>
              <w:pStyle w:val="39"/>
            </w:pPr>
            <w:r>
              <w:rPr>
                <w:rFonts w:hint="eastAsia"/>
              </w:rPr>
              <w:t>27.92</w:t>
            </w:r>
          </w:p>
        </w:tc>
        <w:tc>
          <w:tcPr>
            <w:tcW w:w="457" w:type="pct"/>
          </w:tcPr>
          <w:p w14:paraId="692C51D6">
            <w:pPr>
              <w:pStyle w:val="39"/>
            </w:pPr>
            <w:r>
              <w:rPr>
                <w:rFonts w:hint="eastAsia"/>
              </w:rPr>
              <w:t>0.922</w:t>
            </w:r>
          </w:p>
        </w:tc>
        <w:tc>
          <w:tcPr>
            <w:tcW w:w="523" w:type="pct"/>
          </w:tcPr>
          <w:p w14:paraId="644C65B1">
            <w:pPr>
              <w:pStyle w:val="39"/>
            </w:pPr>
            <w:r>
              <w:rPr>
                <w:rFonts w:hint="eastAsia"/>
              </w:rPr>
              <w:t>0.065</w:t>
            </w:r>
          </w:p>
        </w:tc>
        <w:tc>
          <w:tcPr>
            <w:tcW w:w="719" w:type="pct"/>
          </w:tcPr>
          <w:p w14:paraId="61E6272B">
            <w:pPr>
              <w:pStyle w:val="39"/>
            </w:pPr>
            <w:r>
              <w:rPr>
                <w:rFonts w:hint="eastAsia"/>
              </w:rPr>
              <w:t>24hours</w:t>
            </w:r>
          </w:p>
        </w:tc>
      </w:tr>
    </w:tbl>
    <w:p w14:paraId="30D931FF">
      <w:pPr>
        <w:pStyle w:val="42"/>
      </w:pPr>
      <w:r>
        <w:t>表5.2</w:t>
      </w:r>
      <w:r>
        <w:rPr>
          <w:rFonts w:hint="eastAsia"/>
        </w:rPr>
        <w:t xml:space="preserve">  </w:t>
      </w:r>
      <w:r>
        <w:t>本文云边协同三维场景构建系统在智能生产线场景中的实验分析</w:t>
      </w:r>
    </w:p>
    <w:tbl>
      <w:tblPr>
        <w:tblStyle w:val="18"/>
        <w:tblW w:w="5000" w:type="pct"/>
        <w:jc w:val="center"/>
        <w:tblLayout w:type="autofit"/>
        <w:tblCellMar>
          <w:top w:w="0" w:type="dxa"/>
          <w:left w:w="108" w:type="dxa"/>
          <w:bottom w:w="0" w:type="dxa"/>
          <w:right w:w="108" w:type="dxa"/>
        </w:tblCellMar>
      </w:tblPr>
      <w:tblGrid>
        <w:gridCol w:w="1204"/>
        <w:gridCol w:w="1205"/>
        <w:gridCol w:w="1205"/>
        <w:gridCol w:w="1448"/>
        <w:gridCol w:w="980"/>
        <w:gridCol w:w="857"/>
        <w:gridCol w:w="958"/>
        <w:gridCol w:w="1317"/>
      </w:tblGrid>
      <w:tr w14:paraId="2FB206B9">
        <w:tblPrEx>
          <w:tblCellMar>
            <w:top w:w="0" w:type="dxa"/>
            <w:left w:w="108" w:type="dxa"/>
            <w:bottom w:w="0" w:type="dxa"/>
            <w:right w:w="108" w:type="dxa"/>
          </w:tblCellMar>
        </w:tblPrEx>
        <w:trPr>
          <w:trHeight w:val="244" w:hRule="atLeast"/>
          <w:jc w:val="center"/>
        </w:trPr>
        <w:tc>
          <w:tcPr>
            <w:tcW w:w="656" w:type="pct"/>
            <w:tcBorders>
              <w:top w:val="single" w:color="auto" w:sz="12" w:space="0"/>
            </w:tcBorders>
            <w:vAlign w:val="center"/>
          </w:tcPr>
          <w:p w14:paraId="175FCCEB">
            <w:pPr>
              <w:pStyle w:val="39"/>
            </w:pPr>
            <w:r>
              <w:rPr>
                <w:rFonts w:hint="eastAsia"/>
              </w:rPr>
              <w:t>对象</w:t>
            </w:r>
          </w:p>
        </w:tc>
        <w:tc>
          <w:tcPr>
            <w:tcW w:w="657" w:type="pct"/>
            <w:tcBorders>
              <w:top w:val="single" w:color="auto" w:sz="12" w:space="0"/>
            </w:tcBorders>
          </w:tcPr>
          <w:p w14:paraId="51451F93">
            <w:pPr>
              <w:pStyle w:val="39"/>
            </w:pPr>
            <w:r>
              <w:rPr>
                <w:rFonts w:hint="eastAsia"/>
              </w:rPr>
              <w:t>图片数量</w:t>
            </w:r>
          </w:p>
        </w:tc>
        <w:tc>
          <w:tcPr>
            <w:tcW w:w="657" w:type="pct"/>
            <w:tcBorders>
              <w:top w:val="single" w:color="auto" w:sz="12" w:space="0"/>
            </w:tcBorders>
          </w:tcPr>
          <w:p w14:paraId="63D919D3">
            <w:pPr>
              <w:pStyle w:val="39"/>
            </w:pPr>
            <w:r>
              <w:rPr>
                <w:rFonts w:hint="eastAsia"/>
              </w:rPr>
              <w:t>点云数量</w:t>
            </w:r>
          </w:p>
        </w:tc>
        <w:tc>
          <w:tcPr>
            <w:tcW w:w="789" w:type="pct"/>
            <w:tcBorders>
              <w:top w:val="single" w:color="auto" w:sz="12" w:space="0"/>
            </w:tcBorders>
          </w:tcPr>
          <w:p w14:paraId="1AC0A22D">
            <w:pPr>
              <w:pStyle w:val="39"/>
            </w:pPr>
            <w:r>
              <w:rPr>
                <w:rFonts w:hint="eastAsia"/>
              </w:rPr>
              <w:t>投影误差</w:t>
            </w:r>
          </w:p>
        </w:tc>
        <w:tc>
          <w:tcPr>
            <w:tcW w:w="534" w:type="pct"/>
            <w:tcBorders>
              <w:top w:val="single" w:color="auto" w:sz="12" w:space="0"/>
            </w:tcBorders>
            <w:vAlign w:val="center"/>
          </w:tcPr>
          <w:p w14:paraId="6B1A48C0">
            <w:pPr>
              <w:pStyle w:val="39"/>
            </w:pPr>
            <w:r>
              <w:rPr>
                <w:rFonts w:hint="eastAsia"/>
              </w:rPr>
              <w:t>PSNR</w:t>
            </w:r>
          </w:p>
        </w:tc>
        <w:tc>
          <w:tcPr>
            <w:tcW w:w="467" w:type="pct"/>
            <w:tcBorders>
              <w:top w:val="single" w:color="auto" w:sz="12" w:space="0"/>
            </w:tcBorders>
            <w:vAlign w:val="center"/>
          </w:tcPr>
          <w:p w14:paraId="6A65D4A0">
            <w:pPr>
              <w:pStyle w:val="39"/>
            </w:pPr>
            <w:r>
              <w:t>SSIM</w:t>
            </w:r>
          </w:p>
        </w:tc>
        <w:tc>
          <w:tcPr>
            <w:tcW w:w="522" w:type="pct"/>
            <w:tcBorders>
              <w:top w:val="single" w:color="auto" w:sz="12" w:space="0"/>
            </w:tcBorders>
          </w:tcPr>
          <w:p w14:paraId="5F9AE719">
            <w:pPr>
              <w:pStyle w:val="39"/>
            </w:pPr>
            <w:r>
              <w:t>LIPIS</w:t>
            </w:r>
          </w:p>
        </w:tc>
        <w:tc>
          <w:tcPr>
            <w:tcW w:w="718" w:type="pct"/>
            <w:tcBorders>
              <w:top w:val="single" w:color="auto" w:sz="12" w:space="0"/>
            </w:tcBorders>
          </w:tcPr>
          <w:p w14:paraId="54A09647">
            <w:pPr>
              <w:pStyle w:val="39"/>
            </w:pPr>
            <w:r>
              <w:rPr>
                <w:rFonts w:hint="eastAsia"/>
              </w:rPr>
              <w:t>耗时</w:t>
            </w:r>
          </w:p>
        </w:tc>
      </w:tr>
      <w:tr w14:paraId="0294F94A">
        <w:tblPrEx>
          <w:tblCellMar>
            <w:top w:w="0" w:type="dxa"/>
            <w:left w:w="108" w:type="dxa"/>
            <w:bottom w:w="0" w:type="dxa"/>
            <w:right w:w="108" w:type="dxa"/>
          </w:tblCellMar>
        </w:tblPrEx>
        <w:trPr>
          <w:trHeight w:val="244" w:hRule="atLeast"/>
          <w:jc w:val="center"/>
        </w:trPr>
        <w:tc>
          <w:tcPr>
            <w:tcW w:w="656" w:type="pct"/>
            <w:tcBorders>
              <w:top w:val="single" w:color="auto" w:sz="6" w:space="0"/>
            </w:tcBorders>
            <w:vAlign w:val="center"/>
          </w:tcPr>
          <w:p w14:paraId="5BB8B462">
            <w:pPr>
              <w:pStyle w:val="39"/>
            </w:pPr>
            <w:r>
              <w:rPr>
                <w:rFonts w:hint="eastAsia"/>
              </w:rPr>
              <w:t>圆度仪</w:t>
            </w:r>
          </w:p>
        </w:tc>
        <w:tc>
          <w:tcPr>
            <w:tcW w:w="657" w:type="pct"/>
            <w:tcBorders>
              <w:top w:val="single" w:color="auto" w:sz="6" w:space="0"/>
            </w:tcBorders>
          </w:tcPr>
          <w:p w14:paraId="57ECF0E3">
            <w:pPr>
              <w:pStyle w:val="39"/>
            </w:pPr>
            <w:r>
              <w:rPr>
                <w:rFonts w:hint="eastAsia"/>
              </w:rPr>
              <w:t>61</w:t>
            </w:r>
          </w:p>
        </w:tc>
        <w:tc>
          <w:tcPr>
            <w:tcW w:w="657" w:type="pct"/>
            <w:tcBorders>
              <w:top w:val="single" w:color="auto" w:sz="6" w:space="0"/>
            </w:tcBorders>
          </w:tcPr>
          <w:p w14:paraId="37E213C6">
            <w:pPr>
              <w:pStyle w:val="39"/>
            </w:pPr>
            <w:r>
              <w:rPr>
                <w:rFonts w:hint="eastAsia"/>
              </w:rPr>
              <w:t>8966</w:t>
            </w:r>
          </w:p>
        </w:tc>
        <w:tc>
          <w:tcPr>
            <w:tcW w:w="789" w:type="pct"/>
            <w:tcBorders>
              <w:top w:val="single" w:color="auto" w:sz="6" w:space="0"/>
            </w:tcBorders>
          </w:tcPr>
          <w:p w14:paraId="771D6E90">
            <w:pPr>
              <w:pStyle w:val="39"/>
            </w:pPr>
            <w:r>
              <w:rPr>
                <w:rFonts w:hint="eastAsia"/>
              </w:rPr>
              <w:t>1.05</w:t>
            </w:r>
          </w:p>
        </w:tc>
        <w:tc>
          <w:tcPr>
            <w:tcW w:w="534" w:type="pct"/>
            <w:tcBorders>
              <w:top w:val="single" w:color="auto" w:sz="6" w:space="0"/>
            </w:tcBorders>
            <w:vAlign w:val="center"/>
          </w:tcPr>
          <w:p w14:paraId="3F279023">
            <w:pPr>
              <w:pStyle w:val="39"/>
            </w:pPr>
            <w:r>
              <w:rPr>
                <w:rFonts w:hint="eastAsia"/>
              </w:rPr>
              <w:t>30.24</w:t>
            </w:r>
          </w:p>
        </w:tc>
        <w:tc>
          <w:tcPr>
            <w:tcW w:w="467" w:type="pct"/>
            <w:tcBorders>
              <w:top w:val="single" w:color="auto" w:sz="6" w:space="0"/>
            </w:tcBorders>
            <w:vAlign w:val="center"/>
          </w:tcPr>
          <w:p w14:paraId="6BD15213">
            <w:pPr>
              <w:pStyle w:val="39"/>
            </w:pPr>
            <w:r>
              <w:rPr>
                <w:rFonts w:hint="eastAsia"/>
              </w:rPr>
              <w:t>0.973</w:t>
            </w:r>
          </w:p>
        </w:tc>
        <w:tc>
          <w:tcPr>
            <w:tcW w:w="522" w:type="pct"/>
            <w:tcBorders>
              <w:top w:val="single" w:color="auto" w:sz="6" w:space="0"/>
            </w:tcBorders>
            <w:vAlign w:val="center"/>
          </w:tcPr>
          <w:p w14:paraId="5846880E">
            <w:pPr>
              <w:pStyle w:val="39"/>
            </w:pPr>
            <w:r>
              <w:rPr>
                <w:rFonts w:hint="eastAsia"/>
              </w:rPr>
              <w:t>0.023</w:t>
            </w:r>
          </w:p>
        </w:tc>
        <w:tc>
          <w:tcPr>
            <w:tcW w:w="718" w:type="pct"/>
            <w:tcBorders>
              <w:top w:val="single" w:color="auto" w:sz="6" w:space="0"/>
            </w:tcBorders>
            <w:vAlign w:val="center"/>
          </w:tcPr>
          <w:p w14:paraId="24DE6352">
            <w:pPr>
              <w:pStyle w:val="39"/>
            </w:pPr>
            <w:r>
              <w:rPr>
                <w:rFonts w:hint="eastAsia"/>
              </w:rPr>
              <w:t>3min</w:t>
            </w:r>
          </w:p>
        </w:tc>
      </w:tr>
      <w:tr w14:paraId="3436ED27">
        <w:tblPrEx>
          <w:tblCellMar>
            <w:top w:w="0" w:type="dxa"/>
            <w:left w:w="108" w:type="dxa"/>
            <w:bottom w:w="0" w:type="dxa"/>
            <w:right w:w="108" w:type="dxa"/>
          </w:tblCellMar>
        </w:tblPrEx>
        <w:trPr>
          <w:trHeight w:val="244" w:hRule="atLeast"/>
          <w:jc w:val="center"/>
        </w:trPr>
        <w:tc>
          <w:tcPr>
            <w:tcW w:w="656" w:type="pct"/>
            <w:vAlign w:val="center"/>
          </w:tcPr>
          <w:p w14:paraId="282C3DB6">
            <w:pPr>
              <w:pStyle w:val="39"/>
            </w:pPr>
            <w:r>
              <w:rPr>
                <w:rFonts w:hint="eastAsia"/>
              </w:rPr>
              <w:t>影像仪</w:t>
            </w:r>
          </w:p>
        </w:tc>
        <w:tc>
          <w:tcPr>
            <w:tcW w:w="657" w:type="pct"/>
          </w:tcPr>
          <w:p w14:paraId="444840F1">
            <w:pPr>
              <w:pStyle w:val="39"/>
            </w:pPr>
            <w:r>
              <w:rPr>
                <w:rFonts w:hint="eastAsia"/>
              </w:rPr>
              <w:t>61</w:t>
            </w:r>
          </w:p>
        </w:tc>
        <w:tc>
          <w:tcPr>
            <w:tcW w:w="657" w:type="pct"/>
          </w:tcPr>
          <w:p w14:paraId="22F03585">
            <w:pPr>
              <w:pStyle w:val="39"/>
            </w:pPr>
            <w:r>
              <w:rPr>
                <w:rFonts w:hint="eastAsia"/>
              </w:rPr>
              <w:t>9467</w:t>
            </w:r>
          </w:p>
        </w:tc>
        <w:tc>
          <w:tcPr>
            <w:tcW w:w="789" w:type="pct"/>
          </w:tcPr>
          <w:p w14:paraId="7441EC3B">
            <w:pPr>
              <w:pStyle w:val="39"/>
            </w:pPr>
            <w:r>
              <w:rPr>
                <w:rFonts w:hint="eastAsia"/>
              </w:rPr>
              <w:t>1.04</w:t>
            </w:r>
          </w:p>
        </w:tc>
        <w:tc>
          <w:tcPr>
            <w:tcW w:w="534" w:type="pct"/>
            <w:vAlign w:val="center"/>
          </w:tcPr>
          <w:p w14:paraId="20108720">
            <w:pPr>
              <w:pStyle w:val="39"/>
            </w:pPr>
            <w:r>
              <w:rPr>
                <w:rFonts w:hint="eastAsia"/>
              </w:rPr>
              <w:t>29.78</w:t>
            </w:r>
          </w:p>
        </w:tc>
        <w:tc>
          <w:tcPr>
            <w:tcW w:w="467" w:type="pct"/>
            <w:vAlign w:val="center"/>
          </w:tcPr>
          <w:p w14:paraId="351C9B7C">
            <w:pPr>
              <w:pStyle w:val="39"/>
            </w:pPr>
            <w:r>
              <w:rPr>
                <w:rFonts w:hint="eastAsia"/>
              </w:rPr>
              <w:t>0.965</w:t>
            </w:r>
          </w:p>
        </w:tc>
        <w:tc>
          <w:tcPr>
            <w:tcW w:w="522" w:type="pct"/>
            <w:vAlign w:val="center"/>
          </w:tcPr>
          <w:p w14:paraId="2585BB1E">
            <w:pPr>
              <w:pStyle w:val="39"/>
            </w:pPr>
            <w:r>
              <w:rPr>
                <w:rFonts w:hint="eastAsia"/>
              </w:rPr>
              <w:t>0.031</w:t>
            </w:r>
          </w:p>
        </w:tc>
        <w:tc>
          <w:tcPr>
            <w:tcW w:w="718" w:type="pct"/>
            <w:vAlign w:val="center"/>
          </w:tcPr>
          <w:p w14:paraId="166823ED">
            <w:pPr>
              <w:pStyle w:val="39"/>
            </w:pPr>
            <w:r>
              <w:rPr>
                <w:rFonts w:hint="eastAsia"/>
              </w:rPr>
              <w:t>3min</w:t>
            </w:r>
          </w:p>
        </w:tc>
      </w:tr>
      <w:tr w14:paraId="0AD8ED6D">
        <w:tblPrEx>
          <w:tblCellMar>
            <w:top w:w="0" w:type="dxa"/>
            <w:left w:w="108" w:type="dxa"/>
            <w:bottom w:w="0" w:type="dxa"/>
            <w:right w:w="108" w:type="dxa"/>
          </w:tblCellMar>
        </w:tblPrEx>
        <w:trPr>
          <w:trHeight w:val="244" w:hRule="atLeast"/>
          <w:jc w:val="center"/>
        </w:trPr>
        <w:tc>
          <w:tcPr>
            <w:tcW w:w="656" w:type="pct"/>
            <w:vAlign w:val="center"/>
          </w:tcPr>
          <w:p w14:paraId="3A34B188">
            <w:pPr>
              <w:pStyle w:val="39"/>
            </w:pPr>
            <w:r>
              <w:rPr>
                <w:rFonts w:hint="eastAsia"/>
              </w:rPr>
              <w:t>数控车床</w:t>
            </w:r>
          </w:p>
        </w:tc>
        <w:tc>
          <w:tcPr>
            <w:tcW w:w="657" w:type="pct"/>
          </w:tcPr>
          <w:p w14:paraId="128B895F">
            <w:pPr>
              <w:pStyle w:val="39"/>
            </w:pPr>
            <w:r>
              <w:rPr>
                <w:rFonts w:hint="eastAsia"/>
              </w:rPr>
              <w:t>72</w:t>
            </w:r>
          </w:p>
        </w:tc>
        <w:tc>
          <w:tcPr>
            <w:tcW w:w="657" w:type="pct"/>
          </w:tcPr>
          <w:p w14:paraId="0E21C89F">
            <w:pPr>
              <w:pStyle w:val="39"/>
            </w:pPr>
            <w:r>
              <w:rPr>
                <w:rFonts w:hint="eastAsia"/>
              </w:rPr>
              <w:t>10687</w:t>
            </w:r>
          </w:p>
        </w:tc>
        <w:tc>
          <w:tcPr>
            <w:tcW w:w="789" w:type="pct"/>
          </w:tcPr>
          <w:p w14:paraId="411A3DB3">
            <w:pPr>
              <w:pStyle w:val="39"/>
            </w:pPr>
            <w:r>
              <w:rPr>
                <w:rFonts w:hint="eastAsia"/>
              </w:rPr>
              <w:t>1.12</w:t>
            </w:r>
          </w:p>
        </w:tc>
        <w:tc>
          <w:tcPr>
            <w:tcW w:w="534" w:type="pct"/>
            <w:vAlign w:val="center"/>
          </w:tcPr>
          <w:p w14:paraId="26BDCFE0">
            <w:pPr>
              <w:pStyle w:val="39"/>
            </w:pPr>
            <w:r>
              <w:rPr>
                <w:rFonts w:hint="eastAsia"/>
              </w:rPr>
              <w:t>28.09</w:t>
            </w:r>
          </w:p>
        </w:tc>
        <w:tc>
          <w:tcPr>
            <w:tcW w:w="467" w:type="pct"/>
            <w:vAlign w:val="center"/>
          </w:tcPr>
          <w:p w14:paraId="5ADC81AA">
            <w:pPr>
              <w:pStyle w:val="39"/>
            </w:pPr>
            <w:r>
              <w:rPr>
                <w:rFonts w:hint="eastAsia"/>
              </w:rPr>
              <w:t>0.946</w:t>
            </w:r>
          </w:p>
        </w:tc>
        <w:tc>
          <w:tcPr>
            <w:tcW w:w="522" w:type="pct"/>
            <w:vAlign w:val="center"/>
          </w:tcPr>
          <w:p w14:paraId="586746ED">
            <w:pPr>
              <w:pStyle w:val="39"/>
            </w:pPr>
            <w:r>
              <w:rPr>
                <w:rFonts w:hint="eastAsia"/>
              </w:rPr>
              <w:t>0.054</w:t>
            </w:r>
          </w:p>
        </w:tc>
        <w:tc>
          <w:tcPr>
            <w:tcW w:w="718" w:type="pct"/>
            <w:vAlign w:val="center"/>
          </w:tcPr>
          <w:p w14:paraId="0D18C8B8">
            <w:pPr>
              <w:pStyle w:val="39"/>
            </w:pPr>
            <w:r>
              <w:rPr>
                <w:rFonts w:hint="eastAsia"/>
              </w:rPr>
              <w:t>3min</w:t>
            </w:r>
          </w:p>
        </w:tc>
      </w:tr>
      <w:tr w14:paraId="5643CD15">
        <w:tblPrEx>
          <w:tblCellMar>
            <w:top w:w="0" w:type="dxa"/>
            <w:left w:w="108" w:type="dxa"/>
            <w:bottom w:w="0" w:type="dxa"/>
            <w:right w:w="108" w:type="dxa"/>
          </w:tblCellMar>
        </w:tblPrEx>
        <w:trPr>
          <w:trHeight w:val="244" w:hRule="atLeast"/>
          <w:jc w:val="center"/>
        </w:trPr>
        <w:tc>
          <w:tcPr>
            <w:tcW w:w="656" w:type="pct"/>
            <w:vAlign w:val="center"/>
          </w:tcPr>
          <w:p w14:paraId="3F191303">
            <w:pPr>
              <w:pStyle w:val="39"/>
            </w:pPr>
            <w:r>
              <w:rPr>
                <w:rFonts w:hint="eastAsia"/>
              </w:rPr>
              <w:t>加工机床</w:t>
            </w:r>
          </w:p>
        </w:tc>
        <w:tc>
          <w:tcPr>
            <w:tcW w:w="657" w:type="pct"/>
          </w:tcPr>
          <w:p w14:paraId="3FFB3E92">
            <w:pPr>
              <w:pStyle w:val="39"/>
            </w:pPr>
            <w:r>
              <w:rPr>
                <w:rFonts w:hint="eastAsia"/>
              </w:rPr>
              <w:t>74</w:t>
            </w:r>
          </w:p>
        </w:tc>
        <w:tc>
          <w:tcPr>
            <w:tcW w:w="657" w:type="pct"/>
          </w:tcPr>
          <w:p w14:paraId="249C30C5">
            <w:pPr>
              <w:pStyle w:val="39"/>
            </w:pPr>
            <w:r>
              <w:rPr>
                <w:rFonts w:hint="eastAsia"/>
              </w:rPr>
              <w:t>11423</w:t>
            </w:r>
          </w:p>
        </w:tc>
        <w:tc>
          <w:tcPr>
            <w:tcW w:w="789" w:type="pct"/>
          </w:tcPr>
          <w:p w14:paraId="1707C538">
            <w:pPr>
              <w:pStyle w:val="39"/>
            </w:pPr>
            <w:r>
              <w:rPr>
                <w:rFonts w:hint="eastAsia"/>
              </w:rPr>
              <w:t>0.97</w:t>
            </w:r>
          </w:p>
        </w:tc>
        <w:tc>
          <w:tcPr>
            <w:tcW w:w="534" w:type="pct"/>
            <w:vAlign w:val="center"/>
          </w:tcPr>
          <w:p w14:paraId="2025AC0B">
            <w:pPr>
              <w:pStyle w:val="39"/>
            </w:pPr>
            <w:r>
              <w:rPr>
                <w:rFonts w:hint="eastAsia"/>
              </w:rPr>
              <w:t>31.45</w:t>
            </w:r>
          </w:p>
        </w:tc>
        <w:tc>
          <w:tcPr>
            <w:tcW w:w="467" w:type="pct"/>
            <w:vAlign w:val="center"/>
          </w:tcPr>
          <w:p w14:paraId="6045EC66">
            <w:pPr>
              <w:pStyle w:val="39"/>
            </w:pPr>
            <w:r>
              <w:rPr>
                <w:rFonts w:hint="eastAsia"/>
              </w:rPr>
              <w:t>0.988</w:t>
            </w:r>
          </w:p>
        </w:tc>
        <w:tc>
          <w:tcPr>
            <w:tcW w:w="522" w:type="pct"/>
            <w:vAlign w:val="center"/>
          </w:tcPr>
          <w:p w14:paraId="758AED0D">
            <w:pPr>
              <w:pStyle w:val="39"/>
            </w:pPr>
            <w:r>
              <w:rPr>
                <w:rFonts w:hint="eastAsia"/>
              </w:rPr>
              <w:t>0.019</w:t>
            </w:r>
          </w:p>
        </w:tc>
        <w:tc>
          <w:tcPr>
            <w:tcW w:w="718" w:type="pct"/>
            <w:vAlign w:val="center"/>
          </w:tcPr>
          <w:p w14:paraId="6DB5106B">
            <w:pPr>
              <w:pStyle w:val="39"/>
            </w:pPr>
            <w:r>
              <w:rPr>
                <w:rFonts w:hint="eastAsia"/>
              </w:rPr>
              <w:t>3min</w:t>
            </w:r>
          </w:p>
        </w:tc>
      </w:tr>
      <w:tr w14:paraId="74D2F109">
        <w:tblPrEx>
          <w:tblCellMar>
            <w:top w:w="0" w:type="dxa"/>
            <w:left w:w="108" w:type="dxa"/>
            <w:bottom w:w="0" w:type="dxa"/>
            <w:right w:w="108" w:type="dxa"/>
          </w:tblCellMar>
        </w:tblPrEx>
        <w:trPr>
          <w:trHeight w:val="244" w:hRule="atLeast"/>
          <w:jc w:val="center"/>
        </w:trPr>
        <w:tc>
          <w:tcPr>
            <w:tcW w:w="656" w:type="pct"/>
            <w:tcBorders>
              <w:bottom w:val="single" w:color="auto" w:sz="12" w:space="0"/>
            </w:tcBorders>
            <w:vAlign w:val="center"/>
          </w:tcPr>
          <w:p w14:paraId="021F9458">
            <w:pPr>
              <w:pStyle w:val="39"/>
            </w:pPr>
            <w:r>
              <w:rPr>
                <w:rFonts w:hint="eastAsia"/>
              </w:rPr>
              <w:t>生产线</w:t>
            </w:r>
          </w:p>
        </w:tc>
        <w:tc>
          <w:tcPr>
            <w:tcW w:w="657" w:type="pct"/>
            <w:tcBorders>
              <w:bottom w:val="single" w:color="auto" w:sz="12" w:space="0"/>
            </w:tcBorders>
          </w:tcPr>
          <w:p w14:paraId="108AB529">
            <w:pPr>
              <w:pStyle w:val="39"/>
            </w:pPr>
            <w:r>
              <w:rPr>
                <w:rFonts w:hint="eastAsia"/>
              </w:rPr>
              <w:t>186</w:t>
            </w:r>
          </w:p>
        </w:tc>
        <w:tc>
          <w:tcPr>
            <w:tcW w:w="657" w:type="pct"/>
            <w:tcBorders>
              <w:bottom w:val="single" w:color="auto" w:sz="12" w:space="0"/>
            </w:tcBorders>
          </w:tcPr>
          <w:p w14:paraId="34549A6C">
            <w:pPr>
              <w:pStyle w:val="39"/>
            </w:pPr>
            <w:r>
              <w:rPr>
                <w:rFonts w:hint="eastAsia"/>
              </w:rPr>
              <w:t>51806</w:t>
            </w:r>
          </w:p>
        </w:tc>
        <w:tc>
          <w:tcPr>
            <w:tcW w:w="789" w:type="pct"/>
            <w:tcBorders>
              <w:bottom w:val="single" w:color="auto" w:sz="12" w:space="0"/>
            </w:tcBorders>
          </w:tcPr>
          <w:p w14:paraId="2CB4F861">
            <w:pPr>
              <w:pStyle w:val="39"/>
            </w:pPr>
            <w:r>
              <w:rPr>
                <w:rFonts w:hint="eastAsia"/>
              </w:rPr>
              <w:t>1.05</w:t>
            </w:r>
          </w:p>
        </w:tc>
        <w:tc>
          <w:tcPr>
            <w:tcW w:w="534" w:type="pct"/>
            <w:tcBorders>
              <w:bottom w:val="single" w:color="auto" w:sz="12" w:space="0"/>
            </w:tcBorders>
            <w:vAlign w:val="center"/>
          </w:tcPr>
          <w:p w14:paraId="35A95E3B">
            <w:pPr>
              <w:pStyle w:val="39"/>
            </w:pPr>
            <w:r>
              <w:rPr>
                <w:rFonts w:hint="eastAsia"/>
              </w:rPr>
              <w:t>29.89</w:t>
            </w:r>
          </w:p>
        </w:tc>
        <w:tc>
          <w:tcPr>
            <w:tcW w:w="467" w:type="pct"/>
            <w:tcBorders>
              <w:bottom w:val="single" w:color="auto" w:sz="12" w:space="0"/>
            </w:tcBorders>
            <w:vAlign w:val="center"/>
          </w:tcPr>
          <w:p w14:paraId="3D90D1BA">
            <w:pPr>
              <w:pStyle w:val="39"/>
            </w:pPr>
            <w:r>
              <w:rPr>
                <w:rFonts w:hint="eastAsia"/>
              </w:rPr>
              <w:t>0.959</w:t>
            </w:r>
          </w:p>
        </w:tc>
        <w:tc>
          <w:tcPr>
            <w:tcW w:w="522" w:type="pct"/>
            <w:tcBorders>
              <w:bottom w:val="single" w:color="auto" w:sz="12" w:space="0"/>
            </w:tcBorders>
            <w:vAlign w:val="center"/>
          </w:tcPr>
          <w:p w14:paraId="77CAB3AB">
            <w:pPr>
              <w:pStyle w:val="39"/>
            </w:pPr>
            <w:r>
              <w:rPr>
                <w:rFonts w:hint="eastAsia"/>
              </w:rPr>
              <w:t>0.028</w:t>
            </w:r>
          </w:p>
        </w:tc>
        <w:tc>
          <w:tcPr>
            <w:tcW w:w="718" w:type="pct"/>
            <w:tcBorders>
              <w:bottom w:val="single" w:color="auto" w:sz="12" w:space="0"/>
            </w:tcBorders>
            <w:vAlign w:val="center"/>
          </w:tcPr>
          <w:p w14:paraId="365BA4ED">
            <w:pPr>
              <w:pStyle w:val="39"/>
            </w:pPr>
            <w:r>
              <w:rPr>
                <w:rFonts w:hint="eastAsia"/>
              </w:rPr>
              <w:t>3min</w:t>
            </w:r>
          </w:p>
        </w:tc>
      </w:tr>
    </w:tbl>
    <w:p w14:paraId="5B75D769">
      <w:pPr>
        <w:pStyle w:val="6"/>
        <w:spacing w:before="240"/>
      </w:pPr>
      <w:r>
        <w:t>在重建精度方面，本文方法在所有实验对象上的投影误差均低于</w:t>
      </w:r>
      <w:r>
        <w:rPr>
          <w:rFonts w:hint="eastAsia"/>
        </w:rPr>
        <w:t>原</w:t>
      </w:r>
      <w:r>
        <w:t>方法，如生产线数据集的投影误差由1.54下降至1.05，数控车床数据集的投影误差由1.87降至 1.12，表明系统在位姿估计和点云对齐方面的精度得到了显著提升。此外，PSNR和 SSIM方面，本文方法也全面优于传统方法，显示出更高的纹理保真度和结构一致性。如加工机床的PSNR从29.06提升至31.45，SSIM从0.961提升至0.988，说明新方法在高分辨率重建方面具有更好的视觉效果。</w:t>
      </w:r>
    </w:p>
    <w:p w14:paraId="69FB853A">
      <w:pPr>
        <w:pStyle w:val="6"/>
      </w:pPr>
      <w:r>
        <w:t>在计算效率方面，本文方法基于云边协同计算框架，结合优化的神经辐射场算法，极大缩短了训练和推理时间。相比于</w:t>
      </w:r>
      <w:r>
        <w:rPr>
          <w:rFonts w:hint="eastAsia"/>
        </w:rPr>
        <w:t>原</w:t>
      </w:r>
      <w:r>
        <w:t>SFM与NeRF方法需要16~24小时才能完成重建，本文方法在所有实验对象上均在3分钟内完成，其中生产线场景的数据集重建时间由24小时缩短至3分钟，提升了近480倍的计算效率。</w:t>
      </w:r>
    </w:p>
    <w:p w14:paraId="52D5BBC6">
      <w:pPr>
        <w:pStyle w:val="6"/>
      </w:pPr>
    </w:p>
    <w:tbl>
      <w:tblPr>
        <w:tblStyle w:val="1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55"/>
        <w:gridCol w:w="3063"/>
        <w:gridCol w:w="3056"/>
      </w:tblGrid>
      <w:tr w14:paraId="32FB35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34" w:hRule="atLeast"/>
        </w:trPr>
        <w:tc>
          <w:tcPr>
            <w:tcW w:w="1665" w:type="pct"/>
            <w:vAlign w:val="center"/>
          </w:tcPr>
          <w:p w14:paraId="6C917298">
            <w:pPr>
              <w:pStyle w:val="6"/>
              <w:spacing w:line="240" w:lineRule="auto"/>
              <w:ind w:firstLine="0" w:firstLineChars="0"/>
              <w:jc w:val="center"/>
            </w:pPr>
            <w:r>
              <w:drawing>
                <wp:inline distT="0" distB="0" distL="0" distR="0">
                  <wp:extent cx="1350645" cy="1799590"/>
                  <wp:effectExtent l="0" t="0" r="1905" b="0"/>
                  <wp:docPr id="782944111"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44111" name="图片 40"/>
                          <pic:cNvPicPr>
                            <a:picLocks noChangeAspect="1"/>
                          </pic:cNvPicPr>
                        </pic:nvPicPr>
                        <pic:blipFill>
                          <a:blip r:embed="rId101">
                            <a:extLst>
                              <a:ext uri="{28A0092B-C50C-407E-A947-70E740481C1C}">
                                <a14:useLocalDpi xmlns:a14="http://schemas.microsoft.com/office/drawing/2010/main" val="0"/>
                              </a:ext>
                            </a:extLst>
                          </a:blip>
                          <a:stretch>
                            <a:fillRect/>
                          </a:stretch>
                        </pic:blipFill>
                        <pic:spPr>
                          <a:xfrm>
                            <a:off x="0" y="0"/>
                            <a:ext cx="1351193" cy="1800000"/>
                          </a:xfrm>
                          <a:prstGeom prst="rect">
                            <a:avLst/>
                          </a:prstGeom>
                        </pic:spPr>
                      </pic:pic>
                    </a:graphicData>
                  </a:graphic>
                </wp:inline>
              </w:drawing>
            </w:r>
          </w:p>
        </w:tc>
        <w:tc>
          <w:tcPr>
            <w:tcW w:w="1669" w:type="pct"/>
            <w:vAlign w:val="center"/>
          </w:tcPr>
          <w:p w14:paraId="22E61EFE">
            <w:pPr>
              <w:pStyle w:val="6"/>
              <w:spacing w:line="240" w:lineRule="auto"/>
              <w:ind w:firstLine="0" w:firstLineChars="0"/>
              <w:jc w:val="center"/>
            </w:pPr>
            <w:r>
              <w:drawing>
                <wp:inline distT="0" distB="0" distL="0" distR="0">
                  <wp:extent cx="1355725" cy="1799590"/>
                  <wp:effectExtent l="0" t="0" r="0" b="0"/>
                  <wp:docPr id="513487743"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487743" name="图片 41"/>
                          <pic:cNvPicPr>
                            <a:picLocks noChangeAspect="1"/>
                          </pic:cNvPicPr>
                        </pic:nvPicPr>
                        <pic:blipFill>
                          <a:blip r:embed="rId102">
                            <a:extLst>
                              <a:ext uri="{28A0092B-C50C-407E-A947-70E740481C1C}">
                                <a14:useLocalDpi xmlns:a14="http://schemas.microsoft.com/office/drawing/2010/main" val="0"/>
                              </a:ext>
                            </a:extLst>
                          </a:blip>
                          <a:stretch>
                            <a:fillRect/>
                          </a:stretch>
                        </pic:blipFill>
                        <pic:spPr>
                          <a:xfrm>
                            <a:off x="0" y="0"/>
                            <a:ext cx="1355981" cy="1800000"/>
                          </a:xfrm>
                          <a:prstGeom prst="rect">
                            <a:avLst/>
                          </a:prstGeom>
                        </pic:spPr>
                      </pic:pic>
                    </a:graphicData>
                  </a:graphic>
                </wp:inline>
              </w:drawing>
            </w:r>
          </w:p>
        </w:tc>
        <w:tc>
          <w:tcPr>
            <w:tcW w:w="1665" w:type="pct"/>
            <w:vAlign w:val="center"/>
          </w:tcPr>
          <w:p w14:paraId="713FADCB">
            <w:pPr>
              <w:pStyle w:val="6"/>
              <w:spacing w:line="240" w:lineRule="auto"/>
              <w:ind w:firstLine="0" w:firstLineChars="0"/>
              <w:jc w:val="center"/>
            </w:pPr>
            <w:r>
              <w:drawing>
                <wp:inline distT="0" distB="0" distL="0" distR="0">
                  <wp:extent cx="1350645" cy="1799590"/>
                  <wp:effectExtent l="0" t="0" r="1905" b="0"/>
                  <wp:docPr id="185837700"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37700" name="图片 42"/>
                          <pic:cNvPicPr>
                            <a:picLocks noChangeAspect="1"/>
                          </pic:cNvPicPr>
                        </pic:nvPicPr>
                        <pic:blipFill>
                          <a:blip r:embed="rId103">
                            <a:extLst>
                              <a:ext uri="{28A0092B-C50C-407E-A947-70E740481C1C}">
                                <a14:useLocalDpi xmlns:a14="http://schemas.microsoft.com/office/drawing/2010/main" val="0"/>
                              </a:ext>
                            </a:extLst>
                          </a:blip>
                          <a:stretch>
                            <a:fillRect/>
                          </a:stretch>
                        </pic:blipFill>
                        <pic:spPr>
                          <a:xfrm>
                            <a:off x="0" y="0"/>
                            <a:ext cx="1351055" cy="1800000"/>
                          </a:xfrm>
                          <a:prstGeom prst="rect">
                            <a:avLst/>
                          </a:prstGeom>
                        </pic:spPr>
                      </pic:pic>
                    </a:graphicData>
                  </a:graphic>
                </wp:inline>
              </w:drawing>
            </w:r>
          </w:p>
        </w:tc>
      </w:tr>
      <w:tr w14:paraId="5C0738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5" w:type="pct"/>
            <w:vAlign w:val="center"/>
          </w:tcPr>
          <w:p w14:paraId="6A3DEAB8">
            <w:pPr>
              <w:pStyle w:val="39"/>
            </w:pPr>
            <w:r>
              <w:rPr>
                <w:rFonts w:hint="eastAsia"/>
              </w:rPr>
              <w:t>(a)原图</w:t>
            </w:r>
          </w:p>
        </w:tc>
        <w:tc>
          <w:tcPr>
            <w:tcW w:w="1669" w:type="pct"/>
            <w:vAlign w:val="center"/>
          </w:tcPr>
          <w:p w14:paraId="6462774C">
            <w:pPr>
              <w:pStyle w:val="39"/>
            </w:pPr>
            <w:r>
              <w:rPr>
                <w:rFonts w:hint="eastAsia"/>
              </w:rPr>
              <w:t>(b)本系统SFM</w:t>
            </w:r>
          </w:p>
        </w:tc>
        <w:tc>
          <w:tcPr>
            <w:tcW w:w="1665" w:type="pct"/>
            <w:vAlign w:val="center"/>
          </w:tcPr>
          <w:p w14:paraId="30879260">
            <w:pPr>
              <w:pStyle w:val="39"/>
            </w:pPr>
            <w:r>
              <w:rPr>
                <w:rFonts w:hint="eastAsia"/>
              </w:rPr>
              <w:t>(c) 本系统NeRF</w:t>
            </w:r>
          </w:p>
        </w:tc>
      </w:tr>
    </w:tbl>
    <w:p w14:paraId="1C172457">
      <w:pPr>
        <w:pStyle w:val="43"/>
      </w:pPr>
      <w:r>
        <w:rPr>
          <w:rFonts w:hint="eastAsia"/>
        </w:rPr>
        <w:t>图5.3  圆度仪三维场景构建模型</w:t>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58"/>
        <w:gridCol w:w="3058"/>
        <w:gridCol w:w="3058"/>
      </w:tblGrid>
      <w:tr w14:paraId="0CB5F0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34" w:hRule="atLeast"/>
        </w:trPr>
        <w:tc>
          <w:tcPr>
            <w:tcW w:w="3058" w:type="dxa"/>
            <w:vAlign w:val="center"/>
          </w:tcPr>
          <w:p w14:paraId="3ED9D401">
            <w:pPr>
              <w:pStyle w:val="6"/>
              <w:spacing w:line="240" w:lineRule="auto"/>
              <w:ind w:firstLine="0" w:firstLineChars="0"/>
              <w:jc w:val="center"/>
            </w:pPr>
            <w:r>
              <w:drawing>
                <wp:inline distT="0" distB="0" distL="0" distR="0">
                  <wp:extent cx="1358900" cy="1799590"/>
                  <wp:effectExtent l="0" t="0" r="0" b="0"/>
                  <wp:docPr id="902785589"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785589" name="图片 37"/>
                          <pic:cNvPicPr>
                            <a:picLocks noChangeAspect="1"/>
                          </pic:cNvPicPr>
                        </pic:nvPicPr>
                        <pic:blipFill>
                          <a:blip r:embed="rId104">
                            <a:extLst>
                              <a:ext uri="{28A0092B-C50C-407E-A947-70E740481C1C}">
                                <a14:useLocalDpi xmlns:a14="http://schemas.microsoft.com/office/drawing/2010/main" val="0"/>
                              </a:ext>
                            </a:extLst>
                          </a:blip>
                          <a:stretch>
                            <a:fillRect/>
                          </a:stretch>
                        </pic:blipFill>
                        <pic:spPr>
                          <a:xfrm>
                            <a:off x="0" y="0"/>
                            <a:ext cx="1359233" cy="1800000"/>
                          </a:xfrm>
                          <a:prstGeom prst="rect">
                            <a:avLst/>
                          </a:prstGeom>
                          <a:ln>
                            <a:noFill/>
                          </a:ln>
                          <a:effectLst>
                            <a:softEdge rad="112500"/>
                          </a:effectLst>
                        </pic:spPr>
                      </pic:pic>
                    </a:graphicData>
                  </a:graphic>
                </wp:inline>
              </w:drawing>
            </w:r>
          </w:p>
        </w:tc>
        <w:tc>
          <w:tcPr>
            <w:tcW w:w="3058" w:type="dxa"/>
            <w:vAlign w:val="center"/>
          </w:tcPr>
          <w:p w14:paraId="45A6FF42">
            <w:pPr>
              <w:pStyle w:val="6"/>
              <w:spacing w:line="240" w:lineRule="auto"/>
              <w:ind w:firstLine="0" w:firstLineChars="0"/>
              <w:jc w:val="center"/>
            </w:pPr>
            <w:r>
              <w:drawing>
                <wp:inline distT="0" distB="0" distL="0" distR="0">
                  <wp:extent cx="1438910" cy="1799590"/>
                  <wp:effectExtent l="0" t="0" r="8890" b="0"/>
                  <wp:docPr id="600927671"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27671" name="图片 38"/>
                          <pic:cNvPicPr>
                            <a:picLocks noChangeAspect="1"/>
                          </pic:cNvPicPr>
                        </pic:nvPicPr>
                        <pic:blipFill>
                          <a:blip r:embed="rId105">
                            <a:extLst>
                              <a:ext uri="{28A0092B-C50C-407E-A947-70E740481C1C}">
                                <a14:useLocalDpi xmlns:a14="http://schemas.microsoft.com/office/drawing/2010/main" val="0"/>
                              </a:ext>
                            </a:extLst>
                          </a:blip>
                          <a:stretch>
                            <a:fillRect/>
                          </a:stretch>
                        </pic:blipFill>
                        <pic:spPr>
                          <a:xfrm>
                            <a:off x="0" y="0"/>
                            <a:ext cx="1439120" cy="1800000"/>
                          </a:xfrm>
                          <a:prstGeom prst="rect">
                            <a:avLst/>
                          </a:prstGeom>
                        </pic:spPr>
                      </pic:pic>
                    </a:graphicData>
                  </a:graphic>
                </wp:inline>
              </w:drawing>
            </w:r>
          </w:p>
        </w:tc>
        <w:tc>
          <w:tcPr>
            <w:tcW w:w="3058" w:type="dxa"/>
            <w:vAlign w:val="center"/>
          </w:tcPr>
          <w:p w14:paraId="329B5919">
            <w:pPr>
              <w:pStyle w:val="6"/>
              <w:spacing w:line="240" w:lineRule="auto"/>
              <w:ind w:firstLine="0" w:firstLineChars="0"/>
              <w:jc w:val="center"/>
            </w:pPr>
            <w:r>
              <w:drawing>
                <wp:inline distT="0" distB="0" distL="0" distR="0">
                  <wp:extent cx="1322705" cy="1799590"/>
                  <wp:effectExtent l="0" t="0" r="0" b="0"/>
                  <wp:docPr id="1376243968"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243968" name="图片 39"/>
                          <pic:cNvPicPr>
                            <a:picLocks noChangeAspect="1"/>
                          </pic:cNvPicPr>
                        </pic:nvPicPr>
                        <pic:blipFill>
                          <a:blip r:embed="rId106">
                            <a:extLst>
                              <a:ext uri="{28A0092B-C50C-407E-A947-70E740481C1C}">
                                <a14:useLocalDpi xmlns:a14="http://schemas.microsoft.com/office/drawing/2010/main" val="0"/>
                              </a:ext>
                            </a:extLst>
                          </a:blip>
                          <a:stretch>
                            <a:fillRect/>
                          </a:stretch>
                        </pic:blipFill>
                        <pic:spPr>
                          <a:xfrm>
                            <a:off x="0" y="0"/>
                            <a:ext cx="1322835" cy="1800000"/>
                          </a:xfrm>
                          <a:prstGeom prst="rect">
                            <a:avLst/>
                          </a:prstGeom>
                        </pic:spPr>
                      </pic:pic>
                    </a:graphicData>
                  </a:graphic>
                </wp:inline>
              </w:drawing>
            </w:r>
          </w:p>
        </w:tc>
      </w:tr>
      <w:tr w14:paraId="103727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058" w:type="dxa"/>
            <w:vAlign w:val="center"/>
          </w:tcPr>
          <w:p w14:paraId="3AE8433C">
            <w:pPr>
              <w:pStyle w:val="39"/>
            </w:pPr>
            <w:r>
              <w:rPr>
                <w:rFonts w:hint="eastAsia"/>
              </w:rPr>
              <w:t>(a)原图</w:t>
            </w:r>
          </w:p>
        </w:tc>
        <w:tc>
          <w:tcPr>
            <w:tcW w:w="3058" w:type="dxa"/>
            <w:vAlign w:val="center"/>
          </w:tcPr>
          <w:p w14:paraId="7B6822CB">
            <w:pPr>
              <w:pStyle w:val="39"/>
            </w:pPr>
            <w:r>
              <w:rPr>
                <w:rFonts w:hint="eastAsia"/>
              </w:rPr>
              <w:t>(b)本系统SFM</w:t>
            </w:r>
          </w:p>
        </w:tc>
        <w:tc>
          <w:tcPr>
            <w:tcW w:w="3058" w:type="dxa"/>
            <w:vAlign w:val="center"/>
          </w:tcPr>
          <w:p w14:paraId="650BC951">
            <w:pPr>
              <w:pStyle w:val="39"/>
            </w:pPr>
            <w:r>
              <w:rPr>
                <w:rFonts w:hint="eastAsia"/>
              </w:rPr>
              <w:t>(c)本系统NeRF</w:t>
            </w:r>
          </w:p>
        </w:tc>
      </w:tr>
    </w:tbl>
    <w:p w14:paraId="2EE4FCBF">
      <w:pPr>
        <w:pStyle w:val="43"/>
      </w:pPr>
      <w:r>
        <w:rPr>
          <w:rFonts w:hint="eastAsia"/>
        </w:rPr>
        <w:t>图5.4  影像仪三维场景构建模型</w:t>
      </w:r>
    </w:p>
    <w:tbl>
      <w:tblPr>
        <w:tblStyle w:val="1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58"/>
        <w:gridCol w:w="3058"/>
        <w:gridCol w:w="3058"/>
      </w:tblGrid>
      <w:tr w14:paraId="38B393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58" w:type="dxa"/>
            <w:vAlign w:val="center"/>
          </w:tcPr>
          <w:p w14:paraId="21C10A79">
            <w:pPr>
              <w:pStyle w:val="6"/>
              <w:spacing w:line="240" w:lineRule="auto"/>
              <w:ind w:firstLine="0" w:firstLineChars="0"/>
              <w:jc w:val="center"/>
            </w:pPr>
            <w:r>
              <w:rPr>
                <w:rFonts w:hint="eastAsia"/>
              </w:rPr>
              <w:drawing>
                <wp:inline distT="0" distB="0" distL="0" distR="0">
                  <wp:extent cx="1454150" cy="1799590"/>
                  <wp:effectExtent l="0" t="0" r="0" b="0"/>
                  <wp:docPr id="52760917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609175" name="图片 45"/>
                          <pic:cNvPicPr>
                            <a:picLocks noChangeAspect="1"/>
                          </pic:cNvPicPr>
                        </pic:nvPicPr>
                        <pic:blipFill>
                          <a:blip r:embed="rId107">
                            <a:extLst>
                              <a:ext uri="{28A0092B-C50C-407E-A947-70E740481C1C}">
                                <a14:useLocalDpi xmlns:a14="http://schemas.microsoft.com/office/drawing/2010/main" val="0"/>
                              </a:ext>
                            </a:extLst>
                          </a:blip>
                          <a:stretch>
                            <a:fillRect/>
                          </a:stretch>
                        </pic:blipFill>
                        <pic:spPr>
                          <a:xfrm>
                            <a:off x="0" y="0"/>
                            <a:ext cx="1454400" cy="1800000"/>
                          </a:xfrm>
                          <a:prstGeom prst="rect">
                            <a:avLst/>
                          </a:prstGeom>
                        </pic:spPr>
                      </pic:pic>
                    </a:graphicData>
                  </a:graphic>
                </wp:inline>
              </w:drawing>
            </w:r>
          </w:p>
        </w:tc>
        <w:tc>
          <w:tcPr>
            <w:tcW w:w="3058" w:type="dxa"/>
            <w:vAlign w:val="center"/>
          </w:tcPr>
          <w:p w14:paraId="05BB8AB1">
            <w:pPr>
              <w:pStyle w:val="6"/>
              <w:spacing w:line="240" w:lineRule="auto"/>
              <w:ind w:firstLine="0" w:firstLineChars="0"/>
              <w:jc w:val="center"/>
            </w:pPr>
            <w:r>
              <w:rPr>
                <w:rFonts w:hint="eastAsia"/>
              </w:rPr>
              <w:drawing>
                <wp:inline distT="0" distB="0" distL="0" distR="0">
                  <wp:extent cx="1556385" cy="1799590"/>
                  <wp:effectExtent l="0" t="0" r="5715" b="0"/>
                  <wp:docPr id="1843028040"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028040" name="图片 46"/>
                          <pic:cNvPicPr>
                            <a:picLocks noChangeAspect="1"/>
                          </pic:cNvPicPr>
                        </pic:nvPicPr>
                        <pic:blipFill>
                          <a:blip r:embed="rId108">
                            <a:extLst>
                              <a:ext uri="{28A0092B-C50C-407E-A947-70E740481C1C}">
                                <a14:useLocalDpi xmlns:a14="http://schemas.microsoft.com/office/drawing/2010/main" val="0"/>
                              </a:ext>
                            </a:extLst>
                          </a:blip>
                          <a:stretch>
                            <a:fillRect/>
                          </a:stretch>
                        </pic:blipFill>
                        <pic:spPr>
                          <a:xfrm>
                            <a:off x="0" y="0"/>
                            <a:ext cx="1556667" cy="1800000"/>
                          </a:xfrm>
                          <a:prstGeom prst="rect">
                            <a:avLst/>
                          </a:prstGeom>
                        </pic:spPr>
                      </pic:pic>
                    </a:graphicData>
                  </a:graphic>
                </wp:inline>
              </w:drawing>
            </w:r>
          </w:p>
        </w:tc>
        <w:tc>
          <w:tcPr>
            <w:tcW w:w="3058" w:type="dxa"/>
            <w:vAlign w:val="center"/>
          </w:tcPr>
          <w:p w14:paraId="06C46DC3">
            <w:pPr>
              <w:pStyle w:val="6"/>
              <w:spacing w:line="240" w:lineRule="auto"/>
              <w:ind w:firstLine="0" w:firstLineChars="0"/>
              <w:jc w:val="center"/>
            </w:pPr>
            <w:r>
              <w:rPr>
                <w:rFonts w:hint="eastAsia"/>
              </w:rPr>
              <w:drawing>
                <wp:inline distT="0" distB="0" distL="0" distR="0">
                  <wp:extent cx="1519555" cy="1799590"/>
                  <wp:effectExtent l="0" t="0" r="4445" b="0"/>
                  <wp:docPr id="119661776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617767" name="图片 47"/>
                          <pic:cNvPicPr>
                            <a:picLocks noChangeAspect="1"/>
                          </pic:cNvPicPr>
                        </pic:nvPicPr>
                        <pic:blipFill>
                          <a:blip r:embed="rId109">
                            <a:extLst>
                              <a:ext uri="{28A0092B-C50C-407E-A947-70E740481C1C}">
                                <a14:useLocalDpi xmlns:a14="http://schemas.microsoft.com/office/drawing/2010/main" val="0"/>
                              </a:ext>
                            </a:extLst>
                          </a:blip>
                          <a:stretch>
                            <a:fillRect/>
                          </a:stretch>
                        </pic:blipFill>
                        <pic:spPr>
                          <a:xfrm>
                            <a:off x="0" y="0"/>
                            <a:ext cx="1520000" cy="1800000"/>
                          </a:xfrm>
                          <a:prstGeom prst="rect">
                            <a:avLst/>
                          </a:prstGeom>
                        </pic:spPr>
                      </pic:pic>
                    </a:graphicData>
                  </a:graphic>
                </wp:inline>
              </w:drawing>
            </w:r>
          </w:p>
        </w:tc>
      </w:tr>
      <w:tr w14:paraId="1CABC9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3058" w:type="dxa"/>
            <w:vAlign w:val="center"/>
          </w:tcPr>
          <w:p w14:paraId="5C3ECCE1">
            <w:pPr>
              <w:pStyle w:val="39"/>
            </w:pPr>
            <w:r>
              <w:rPr>
                <w:rFonts w:hint="eastAsia"/>
              </w:rPr>
              <w:t>(a)原图</w:t>
            </w:r>
          </w:p>
        </w:tc>
        <w:tc>
          <w:tcPr>
            <w:tcW w:w="3058" w:type="dxa"/>
            <w:vAlign w:val="center"/>
          </w:tcPr>
          <w:p w14:paraId="7046AF26">
            <w:pPr>
              <w:pStyle w:val="39"/>
            </w:pPr>
            <w:r>
              <w:rPr>
                <w:rFonts w:hint="eastAsia"/>
              </w:rPr>
              <w:t>(b)本系统SFM</w:t>
            </w:r>
          </w:p>
        </w:tc>
        <w:tc>
          <w:tcPr>
            <w:tcW w:w="3058" w:type="dxa"/>
            <w:vAlign w:val="center"/>
          </w:tcPr>
          <w:p w14:paraId="62BA35B8">
            <w:pPr>
              <w:pStyle w:val="39"/>
            </w:pPr>
            <w:r>
              <w:rPr>
                <w:rFonts w:hint="eastAsia"/>
              </w:rPr>
              <w:t>(c)本系统NeRF</w:t>
            </w:r>
          </w:p>
        </w:tc>
      </w:tr>
    </w:tbl>
    <w:p w14:paraId="056BB3A0">
      <w:pPr>
        <w:pStyle w:val="43"/>
      </w:pPr>
      <w:r>
        <w:rPr>
          <w:rFonts w:hint="eastAsia"/>
        </w:rPr>
        <w:t>图5.5  数控机床三维场景构建模型</w:t>
      </w:r>
    </w:p>
    <w:tbl>
      <w:tblPr>
        <w:tblStyle w:val="1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67"/>
        <w:gridCol w:w="2767"/>
        <w:gridCol w:w="2767"/>
      </w:tblGrid>
      <w:tr w14:paraId="4DFC88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59" w:hRule="atLeast"/>
          <w:jc w:val="center"/>
        </w:trPr>
        <w:tc>
          <w:tcPr>
            <w:tcW w:w="0" w:type="auto"/>
            <w:vAlign w:val="center"/>
          </w:tcPr>
          <w:p w14:paraId="0FD6A52B">
            <w:pPr>
              <w:pStyle w:val="6"/>
              <w:spacing w:line="240" w:lineRule="auto"/>
              <w:ind w:firstLine="0" w:firstLineChars="0"/>
            </w:pPr>
            <w:r>
              <w:drawing>
                <wp:inline distT="0" distB="0" distL="0" distR="0">
                  <wp:extent cx="1619885" cy="1711325"/>
                  <wp:effectExtent l="0" t="0" r="0" b="3175"/>
                  <wp:docPr id="196721102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211025" name="图片 34"/>
                          <pic:cNvPicPr>
                            <a:picLocks noChangeAspect="1"/>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1620000" cy="1711472"/>
                          </a:xfrm>
                          <a:prstGeom prst="rect">
                            <a:avLst/>
                          </a:prstGeom>
                        </pic:spPr>
                      </pic:pic>
                    </a:graphicData>
                  </a:graphic>
                </wp:inline>
              </w:drawing>
            </w:r>
          </w:p>
        </w:tc>
        <w:tc>
          <w:tcPr>
            <w:tcW w:w="0" w:type="auto"/>
            <w:vAlign w:val="center"/>
          </w:tcPr>
          <w:p w14:paraId="388B2442">
            <w:pPr>
              <w:pStyle w:val="6"/>
              <w:spacing w:line="240" w:lineRule="auto"/>
              <w:ind w:firstLine="0" w:firstLineChars="0"/>
            </w:pPr>
            <w:r>
              <w:drawing>
                <wp:inline distT="0" distB="0" distL="0" distR="0">
                  <wp:extent cx="1619885" cy="1671320"/>
                  <wp:effectExtent l="0" t="0" r="0" b="5080"/>
                  <wp:docPr id="25036105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361055" name="图片 35"/>
                          <pic:cNvPicPr>
                            <a:picLocks noChangeAspect="1"/>
                          </pic:cNvPicPr>
                        </pic:nvPicPr>
                        <pic:blipFill>
                          <a:blip r:embed="rId111">
                            <a:extLst>
                              <a:ext uri="{28A0092B-C50C-407E-A947-70E740481C1C}">
                                <a14:useLocalDpi xmlns:a14="http://schemas.microsoft.com/office/drawing/2010/main" val="0"/>
                              </a:ext>
                            </a:extLst>
                          </a:blip>
                          <a:stretch>
                            <a:fillRect/>
                          </a:stretch>
                        </pic:blipFill>
                        <pic:spPr>
                          <a:xfrm>
                            <a:off x="0" y="0"/>
                            <a:ext cx="1620000" cy="1671446"/>
                          </a:xfrm>
                          <a:prstGeom prst="rect">
                            <a:avLst/>
                          </a:prstGeom>
                        </pic:spPr>
                      </pic:pic>
                    </a:graphicData>
                  </a:graphic>
                </wp:inline>
              </w:drawing>
            </w:r>
          </w:p>
        </w:tc>
        <w:tc>
          <w:tcPr>
            <w:tcW w:w="0" w:type="auto"/>
            <w:vAlign w:val="center"/>
          </w:tcPr>
          <w:p w14:paraId="4CFAD650">
            <w:pPr>
              <w:pStyle w:val="6"/>
              <w:spacing w:line="240" w:lineRule="auto"/>
              <w:ind w:firstLine="0" w:firstLineChars="0"/>
            </w:pPr>
            <w:r>
              <w:drawing>
                <wp:inline distT="0" distB="0" distL="0" distR="0">
                  <wp:extent cx="1619885" cy="1679575"/>
                  <wp:effectExtent l="0" t="0" r="0" b="0"/>
                  <wp:docPr id="1585848952"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848952" name="图片 36"/>
                          <pic:cNvPicPr>
                            <a:picLocks noChangeAspect="1"/>
                          </pic:cNvPicPr>
                        </pic:nvPicPr>
                        <pic:blipFill>
                          <a:blip r:embed="rId112">
                            <a:extLst>
                              <a:ext uri="{28A0092B-C50C-407E-A947-70E740481C1C}">
                                <a14:useLocalDpi xmlns:a14="http://schemas.microsoft.com/office/drawing/2010/main" val="0"/>
                              </a:ext>
                            </a:extLst>
                          </a:blip>
                          <a:stretch>
                            <a:fillRect/>
                          </a:stretch>
                        </pic:blipFill>
                        <pic:spPr>
                          <a:xfrm>
                            <a:off x="0" y="0"/>
                            <a:ext cx="1620000" cy="1679598"/>
                          </a:xfrm>
                          <a:prstGeom prst="rect">
                            <a:avLst/>
                          </a:prstGeom>
                        </pic:spPr>
                      </pic:pic>
                    </a:graphicData>
                  </a:graphic>
                </wp:inline>
              </w:drawing>
            </w:r>
          </w:p>
        </w:tc>
      </w:tr>
      <w:tr w14:paraId="78AB5D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6C1A6869">
            <w:pPr>
              <w:pStyle w:val="39"/>
            </w:pPr>
            <w:r>
              <w:rPr>
                <w:rFonts w:hint="eastAsia"/>
              </w:rPr>
              <w:t>(a)原图</w:t>
            </w:r>
          </w:p>
        </w:tc>
        <w:tc>
          <w:tcPr>
            <w:tcW w:w="0" w:type="auto"/>
            <w:vAlign w:val="center"/>
          </w:tcPr>
          <w:p w14:paraId="4C2468D9">
            <w:pPr>
              <w:pStyle w:val="39"/>
            </w:pPr>
            <w:r>
              <w:rPr>
                <w:rFonts w:hint="eastAsia"/>
              </w:rPr>
              <w:t>(b)本系统SFM</w:t>
            </w:r>
          </w:p>
        </w:tc>
        <w:tc>
          <w:tcPr>
            <w:tcW w:w="0" w:type="auto"/>
            <w:vAlign w:val="center"/>
          </w:tcPr>
          <w:p w14:paraId="2BD72B78">
            <w:pPr>
              <w:pStyle w:val="39"/>
            </w:pPr>
            <w:r>
              <w:rPr>
                <w:rFonts w:hint="eastAsia"/>
              </w:rPr>
              <w:t>(c)本系统NeRF</w:t>
            </w:r>
          </w:p>
        </w:tc>
      </w:tr>
    </w:tbl>
    <w:p w14:paraId="613D5EEC">
      <w:pPr>
        <w:pStyle w:val="43"/>
      </w:pPr>
      <w:r>
        <w:rPr>
          <w:rFonts w:hint="eastAsia"/>
        </w:rPr>
        <w:t>图5.6  加工机床三维场景构建模型</w:t>
      </w:r>
    </w:p>
    <w:tbl>
      <w:tblPr>
        <w:tblStyle w:val="1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174"/>
      </w:tblGrid>
      <w:tr w14:paraId="6F42CC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000" w:type="pct"/>
            <w:vAlign w:val="center"/>
          </w:tcPr>
          <w:p w14:paraId="0A6F6A04">
            <w:pPr>
              <w:pStyle w:val="42"/>
            </w:pPr>
            <w:r>
              <w:rPr>
                <w:rFonts w:hint="eastAsia"/>
              </w:rPr>
              <w:drawing>
                <wp:inline distT="0" distB="0" distL="0" distR="0">
                  <wp:extent cx="3965575" cy="1876425"/>
                  <wp:effectExtent l="0" t="0" r="0" b="0"/>
                  <wp:docPr id="716221191"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221191" name="图片 43"/>
                          <pic:cNvPicPr>
                            <a:picLocks noChangeAspect="1"/>
                          </pic:cNvPicPr>
                        </pic:nvPicPr>
                        <pic:blipFill>
                          <a:blip r:embed="rId113">
                            <a:extLst>
                              <a:ext uri="{28A0092B-C50C-407E-A947-70E740481C1C}">
                                <a14:useLocalDpi xmlns:a14="http://schemas.microsoft.com/office/drawing/2010/main" val="0"/>
                              </a:ext>
                            </a:extLst>
                          </a:blip>
                          <a:srcRect b="9315"/>
                          <a:stretch>
                            <a:fillRect/>
                          </a:stretch>
                        </pic:blipFill>
                        <pic:spPr>
                          <a:xfrm>
                            <a:off x="0" y="0"/>
                            <a:ext cx="3968249" cy="1877551"/>
                          </a:xfrm>
                          <a:prstGeom prst="rect">
                            <a:avLst/>
                          </a:prstGeom>
                          <a:ln>
                            <a:noFill/>
                          </a:ln>
                          <a:effectLst>
                            <a:softEdge rad="31750"/>
                          </a:effectLst>
                        </pic:spPr>
                      </pic:pic>
                    </a:graphicData>
                  </a:graphic>
                </wp:inline>
              </w:drawing>
            </w:r>
          </w:p>
        </w:tc>
      </w:tr>
      <w:tr w14:paraId="3319E9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000" w:type="pct"/>
            <w:vAlign w:val="center"/>
          </w:tcPr>
          <w:p w14:paraId="70B03624">
            <w:pPr>
              <w:pStyle w:val="39"/>
            </w:pPr>
            <w:r>
              <w:rPr>
                <w:rFonts w:hint="eastAsia"/>
              </w:rPr>
              <w:t>(a)原图</w:t>
            </w:r>
          </w:p>
        </w:tc>
      </w:tr>
      <w:tr w14:paraId="1CB036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000" w:type="pct"/>
            <w:vAlign w:val="center"/>
          </w:tcPr>
          <w:p w14:paraId="04145FEA">
            <w:pPr>
              <w:pStyle w:val="42"/>
            </w:pPr>
            <w:r>
              <w:rPr>
                <w:rFonts w:hint="eastAsia"/>
              </w:rPr>
              <w:drawing>
                <wp:inline distT="0" distB="0" distL="0" distR="0">
                  <wp:extent cx="3710305" cy="1799590"/>
                  <wp:effectExtent l="0" t="0" r="4445" b="0"/>
                  <wp:docPr id="953548969"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48969" name="图片 44"/>
                          <pic:cNvPicPr>
                            <a:picLocks noChangeAspect="1"/>
                          </pic:cNvPicPr>
                        </pic:nvPicPr>
                        <pic:blipFill>
                          <a:blip r:embed="rId114">
                            <a:extLst>
                              <a:ext uri="{28A0092B-C50C-407E-A947-70E740481C1C}">
                                <a14:useLocalDpi xmlns:a14="http://schemas.microsoft.com/office/drawing/2010/main" val="0"/>
                              </a:ext>
                            </a:extLst>
                          </a:blip>
                          <a:srcRect r="6008"/>
                          <a:stretch>
                            <a:fillRect/>
                          </a:stretch>
                        </pic:blipFill>
                        <pic:spPr>
                          <a:xfrm>
                            <a:off x="0" y="0"/>
                            <a:ext cx="3710615" cy="1800000"/>
                          </a:xfrm>
                          <a:prstGeom prst="rect">
                            <a:avLst/>
                          </a:prstGeom>
                          <a:ln>
                            <a:noFill/>
                          </a:ln>
                          <a:effectLst>
                            <a:softEdge rad="112500"/>
                          </a:effectLst>
                        </pic:spPr>
                      </pic:pic>
                    </a:graphicData>
                  </a:graphic>
                </wp:inline>
              </w:drawing>
            </w:r>
          </w:p>
        </w:tc>
      </w:tr>
      <w:tr w14:paraId="1D8A80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000" w:type="pct"/>
            <w:vAlign w:val="center"/>
          </w:tcPr>
          <w:p w14:paraId="2F20EF56">
            <w:pPr>
              <w:pStyle w:val="39"/>
            </w:pPr>
            <w:r>
              <w:rPr>
                <w:rFonts w:hint="eastAsia"/>
              </w:rPr>
              <w:t>(b)本系统SFM</w:t>
            </w:r>
          </w:p>
        </w:tc>
      </w:tr>
      <w:tr w14:paraId="58A0E7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000" w:type="pct"/>
            <w:vAlign w:val="center"/>
          </w:tcPr>
          <w:p w14:paraId="6567C296">
            <w:pPr>
              <w:pStyle w:val="42"/>
            </w:pPr>
            <w:r>
              <w:rPr>
                <w:rFonts w:hint="eastAsia"/>
              </w:rPr>
              <w:drawing>
                <wp:inline distT="0" distB="0" distL="0" distR="0">
                  <wp:extent cx="3390265" cy="1799590"/>
                  <wp:effectExtent l="0" t="0" r="635" b="0"/>
                  <wp:docPr id="24010266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02665" name="图片 45"/>
                          <pic:cNvPicPr>
                            <a:picLocks noChangeAspect="1"/>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3390415" cy="1800000"/>
                          </a:xfrm>
                          <a:prstGeom prst="rect">
                            <a:avLst/>
                          </a:prstGeom>
                          <a:effectLst>
                            <a:softEdge rad="31750"/>
                          </a:effectLst>
                        </pic:spPr>
                      </pic:pic>
                    </a:graphicData>
                  </a:graphic>
                </wp:inline>
              </w:drawing>
            </w:r>
          </w:p>
        </w:tc>
      </w:tr>
      <w:tr w14:paraId="0CFADF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000" w:type="pct"/>
            <w:vAlign w:val="center"/>
          </w:tcPr>
          <w:p w14:paraId="2FDB593A">
            <w:pPr>
              <w:pStyle w:val="39"/>
            </w:pPr>
            <w:r>
              <w:rPr>
                <w:rFonts w:hint="eastAsia"/>
              </w:rPr>
              <w:t>(c)本系统NeRF</w:t>
            </w:r>
          </w:p>
        </w:tc>
      </w:tr>
    </w:tbl>
    <w:p w14:paraId="0F6F9F31">
      <w:pPr>
        <w:pStyle w:val="43"/>
      </w:pPr>
      <w:r>
        <w:rPr>
          <w:rFonts w:hint="eastAsia"/>
        </w:rPr>
        <w:t xml:space="preserve">图5.7  </w:t>
      </w:r>
      <w:r>
        <w:t>生产线</w:t>
      </w:r>
      <w:r>
        <w:rPr>
          <w:rFonts w:hint="eastAsia"/>
        </w:rPr>
        <w:t>三维场景构建模型</w:t>
      </w:r>
    </w:p>
    <w:p w14:paraId="1258F35B">
      <w:pPr>
        <w:pStyle w:val="6"/>
      </w:pPr>
      <w:r>
        <w:t>综合来看，本文提出的云边协同三维场景构建系统在精度、计算速度、视觉效果等方面均远超传统方法，大幅提高了智能生产线场景下的实时建模能力和数字孪生可视化效果，为高效、智能的三维场景构建提供了更优的技术解决方案。</w:t>
      </w:r>
    </w:p>
    <w:p w14:paraId="797CB249">
      <w:pPr>
        <w:pStyle w:val="6"/>
      </w:pPr>
      <w:r>
        <w:t>视觉效果如图5.</w:t>
      </w:r>
      <w:r>
        <w:rPr>
          <w:rFonts w:hint="eastAsia"/>
        </w:rPr>
        <w:t>3</w:t>
      </w:r>
      <w:r>
        <w:t>、图5.</w:t>
      </w:r>
      <w:r>
        <w:rPr>
          <w:rFonts w:hint="eastAsia"/>
        </w:rPr>
        <w:t>4</w:t>
      </w:r>
      <w:r>
        <w:t>、图5.</w:t>
      </w:r>
      <w:r>
        <w:rPr>
          <w:rFonts w:hint="eastAsia"/>
        </w:rPr>
        <w:t>5</w:t>
      </w:r>
      <w:r>
        <w:t>、图5.</w:t>
      </w:r>
      <w:r>
        <w:rPr>
          <w:rFonts w:hint="eastAsia"/>
        </w:rPr>
        <w:t>6</w:t>
      </w:r>
      <w:r>
        <w:t>和图5.</w:t>
      </w:r>
      <w:r>
        <w:rPr>
          <w:rFonts w:hint="eastAsia"/>
        </w:rPr>
        <w:t>7</w:t>
      </w:r>
      <w:r>
        <w:t>所示，分别展示了圆度仪、影像仪、数控车床、加工机床及整个生产线的高精度三维场景构建结果。这些实验验证了本文提出的云边协同三维场景构建系统在智能生产线场景中的应用效果。该系统融合无人机与无人车的数据采集、边缘端实时处理、云端优化计算等关键技术，确保了生产线及其核心设备的高精度建模。从重建结果可以看出，系统能够精准还原生产线及其关键设备的结构细节，并在几何完整性、纹理保真度和空间一致性方面均表现出优异的性能</w:t>
      </w:r>
      <w:r>
        <w:rPr>
          <w:rFonts w:hint="eastAsia"/>
        </w:rPr>
        <w:t>，</w:t>
      </w:r>
      <w:r>
        <w:t>进一步验证了该方法在智能制造场景中的可行性与可靠性。</w:t>
      </w:r>
    </w:p>
    <w:p w14:paraId="3FD09E9E">
      <w:pPr>
        <w:pStyle w:val="3"/>
      </w:pPr>
      <w:bookmarkStart w:id="64" w:name="_Toc194508137"/>
      <w:r>
        <w:rPr>
          <w:rFonts w:hint="eastAsia"/>
        </w:rPr>
        <w:t>5</w:t>
      </w:r>
      <w:r>
        <w:t>.</w:t>
      </w:r>
      <w:r>
        <w:rPr>
          <w:rFonts w:hint="eastAsia"/>
        </w:rPr>
        <w:t>3  本章小结</w:t>
      </w:r>
      <w:bookmarkEnd w:id="64"/>
    </w:p>
    <w:p w14:paraId="4161F63B">
      <w:pPr>
        <w:pStyle w:val="6"/>
      </w:pPr>
      <w:r>
        <w:t>本章基于神经辐射场构建了一套云边协同三维场景构建系统，并应用于</w:t>
      </w:r>
      <w:r>
        <w:rPr>
          <w:rFonts w:hint="eastAsia"/>
        </w:rPr>
        <w:t>某</w:t>
      </w:r>
      <w:r>
        <w:t>精密制造中心的智能生产线</w:t>
      </w:r>
      <w:r>
        <w:rPr>
          <w:rFonts w:hint="eastAsia"/>
        </w:rPr>
        <w:t>上</w:t>
      </w:r>
      <w:r>
        <w:t>。针对传统方法计算成本高、训练时间长的问题，本文提出了基于D2-Net与g2o改进的SFM位姿估计算法，提高了位姿估计的准确性。同时，优化了基于球谐函数与多分辨率哈希编码的NeRF算法，加速了模型收敛，提高了三维场景构建质量。实验通过无人机与无人车巡检，采集圆度仪、影像仪、数控车床、加工机床及整个生产线的数据集，并分别使用传统方法与本文方法进行对比。结果表明，本文方法在投影误差、PSNR、SSIM等指标上均优于传统方法，同时重建时间从16~24小时缩短至3分钟，大幅提升了计算效率。整体来看，本系统在重建精度、计算速度和应用适用性方面均展现出优势，为智能生产线的数字孪生构建、智能检测和预测性维护提供了可行的解决方案，有助于推动智能制造的发展。</w:t>
      </w:r>
    </w:p>
    <w:p w14:paraId="5A627DA6">
      <w:pPr>
        <w:pStyle w:val="2"/>
      </w:pPr>
      <w:bookmarkStart w:id="65" w:name="_Toc194508138"/>
      <w:r>
        <w:rPr>
          <w:rFonts w:hint="eastAsia"/>
        </w:rPr>
        <w:t>第六章  总结及展望</w:t>
      </w:r>
      <w:bookmarkEnd w:id="65"/>
    </w:p>
    <w:p w14:paraId="0F7B1E20">
      <w:pPr>
        <w:pStyle w:val="3"/>
      </w:pPr>
      <w:bookmarkStart w:id="66" w:name="_Toc194508139"/>
      <w:r>
        <w:rPr>
          <w:rFonts w:hint="eastAsia"/>
        </w:rPr>
        <w:t>6.1  总结</w:t>
      </w:r>
      <w:bookmarkEnd w:id="66"/>
    </w:p>
    <w:p w14:paraId="013F7CC8">
      <w:pPr>
        <w:pStyle w:val="6"/>
      </w:pPr>
      <w:r>
        <w:t>本文通过对神经辐射场在工业数字孪生场景构建中的应用研究，提出了基于云边协同计算、D2-Net与g2o优化的SFM位姿估计算法及基于球谐函数与多分辨率哈希编码改进的NeRF算法。这些方法在工业生产环境中实现了高效且精确的三维建模，克服了传统NeRF算法在计算复杂度高、训练效率低、位姿精度不足等方面的局限性。主要贡献和创新点如下：</w:t>
      </w:r>
      <w:bookmarkStart w:id="69" w:name="_GoBack"/>
      <w:bookmarkEnd w:id="69"/>
    </w:p>
    <w:p w14:paraId="7BA2BF3F">
      <w:pPr>
        <w:pStyle w:val="6"/>
      </w:pPr>
      <w:r>
        <w:rPr>
          <w:rFonts w:hint="eastAsia"/>
        </w:rPr>
        <w:t>（1）面向数字孪生场景构建的神经辐射场云边协同模型</w:t>
      </w:r>
      <w:r>
        <w:t>设计</w:t>
      </w:r>
    </w:p>
    <w:p w14:paraId="2D8FD5BD">
      <w:pPr>
        <w:pStyle w:val="6"/>
      </w:pPr>
      <w:r>
        <w:t>本文提出并实现了一个</w:t>
      </w:r>
      <w:r>
        <w:rPr>
          <w:rFonts w:hint="eastAsia"/>
        </w:rPr>
        <w:t>面向数字孪生场景构建的神经辐射场云边协同模型</w:t>
      </w:r>
      <w:r>
        <w:t>，针对NeRF的高</w:t>
      </w:r>
      <w:r>
        <w:rPr>
          <w:rFonts w:hint="eastAsia"/>
        </w:rPr>
        <w:t>计算负责度的</w:t>
      </w:r>
      <w:r>
        <w:t>问题，通过将任务分解到云端和边缘端协同执行，提高了数据处理和模型训练的效率。边缘端负责实时数据采集、图像预处理和相机位姿计算，云端则执行NeRF模型的训练和渲染任务。通过这种架构，系统能够高效地完成大规模工业场景的三维场景构建任务。并基于3D打印手机壳自动化生产线开发实验平台，采集了四种典型方式下的图像数据集，为模型训练与性能测试提供了完整支撑。</w:t>
      </w:r>
    </w:p>
    <w:p w14:paraId="020790CD">
      <w:pPr>
        <w:pStyle w:val="6"/>
      </w:pPr>
      <w:r>
        <w:rPr>
          <w:rFonts w:hint="eastAsia"/>
        </w:rPr>
        <w:t>（2）</w:t>
      </w:r>
      <w:r>
        <w:t>基于D2-Net与g2o优化的SFM位姿估计</w:t>
      </w:r>
      <w:r>
        <w:rPr>
          <w:rFonts w:hint="eastAsia"/>
        </w:rPr>
        <w:t>方法</w:t>
      </w:r>
    </w:p>
    <w:p w14:paraId="774AB37A">
      <w:pPr>
        <w:pStyle w:val="6"/>
      </w:pPr>
      <w:r>
        <w:t>本文针对SFM在NeRF训练过程中位姿精度不足的问题，提出了一种基于D2-Net与g2o的优化方法。通过深度学习驱动的特征提取与描述方法（D2-Net）与g2o全局图优化框架，成功提升了相机位姿估算的精度，减少了匹配误差，进一步提高了三维场景构建的质量。实验结果表明，在HBR六轴机器人数据集中，采用改进算法后，重投影误差从1.47像素下降至1.03像素，点云个数由5601增加至7028，观测数由23681增加至45240，表明特征提取和匹配质量得到了显著提升。同样，在3D打印生产线的数据集中，重投影误差由1.61像素下降至1.14像素，点云数量从24323增加至30857，观测数从165925增加至207987。改进后的算法大幅提高了三维点云的密度和重建精度，确保了NeRF三维场景构建的质量。</w:t>
      </w:r>
    </w:p>
    <w:p w14:paraId="07D45992">
      <w:pPr>
        <w:pStyle w:val="6"/>
      </w:pPr>
      <w:r>
        <w:rPr>
          <w:rFonts w:hint="eastAsia"/>
        </w:rPr>
        <w:t>（3）基于球谐函数与多分辨率哈希码</w:t>
      </w:r>
      <w:r>
        <w:t>优化</w:t>
      </w:r>
      <w:r>
        <w:rPr>
          <w:rFonts w:hint="eastAsia"/>
        </w:rPr>
        <w:t>的NeRF方法</w:t>
      </w:r>
    </w:p>
    <w:p w14:paraId="787CDF06">
      <w:pPr>
        <w:pStyle w:val="6"/>
      </w:pPr>
      <w:r>
        <w:t>通过引入多分辨率哈希编码和球谐函数相结合的方式，本文显著提高了NeRF的计算效率和三维场景构建质量。多分辨率哈希编码替代了</w:t>
      </w:r>
      <w:r>
        <w:rPr>
          <w:rFonts w:hint="eastAsia"/>
        </w:rPr>
        <w:t>NeRF</w:t>
      </w:r>
      <w:r>
        <w:t>的高维位置编码，极大</w:t>
      </w:r>
      <w:r>
        <w:rPr>
          <w:rFonts w:hint="eastAsia"/>
        </w:rPr>
        <w:t>提升了计算效率</w:t>
      </w:r>
      <w:r>
        <w:t>，同时球谐函数有效地表达了视角相关的颜色变化，从而增强了NeRF在光照建模和方向特征表达方面的能力。</w:t>
      </w:r>
      <w:r>
        <w:rPr>
          <w:rFonts w:hint="eastAsia"/>
        </w:rPr>
        <w:t>同时，</w:t>
      </w:r>
      <w:r>
        <w:t>通过采用轻量级MLP结构设计，减少了NeRF中所需的计算量，使得NeRF的训练时间从小时级缩短至秒级。具体实验结果表明，在自制工业场景数据集上，所提出的方法在PSNR、SSIM和LPIPS等指标上均优于传统NeRF算法，训练时间从16小时缩短至3分钟，渲染速度提升了3000倍。进一步的实验表明，该优化方法在30秒的训练时间内即可超越传统NeRF模型，并且在弱光环境下仍能保持较高的图像一致性和稳定性，验证了该方法在复杂工业场景下的应用潜力。</w:t>
      </w:r>
    </w:p>
    <w:p w14:paraId="2EB061C4">
      <w:pPr>
        <w:pStyle w:val="6"/>
      </w:pPr>
      <w:r>
        <w:t>（4）完成了系统平台开发与工程验证</w:t>
      </w:r>
    </w:p>
    <w:p w14:paraId="1EE19822">
      <w:pPr>
        <w:pStyle w:val="6"/>
      </w:pPr>
      <w:r>
        <w:t>基于所提出的算法与模型，开发了数字孪生三维建模系统，并将其部署于实际精密制造场景中，完成从图像采集、位姿估计、三维建模到场景渲染的全流程验证。</w:t>
      </w:r>
    </w:p>
    <w:p w14:paraId="6984D0BA">
      <w:pPr>
        <w:pStyle w:val="6"/>
      </w:pPr>
      <w:r>
        <w:t>综上所述，本文的研究不仅为NeRF技术在数字孪生场景中的应用提供了高效、精确的解决方案。通过设计云边协同计算平台、提升SFM位姿估算精度，以及优化NeRF算法，本文成功推动了NeRF技术在大规模工业场景中的实际应用，为数字孪生和智能制造领域的发展做出了贡献。</w:t>
      </w:r>
    </w:p>
    <w:p w14:paraId="274870F9">
      <w:pPr>
        <w:pStyle w:val="3"/>
      </w:pPr>
      <w:bookmarkStart w:id="67" w:name="_Toc194508140"/>
      <w:r>
        <w:rPr>
          <w:rFonts w:hint="eastAsia"/>
        </w:rPr>
        <w:t>6.2  展望</w:t>
      </w:r>
      <w:bookmarkEnd w:id="67"/>
    </w:p>
    <w:p w14:paraId="2122CE89">
      <w:pPr>
        <w:pStyle w:val="6"/>
      </w:pPr>
      <w:r>
        <w:t>本文以</w:t>
      </w:r>
      <w:r>
        <w:rPr>
          <w:rFonts w:hint="eastAsia"/>
        </w:rPr>
        <w:t>某</w:t>
      </w:r>
      <w:r>
        <w:t>精密制造技术中心的智能车间精密零件生产线为应用对象，展开了面向数字孪生场景构建的神经辐射场（NeRF）技术研究，开发了一套云边协同三维场景构建系统，为相关领域提供了技术支持。关于NeRF三维场景构建在工业上的应用，仍有进一步发展的潜力，未来研究任务可以从以下几个方面进行拓展：</w:t>
      </w:r>
    </w:p>
    <w:p w14:paraId="4F5A1B96">
      <w:pPr>
        <w:pStyle w:val="6"/>
      </w:pPr>
      <w:r>
        <w:rPr>
          <w:rFonts w:hint="eastAsia"/>
        </w:rPr>
        <w:t>（1）</w:t>
      </w:r>
      <w:r>
        <w:t>算法优化与实时性提升：目前的NeRF三维场景构建算法仍存在计算开销较大、实时性差的问题。因此，未来的研究可以集中在算法优化方面，提升其处理速度和实时性，尤其是对于高频动态数据的处理能力，以适应更复杂的工业环境需求。</w:t>
      </w:r>
    </w:p>
    <w:p w14:paraId="4EE11DB6">
      <w:pPr>
        <w:pStyle w:val="6"/>
      </w:pPr>
      <w:r>
        <w:rPr>
          <w:rFonts w:hint="eastAsia"/>
        </w:rPr>
        <w:t>（2）</w:t>
      </w:r>
      <w:r>
        <w:t>多传感器融合：NeRF技术可以与其他传感器（如激光扫描、深度相机、红外传感器等）数据进行融合，进一步提升三维场景构建的精度与可靠性。未来的研究可以探讨如何通过多源数据的集成，优化三维场景构建结果，并增强系统在复杂环境下的适应性。</w:t>
      </w:r>
    </w:p>
    <w:p w14:paraId="2D3DAF40">
      <w:pPr>
        <w:pStyle w:val="6"/>
      </w:pPr>
      <w:r>
        <w:rPr>
          <w:rFonts w:hint="eastAsia"/>
        </w:rPr>
        <w:t>（3）</w:t>
      </w:r>
      <w:r>
        <w:t>工业场景的自适应性与鲁棒性增强：当前的NeRF技术主要应用于标准化环境中，未来应进一步研究如何提升其在复杂、动态的工业环境中的适应性。例如，如何处理生产线中设备的频繁变化、不同材质的零件以及环境条件对重建结果的影响。</w:t>
      </w:r>
    </w:p>
    <w:p w14:paraId="327905D0">
      <w:pPr>
        <w:pStyle w:val="6"/>
      </w:pPr>
      <w:r>
        <w:rPr>
          <w:rFonts w:hint="eastAsia"/>
        </w:rPr>
        <w:t>（4）</w:t>
      </w:r>
      <w:r>
        <w:t>智能决策与预测支持：结合数字孪生和三维场景构建技术，可以进一步发展智能决策支持系统，提供基于实时数据的预测和优化功能。通过对设备状态、生产流程以及产品质量的三维可视化，支持更加精确的故障预测与生产调度。</w:t>
      </w:r>
    </w:p>
    <w:p w14:paraId="1C8C7CB7">
      <w:pPr>
        <w:pStyle w:val="6"/>
      </w:pPr>
      <w:r>
        <w:t>通过这些方向的深入研究，NeRF技术有望在工业领域实现更广泛的应用，并推动智能制造向更高精度、实时性和自动化水平发展。</w:t>
      </w:r>
    </w:p>
    <w:p w14:paraId="54993FF6">
      <w:pPr>
        <w:pStyle w:val="6"/>
      </w:pPr>
    </w:p>
    <w:p w14:paraId="6FC7620B">
      <w:pPr>
        <w:pStyle w:val="6"/>
        <w:ind w:left="0" w:leftChars="0" w:firstLine="0" w:firstLineChars="0"/>
        <w:rPr>
          <w:rFonts w:hint="eastAsia" w:eastAsia="宋体"/>
          <w:lang w:val="en-US" w:eastAsia="zh-CN"/>
        </w:rPr>
        <w:sectPr>
          <w:footnotePr>
            <w:numFmt w:val="decimalEnclosedCircleChinese"/>
            <w:numRestart w:val="eachPage"/>
          </w:footnotePr>
          <w:pgSz w:w="11906" w:h="16838"/>
          <w:pgMar w:top="1701" w:right="1474" w:bottom="1418" w:left="1474" w:header="1134" w:footer="992" w:gutter="0"/>
          <w:cols w:space="720" w:num="1"/>
          <w:docGrid w:type="lines" w:linePitch="312" w:charSpace="0"/>
        </w:sectPr>
      </w:pPr>
    </w:p>
    <w:p w14:paraId="146C089B">
      <w:pPr>
        <w:pStyle w:val="44"/>
        <w:ind w:left="0" w:leftChars="0" w:firstLine="0" w:firstLineChars="0"/>
        <w:rPr>
          <w:shd w:val="clear" w:color="auto" w:fill="FFFFFF"/>
          <w:lang w:val="en-US"/>
        </w:rPr>
      </w:pPr>
    </w:p>
    <w:sectPr>
      <w:footerReference r:id="rId23" w:type="default"/>
      <w:footnotePr>
        <w:numFmt w:val="decimalEnclosedCircleChinese"/>
        <w:numRestart w:val="eachPage"/>
      </w:footnotePr>
      <w:pgSz w:w="11906" w:h="16838"/>
      <w:pgMar w:top="1701" w:right="1474" w:bottom="1418" w:left="1474" w:header="1134" w:footer="992" w:gutter="0"/>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NTKO" w:date="2025-04-03T16:48:00Z" w:initials="郭建文">
    <w:p w14:paraId="255866DF">
      <w:pPr>
        <w:pStyle w:val="5"/>
      </w:pPr>
      <w:r>
        <w:rPr>
          <w:rFonts w:hint="eastAsia"/>
        </w:rPr>
        <w:t>数字孪生场景构建</w:t>
      </w:r>
    </w:p>
  </w:comment>
  <w:comment w:id="1" w:author="NTKO" w:date="2025-04-03T16:49:00Z" w:initials="郭建文">
    <w:p w14:paraId="312FB0F7">
      <w:pPr>
        <w:pStyle w:val="5"/>
      </w:pPr>
      <w:r>
        <w:rPr>
          <w:rFonts w:hint="eastAsia"/>
        </w:rPr>
        <w:t>有没有在其他地方的应用介绍</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55866DF" w15:done="0"/>
  <w15:commentEx w15:paraId="312FB0F7"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幼圆">
    <w:panose1 w:val="02010509060101010101"/>
    <w:charset w:val="86"/>
    <w:family w:val="modern"/>
    <w:pitch w:val="default"/>
    <w:sig w:usb0="00000001" w:usb1="080E0000" w:usb2="00000000" w:usb3="00000000" w:csb0="00040000" w:csb1="00000000"/>
  </w:font>
  <w:font w:name="Cambria">
    <w:panose1 w:val="02040503050406030204"/>
    <w:charset w:val="00"/>
    <w:family w:val="roman"/>
    <w:pitch w:val="default"/>
    <w:sig w:usb0="E00006FF" w:usb1="420024FF" w:usb2="02000000" w:usb3="00000000" w:csb0="2000019F" w:csb1="00000000"/>
  </w:font>
  <w:font w:name="MingLiU">
    <w:altName w:val="PMingLiU-ExtB"/>
    <w:panose1 w:val="02010609000101010101"/>
    <w:charset w:val="88"/>
    <w:family w:val="modern"/>
    <w:pitch w:val="default"/>
    <w:sig w:usb0="00000000" w:usb1="00000000" w:usb2="00000016" w:usb3="00000000" w:csb0="00100001" w:csb1="00000000"/>
  </w:font>
  <w:font w:name="細明體">
    <w:altName w:val="AMGDT"/>
    <w:panose1 w:val="00000000000000000000"/>
    <w:charset w:val="00"/>
    <w:family w:val="auto"/>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PMingLiU-ExtB">
    <w:panose1 w:val="02020500000000000000"/>
    <w:charset w:val="88"/>
    <w:family w:val="auto"/>
    <w:pitch w:val="default"/>
    <w:sig w:usb0="8000002F" w:usb1="02000008" w:usb2="00000000" w:usb3="00000000" w:csb0="00100001"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4D74A1">
    <w:pPr>
      <w:pStyle w:val="11"/>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2B338C">
    <w:pPr>
      <w:pStyle w:val="11"/>
      <w:jc w:val="center"/>
    </w:pPr>
  </w:p>
  <w:p w14:paraId="6E654D29">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95701512"/>
      <w:docPartObj>
        <w:docPartGallery w:val="AutoText"/>
      </w:docPartObj>
    </w:sdtPr>
    <w:sdtContent>
      <w:p w14:paraId="4F26A0B9">
        <w:pPr>
          <w:pStyle w:val="11"/>
          <w:jc w:val="center"/>
        </w:pPr>
        <w:r>
          <w:fldChar w:fldCharType="begin"/>
        </w:r>
        <w:r>
          <w:instrText xml:space="preserve">PAGE   \* MERGEFORMAT</w:instrText>
        </w:r>
        <w:r>
          <w:fldChar w:fldCharType="separate"/>
        </w:r>
        <w:r>
          <w:t>III</w:t>
        </w:r>
        <w:r>
          <w:fldChar w:fldCharType="end"/>
        </w:r>
      </w:p>
    </w:sdtContent>
  </w:sdt>
  <w:p w14:paraId="58C20DAC">
    <w:pPr>
      <w:pStyle w:val="11"/>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FD5337">
    <w:pPr>
      <w:pStyle w:val="11"/>
      <w:jc w:val="center"/>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文本框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80DB4ED">
                          <w:pPr>
                            <w:snapToGrid w:val="0"/>
                            <w:rPr>
                              <w:szCs w:val="32"/>
                            </w:rPr>
                          </w:pPr>
                          <w:r>
                            <w:rPr>
                              <w:rFonts w:hint="eastAsia"/>
                              <w:szCs w:val="32"/>
                            </w:rPr>
                            <w:fldChar w:fldCharType="begin"/>
                          </w:r>
                          <w:r>
                            <w:rPr>
                              <w:rFonts w:hint="eastAsia"/>
                              <w:szCs w:val="32"/>
                            </w:rPr>
                            <w:instrText xml:space="preserve"> PAGE  \* MERGEFORMAT </w:instrText>
                          </w:r>
                          <w:r>
                            <w:rPr>
                              <w:rFonts w:hint="eastAsia"/>
                              <w:szCs w:val="32"/>
                            </w:rPr>
                            <w:fldChar w:fldCharType="separate"/>
                          </w:r>
                          <w:r>
                            <w:rPr>
                              <w:szCs w:val="32"/>
                            </w:rPr>
                            <w:t>IV</w:t>
                          </w:r>
                          <w:r>
                            <w:rPr>
                              <w:rFonts w:hint="eastAsia"/>
                              <w:szCs w:val="32"/>
                            </w:rPr>
                            <w:fldChar w:fldCharType="end"/>
                          </w:r>
                        </w:p>
                      </w:txbxContent>
                    </wps:txbx>
                    <wps:bodyPr wrap="none" lIns="0" tIns="0" rIns="0" bIns="0">
                      <a:spAutoFit/>
                    </wps:bodyPr>
                  </wps:wsp>
                </a:graphicData>
              </a:graphic>
            </wp:anchor>
          </w:drawing>
        </mc:Choice>
        <mc:Fallback>
          <w:pict>
            <v:shape id="文本框 3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M6pebnPAAAABQEAAA8AAAAAAAAAAQAgAAAAIgAAAGRycy9kb3ducmV2LnhtbFBLAQIU&#10;ABQAAAAIAIdO4kAPPTh2wwEAAI8DAAAOAAAAAAAAAAEAIAAAAB4BAABkcnMvZTJvRG9jLnhtbFBL&#10;BQYAAAAABgAGAFkBAABTBQAAAAA=&#10;">
              <v:fill on="f" focussize="0,0"/>
              <v:stroke on="f"/>
              <v:imagedata o:title=""/>
              <o:lock v:ext="edit" aspectratio="f"/>
              <v:textbox inset="0mm,0mm,0mm,0mm" style="mso-fit-shape-to-text:t;">
                <w:txbxContent>
                  <w:p w14:paraId="580DB4ED">
                    <w:pPr>
                      <w:snapToGrid w:val="0"/>
                      <w:rPr>
                        <w:szCs w:val="32"/>
                      </w:rPr>
                    </w:pPr>
                    <w:r>
                      <w:rPr>
                        <w:rFonts w:hint="eastAsia"/>
                        <w:szCs w:val="32"/>
                      </w:rPr>
                      <w:fldChar w:fldCharType="begin"/>
                    </w:r>
                    <w:r>
                      <w:rPr>
                        <w:rFonts w:hint="eastAsia"/>
                        <w:szCs w:val="32"/>
                      </w:rPr>
                      <w:instrText xml:space="preserve"> PAGE  \* MERGEFORMAT </w:instrText>
                    </w:r>
                    <w:r>
                      <w:rPr>
                        <w:rFonts w:hint="eastAsia"/>
                        <w:szCs w:val="32"/>
                      </w:rPr>
                      <w:fldChar w:fldCharType="separate"/>
                    </w:r>
                    <w:r>
                      <w:rPr>
                        <w:szCs w:val="32"/>
                      </w:rPr>
                      <w:t>IV</w:t>
                    </w:r>
                    <w:r>
                      <w:rPr>
                        <w:rFonts w:hint="eastAsia"/>
                        <w:szCs w:val="32"/>
                      </w:rPr>
                      <w:fldChar w:fldCharType="end"/>
                    </w:r>
                  </w:p>
                </w:txbxContent>
              </v:textbox>
            </v:shape>
          </w:pict>
        </mc:Fallback>
      </mc:AlternateContent>
    </w:r>
  </w:p>
  <w:p w14:paraId="296E6EDA">
    <w:pPr>
      <w:pStyle w:val="11"/>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248459">
    <w:pPr>
      <w:pStyle w:val="11"/>
    </w:pPr>
    <w:r>
      <mc:AlternateContent>
        <mc:Choice Requires="wps">
          <w:drawing>
            <wp:anchor distT="0" distB="0" distL="114300" distR="114300" simplePos="0" relativeHeight="251667456" behindDoc="0" locked="0" layoutInCell="1" allowOverlap="1">
              <wp:simplePos x="0" y="0"/>
              <wp:positionH relativeFrom="margin">
                <wp:posOffset>2780030</wp:posOffset>
              </wp:positionH>
              <wp:positionV relativeFrom="paragraph">
                <wp:posOffset>-91440</wp:posOffset>
              </wp:positionV>
              <wp:extent cx="1828800" cy="1828800"/>
              <wp:effectExtent l="0" t="0" r="0" b="0"/>
              <wp:wrapNone/>
              <wp:docPr id="1133088983" name="文本框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57A83F0">
                          <w:pPr>
                            <w:pStyle w:val="11"/>
                            <w:rPr>
                              <w:szCs w:val="21"/>
                            </w:rPr>
                          </w:pPr>
                          <w:r>
                            <w:rPr>
                              <w:szCs w:val="21"/>
                            </w:rPr>
                            <w:fldChar w:fldCharType="begin"/>
                          </w:r>
                          <w:r>
                            <w:rPr>
                              <w:szCs w:val="21"/>
                            </w:rPr>
                            <w:instrText xml:space="preserve">PAGE   \* MERGEFORMAT</w:instrText>
                          </w:r>
                          <w:r>
                            <w:rPr>
                              <w:szCs w:val="21"/>
                            </w:rPr>
                            <w:fldChar w:fldCharType="separate"/>
                          </w:r>
                          <w:r>
                            <w:rPr>
                              <w:szCs w:val="21"/>
                              <w:lang w:val="zh-CN"/>
                            </w:rPr>
                            <w:t>V</w:t>
                          </w:r>
                          <w:r>
                            <w:rPr>
                              <w:szCs w:val="21"/>
                            </w:rPr>
                            <w:fldChar w:fldCharType="end"/>
                          </w:r>
                        </w:p>
                      </w:txbxContent>
                    </wps:txbx>
                    <wps:bodyPr wrap="none" lIns="0" tIns="0" rIns="0" bIns="0">
                      <a:spAutoFit/>
                    </wps:bodyPr>
                  </wps:wsp>
                </a:graphicData>
              </a:graphic>
            </wp:anchor>
          </w:drawing>
        </mc:Choice>
        <mc:Fallback>
          <w:pict>
            <v:shape id="文本框 35" o:spid="_x0000_s1026" o:spt="202" type="#_x0000_t202" style="position:absolute;left:0pt;margin-left:218.9pt;margin-top:-7.2pt;height:144pt;width:144pt;mso-position-horizontal-relative:margin;mso-wrap-style:none;z-index:251667456;mso-width-relative:page;mso-height-relative:page;" filled="f" stroked="f" coordsize="21600,21600" o:gfxdata="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BUrzLv2AAAAAsBAAAPAAAAAAAAAAEAIAAAACIAAABkcnMv&#10;ZG93bnJldi54bWxQSwECFAAUAAAACACHTuJANit+zcoBAACXAwAADgAAAAAAAAABACAAAAAnAQAA&#10;ZHJzL2Uyb0RvYy54bWxQSwUGAAAAAAYABgBZAQAAYwUAAAAA&#10;">
              <v:fill on="f" focussize="0,0"/>
              <v:stroke on="f"/>
              <v:imagedata o:title=""/>
              <o:lock v:ext="edit" aspectratio="f"/>
              <v:textbox inset="0mm,0mm,0mm,0mm" style="mso-fit-shape-to-text:t;">
                <w:txbxContent>
                  <w:p w14:paraId="557A83F0">
                    <w:pPr>
                      <w:pStyle w:val="11"/>
                      <w:rPr>
                        <w:szCs w:val="21"/>
                      </w:rPr>
                    </w:pPr>
                    <w:r>
                      <w:rPr>
                        <w:szCs w:val="21"/>
                      </w:rPr>
                      <w:fldChar w:fldCharType="begin"/>
                    </w:r>
                    <w:r>
                      <w:rPr>
                        <w:szCs w:val="21"/>
                      </w:rPr>
                      <w:instrText xml:space="preserve">PAGE   \* MERGEFORMAT</w:instrText>
                    </w:r>
                    <w:r>
                      <w:rPr>
                        <w:szCs w:val="21"/>
                      </w:rPr>
                      <w:fldChar w:fldCharType="separate"/>
                    </w:r>
                    <w:r>
                      <w:rPr>
                        <w:szCs w:val="21"/>
                        <w:lang w:val="zh-CN"/>
                      </w:rPr>
                      <w:t>V</w:t>
                    </w:r>
                    <w:r>
                      <w:rPr>
                        <w:szCs w:val="21"/>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9759AB">
    <w:pPr>
      <w:pStyle w:val="11"/>
      <w:jc w:val="center"/>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69176B9">
                          <w:pPr>
                            <w:snapToGrid w:val="0"/>
                            <w:rPr>
                              <w:szCs w:val="32"/>
                            </w:rPr>
                          </w:pPr>
                          <w:r>
                            <w:rPr>
                              <w:rFonts w:hint="eastAsia"/>
                              <w:szCs w:val="32"/>
                            </w:rPr>
                            <w:fldChar w:fldCharType="begin"/>
                          </w:r>
                          <w:r>
                            <w:rPr>
                              <w:rFonts w:hint="eastAsia"/>
                              <w:szCs w:val="32"/>
                            </w:rPr>
                            <w:instrText xml:space="preserve"> PAGE  \* MERGEFORMAT </w:instrText>
                          </w:r>
                          <w:r>
                            <w:rPr>
                              <w:rFonts w:hint="eastAsia"/>
                              <w:szCs w:val="32"/>
                            </w:rPr>
                            <w:fldChar w:fldCharType="separate"/>
                          </w:r>
                          <w:r>
                            <w:rPr>
                              <w:szCs w:val="32"/>
                            </w:rPr>
                            <w:t>VI</w:t>
                          </w:r>
                          <w:r>
                            <w:rPr>
                              <w:rFonts w:hint="eastAsia"/>
                              <w:szCs w:val="32"/>
                            </w:rPr>
                            <w:fldChar w:fldCharType="end"/>
                          </w:r>
                        </w:p>
                      </w:txbxContent>
                    </wps:txbx>
                    <wps:bodyPr wrap="none" lIns="0" tIns="0" rIns="0" bIns="0">
                      <a:spAutoFit/>
                    </wps:bodyPr>
                  </wps:wsp>
                </a:graphicData>
              </a:graphic>
            </wp:anchor>
          </w:drawing>
        </mc:Choice>
        <mc:Fallback>
          <w:pict>
            <v:shape id="文本框 3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DOqXm5zwAAAAUBAAAPAAAAAAAAAAEAIAAAACIAAABkcnMvZG93bnJldi54bWxQSwEC&#10;FAAUAAAACACHTuJAcizgPMQBAACPAwAADgAAAAAAAAABACAAAAAeAQAAZHJzL2Uyb0RvYy54bWxQ&#10;SwUGAAAAAAYABgBZAQAAVAUAAAAA&#10;">
              <v:fill on="f" focussize="0,0"/>
              <v:stroke on="f"/>
              <v:imagedata o:title=""/>
              <o:lock v:ext="edit" aspectratio="f"/>
              <v:textbox inset="0mm,0mm,0mm,0mm" style="mso-fit-shape-to-text:t;">
                <w:txbxContent>
                  <w:p w14:paraId="569176B9">
                    <w:pPr>
                      <w:snapToGrid w:val="0"/>
                      <w:rPr>
                        <w:szCs w:val="32"/>
                      </w:rPr>
                    </w:pPr>
                    <w:r>
                      <w:rPr>
                        <w:rFonts w:hint="eastAsia"/>
                        <w:szCs w:val="32"/>
                      </w:rPr>
                      <w:fldChar w:fldCharType="begin"/>
                    </w:r>
                    <w:r>
                      <w:rPr>
                        <w:rFonts w:hint="eastAsia"/>
                        <w:szCs w:val="32"/>
                      </w:rPr>
                      <w:instrText xml:space="preserve"> PAGE  \* MERGEFORMAT </w:instrText>
                    </w:r>
                    <w:r>
                      <w:rPr>
                        <w:rFonts w:hint="eastAsia"/>
                        <w:szCs w:val="32"/>
                      </w:rPr>
                      <w:fldChar w:fldCharType="separate"/>
                    </w:r>
                    <w:r>
                      <w:rPr>
                        <w:szCs w:val="32"/>
                      </w:rPr>
                      <w:t>VI</w:t>
                    </w:r>
                    <w:r>
                      <w:rPr>
                        <w:rFonts w:hint="eastAsia"/>
                        <w:szCs w:val="32"/>
                      </w:rPr>
                      <w:fldChar w:fldCharType="end"/>
                    </w:r>
                  </w:p>
                </w:txbxContent>
              </v:textbox>
            </v:shape>
          </w:pict>
        </mc:Fallback>
      </mc:AlternateContent>
    </w:r>
  </w:p>
  <w:p w14:paraId="7B57DC72">
    <w:pPr>
      <w:pStyle w:val="11"/>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834AC2">
    <w:pPr>
      <w:pStyle w:val="11"/>
      <w:jc w:val="both"/>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-91440</wp:posOffset>
              </wp:positionV>
              <wp:extent cx="1828800" cy="1828800"/>
              <wp:effectExtent l="0" t="0" r="0" b="0"/>
              <wp:wrapNone/>
              <wp:docPr id="22" name="文本框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935F9E3">
                          <w:pPr>
                            <w:pStyle w:val="11"/>
                            <w:jc w:val="center"/>
                            <w:rPr>
                              <w:szCs w:val="21"/>
                            </w:rPr>
                          </w:pPr>
                          <w:r>
                            <w:rPr>
                              <w:szCs w:val="21"/>
                            </w:rPr>
                            <w:fldChar w:fldCharType="begin"/>
                          </w:r>
                          <w:r>
                            <w:rPr>
                              <w:szCs w:val="21"/>
                            </w:rPr>
                            <w:instrText xml:space="preserve">PAGE   \* MERGEFORMAT</w:instrText>
                          </w:r>
                          <w:r>
                            <w:rPr>
                              <w:szCs w:val="21"/>
                            </w:rPr>
                            <w:fldChar w:fldCharType="separate"/>
                          </w:r>
                          <w:r>
                            <w:rPr>
                              <w:szCs w:val="21"/>
                              <w:lang w:val="zh-CN"/>
                            </w:rPr>
                            <w:t>7</w:t>
                          </w:r>
                          <w:r>
                            <w:rPr>
                              <w:szCs w:val="21"/>
                            </w:rPr>
                            <w:fldChar w:fldCharType="end"/>
                          </w:r>
                        </w:p>
                      </w:txbxContent>
                    </wps:txbx>
                    <wps:bodyPr wrap="none" lIns="0" tIns="0" rIns="0" bIns="0">
                      <a:spAutoFit/>
                    </wps:bodyPr>
                  </wps:wsp>
                </a:graphicData>
              </a:graphic>
            </wp:anchor>
          </w:drawing>
        </mc:Choice>
        <mc:Fallback>
          <w:pict>
            <v:shape id="文本框 35" o:spid="_x0000_s1026" o:spt="202" type="#_x0000_t202" style="position:absolute;left:0pt;margin-top:-7.2pt;height:144pt;width:144pt;mso-position-horizontal:center;mso-position-horizontal-relative:margin;mso-wrap-style:none;z-index:251661312;mso-width-relative:page;mso-height-relative:page;" filled="f" stroked="f" coordsize="21600,21600" o:gfxdata="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ACtthnVAAAACAEAAA8AAAAAAAAAAQAgAAAAIgAAAGRycy9kb3ducmV2Lnht&#10;bFBLAQIUABQAAAAIAIdO4kBiTqf0wwEAAI8DAAAOAAAAAAAAAAEAIAAAACQBAABkcnMvZTJvRG9j&#10;LnhtbFBLBQYAAAAABgAGAFkBAABZBQAAAAA=&#10;">
              <v:fill on="f" focussize="0,0"/>
              <v:stroke on="f"/>
              <v:imagedata o:title=""/>
              <o:lock v:ext="edit" aspectratio="f"/>
              <v:textbox inset="0mm,0mm,0mm,0mm" style="mso-fit-shape-to-text:t;">
                <w:txbxContent>
                  <w:p w14:paraId="6935F9E3">
                    <w:pPr>
                      <w:pStyle w:val="11"/>
                      <w:jc w:val="center"/>
                      <w:rPr>
                        <w:szCs w:val="21"/>
                      </w:rPr>
                    </w:pPr>
                    <w:r>
                      <w:rPr>
                        <w:szCs w:val="21"/>
                      </w:rPr>
                      <w:fldChar w:fldCharType="begin"/>
                    </w:r>
                    <w:r>
                      <w:rPr>
                        <w:szCs w:val="21"/>
                      </w:rPr>
                      <w:instrText xml:space="preserve">PAGE   \* MERGEFORMAT</w:instrText>
                    </w:r>
                    <w:r>
                      <w:rPr>
                        <w:szCs w:val="21"/>
                      </w:rPr>
                      <w:fldChar w:fldCharType="separate"/>
                    </w:r>
                    <w:r>
                      <w:rPr>
                        <w:szCs w:val="21"/>
                        <w:lang w:val="zh-CN"/>
                      </w:rPr>
                      <w:t>7</w:t>
                    </w:r>
                    <w:r>
                      <w:rPr>
                        <w:szCs w:val="21"/>
                      </w:rP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B2525E">
    <w:pPr>
      <w:pStyle w:val="11"/>
      <w:jc w:val="center"/>
    </w:pPr>
    <w:r>
      <mc:AlternateContent>
        <mc:Choice Requires="wps">
          <w:drawing>
            <wp:anchor distT="0" distB="0" distL="114300" distR="114300" simplePos="0" relativeHeight="251662336" behindDoc="0" locked="0" layoutInCell="1" allowOverlap="1">
              <wp:simplePos x="0" y="0"/>
              <wp:positionH relativeFrom="margin">
                <wp:posOffset>2802890</wp:posOffset>
              </wp:positionH>
              <wp:positionV relativeFrom="paragraph">
                <wp:posOffset>-91440</wp:posOffset>
              </wp:positionV>
              <wp:extent cx="1828800" cy="1828800"/>
              <wp:effectExtent l="0" t="0" r="8890" b="18415"/>
              <wp:wrapNone/>
              <wp:docPr id="23" name="文本框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C3FDDE3">
                          <w:pPr>
                            <w:snapToGrid w:val="0"/>
                            <w:rPr>
                              <w:szCs w:val="32"/>
                            </w:rPr>
                          </w:pPr>
                          <w:r>
                            <w:rPr>
                              <w:rFonts w:hint="eastAsia"/>
                              <w:szCs w:val="32"/>
                            </w:rPr>
                            <w:fldChar w:fldCharType="begin"/>
                          </w:r>
                          <w:r>
                            <w:rPr>
                              <w:rFonts w:hint="eastAsia"/>
                              <w:szCs w:val="32"/>
                            </w:rPr>
                            <w:instrText xml:space="preserve"> PAGE  \* MERGEFORMAT </w:instrText>
                          </w:r>
                          <w:r>
                            <w:rPr>
                              <w:rFonts w:hint="eastAsia"/>
                              <w:szCs w:val="32"/>
                            </w:rPr>
                            <w:fldChar w:fldCharType="separate"/>
                          </w:r>
                          <w:r>
                            <w:rPr>
                              <w:szCs w:val="32"/>
                            </w:rPr>
                            <w:t>8</w:t>
                          </w:r>
                          <w:r>
                            <w:rPr>
                              <w:rFonts w:hint="eastAsia"/>
                              <w:szCs w:val="32"/>
                            </w:rPr>
                            <w:fldChar w:fldCharType="end"/>
                          </w:r>
                        </w:p>
                      </w:txbxContent>
                    </wps:txbx>
                    <wps:bodyPr wrap="none" lIns="0" tIns="0" rIns="0" bIns="0">
                      <a:spAutoFit/>
                    </wps:bodyPr>
                  </wps:wsp>
                </a:graphicData>
              </a:graphic>
            </wp:anchor>
          </w:drawing>
        </mc:Choice>
        <mc:Fallback>
          <w:pict>
            <v:shape id="文本框 36" o:spid="_x0000_s1026" o:spt="202" type="#_x0000_t202" style="position:absolute;left:0pt;margin-left:220.7pt;margin-top:-7.2pt;height:144pt;width:144pt;mso-position-horizontal-relative:margin;mso-wrap-style:none;z-index:251662336;mso-width-relative:page;mso-height-relative:page;" filled="f" stroked="f" coordsize="21600,21600" o:gfxdata="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KcXc23XAAAACwEAAA8AAAAAAAAAAQAgAAAAIgAAAGRycy9kb3ducmV2&#10;LnhtbFBLAQIUABQAAAAIAIdO4kAbMF/5xAEAAI8DAAAOAAAAAAAAAAEAIAAAACYBAABkcnMvZTJv&#10;RG9jLnhtbFBLBQYAAAAABgAGAFkBAABcBQAAAAA=&#10;">
              <v:fill on="f" focussize="0,0"/>
              <v:stroke on="f"/>
              <v:imagedata o:title=""/>
              <o:lock v:ext="edit" aspectratio="f"/>
              <v:textbox inset="0mm,0mm,0mm,0mm" style="mso-fit-shape-to-text:t;">
                <w:txbxContent>
                  <w:p w14:paraId="2C3FDDE3">
                    <w:pPr>
                      <w:snapToGrid w:val="0"/>
                      <w:rPr>
                        <w:szCs w:val="32"/>
                      </w:rPr>
                    </w:pPr>
                    <w:r>
                      <w:rPr>
                        <w:rFonts w:hint="eastAsia"/>
                        <w:szCs w:val="32"/>
                      </w:rPr>
                      <w:fldChar w:fldCharType="begin"/>
                    </w:r>
                    <w:r>
                      <w:rPr>
                        <w:rFonts w:hint="eastAsia"/>
                        <w:szCs w:val="32"/>
                      </w:rPr>
                      <w:instrText xml:space="preserve"> PAGE  \* MERGEFORMAT </w:instrText>
                    </w:r>
                    <w:r>
                      <w:rPr>
                        <w:rFonts w:hint="eastAsia"/>
                        <w:szCs w:val="32"/>
                      </w:rPr>
                      <w:fldChar w:fldCharType="separate"/>
                    </w:r>
                    <w:r>
                      <w:rPr>
                        <w:szCs w:val="32"/>
                      </w:rPr>
                      <w:t>8</w:t>
                    </w:r>
                    <w:r>
                      <w:rPr>
                        <w:rFonts w:hint="eastAsia"/>
                        <w:szCs w:val="32"/>
                      </w:rP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15E90E">
    <w:pPr>
      <w:pStyle w:val="11"/>
      <w:jc w:val="both"/>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-91440</wp:posOffset>
              </wp:positionV>
              <wp:extent cx="1828800" cy="1828800"/>
              <wp:effectExtent l="0" t="0" r="0" b="0"/>
              <wp:wrapNone/>
              <wp:docPr id="1989487829" name="文本框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5F0BD90">
                          <w:pPr>
                            <w:pStyle w:val="11"/>
                            <w:jc w:val="center"/>
                            <w:rPr>
                              <w:szCs w:val="21"/>
                            </w:rPr>
                          </w:pPr>
                          <w:r>
                            <w:rPr>
                              <w:szCs w:val="21"/>
                            </w:rPr>
                            <w:fldChar w:fldCharType="begin"/>
                          </w:r>
                          <w:r>
                            <w:rPr>
                              <w:szCs w:val="21"/>
                            </w:rPr>
                            <w:instrText xml:space="preserve">PAGE   \* MERGEFORMAT</w:instrText>
                          </w:r>
                          <w:r>
                            <w:rPr>
                              <w:szCs w:val="21"/>
                            </w:rPr>
                            <w:fldChar w:fldCharType="separate"/>
                          </w:r>
                          <w:r>
                            <w:rPr>
                              <w:szCs w:val="21"/>
                              <w:lang w:val="zh-CN"/>
                            </w:rPr>
                            <w:t>23</w:t>
                          </w:r>
                          <w:r>
                            <w:rPr>
                              <w:szCs w:val="21"/>
                            </w:rPr>
                            <w:fldChar w:fldCharType="end"/>
                          </w:r>
                        </w:p>
                      </w:txbxContent>
                    </wps:txbx>
                    <wps:bodyPr wrap="none" lIns="0" tIns="0" rIns="0" bIns="0">
                      <a:spAutoFit/>
                    </wps:bodyPr>
                  </wps:wsp>
                </a:graphicData>
              </a:graphic>
            </wp:anchor>
          </w:drawing>
        </mc:Choice>
        <mc:Fallback>
          <w:pict>
            <v:shape id="文本框 35" o:spid="_x0000_s1026" o:spt="202" type="#_x0000_t202" style="position:absolute;left:0pt;margin-top:-7.2pt;height:144pt;width:144pt;mso-position-horizontal:center;mso-position-horizontal-relative:margin;mso-wrap-style:none;z-index:251660288;mso-width-relative:page;mso-height-relative:page;" filled="f" stroked="f" coordsize="21600,21600" o:gfxdata="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AArbYZ1QAAAAgBAAAPAAAAAAAAAAEAIAAAACIAAABkcnMvZG93&#10;bnJldi54bWxQSwECFAAUAAAACACHTuJAyu5giMoBAACXAwAADgAAAAAAAAABACAAAAAkAQAAZHJz&#10;L2Uyb0RvYy54bWxQSwUGAAAAAAYABgBZAQAAYAUAAAAA&#10;">
              <v:fill on="f" focussize="0,0"/>
              <v:stroke on="f"/>
              <v:imagedata o:title=""/>
              <o:lock v:ext="edit" aspectratio="f"/>
              <v:textbox inset="0mm,0mm,0mm,0mm" style="mso-fit-shape-to-text:t;">
                <w:txbxContent>
                  <w:p w14:paraId="35F0BD90">
                    <w:pPr>
                      <w:pStyle w:val="11"/>
                      <w:jc w:val="center"/>
                      <w:rPr>
                        <w:szCs w:val="21"/>
                      </w:rPr>
                    </w:pPr>
                    <w:r>
                      <w:rPr>
                        <w:szCs w:val="21"/>
                      </w:rPr>
                      <w:fldChar w:fldCharType="begin"/>
                    </w:r>
                    <w:r>
                      <w:rPr>
                        <w:szCs w:val="21"/>
                      </w:rPr>
                      <w:instrText xml:space="preserve">PAGE   \* MERGEFORMAT</w:instrText>
                    </w:r>
                    <w:r>
                      <w:rPr>
                        <w:szCs w:val="21"/>
                      </w:rPr>
                      <w:fldChar w:fldCharType="separate"/>
                    </w:r>
                    <w:r>
                      <w:rPr>
                        <w:szCs w:val="21"/>
                        <w:lang w:val="zh-CN"/>
                      </w:rPr>
                      <w:t>23</w:t>
                    </w:r>
                    <w:r>
                      <w:rPr>
                        <w:szCs w:val="21"/>
                      </w:rP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59ED0">
    <w:pPr>
      <w:pStyle w:val="11"/>
      <w:jc w:val="center"/>
    </w:pPr>
    <w: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-91440</wp:posOffset>
              </wp:positionV>
              <wp:extent cx="1828800" cy="1828800"/>
              <wp:effectExtent l="0" t="0" r="0" b="0"/>
              <wp:wrapNone/>
              <wp:docPr id="500838616" name="文本框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9F4D62C">
                          <w:pPr>
                            <w:snapToGrid w:val="0"/>
                            <w:rPr>
                              <w:szCs w:val="32"/>
                            </w:rPr>
                          </w:pPr>
                          <w:r>
                            <w:rPr>
                              <w:rFonts w:hint="eastAsia"/>
                              <w:szCs w:val="32"/>
                            </w:rPr>
                            <w:fldChar w:fldCharType="begin"/>
                          </w:r>
                          <w:r>
                            <w:rPr>
                              <w:rFonts w:hint="eastAsia"/>
                              <w:szCs w:val="32"/>
                            </w:rPr>
                            <w:instrText xml:space="preserve"> PAGE  \* MERGEFORMAT </w:instrText>
                          </w:r>
                          <w:r>
                            <w:rPr>
                              <w:rFonts w:hint="eastAsia"/>
                              <w:szCs w:val="32"/>
                            </w:rPr>
                            <w:fldChar w:fldCharType="separate"/>
                          </w:r>
                          <w:r>
                            <w:rPr>
                              <w:szCs w:val="32"/>
                            </w:rPr>
                            <w:t>24</w:t>
                          </w:r>
                          <w:r>
                            <w:rPr>
                              <w:rFonts w:hint="eastAsia"/>
                              <w:szCs w:val="32"/>
                            </w:rPr>
                            <w:fldChar w:fldCharType="end"/>
                          </w:r>
                        </w:p>
                      </w:txbxContent>
                    </wps:txbx>
                    <wps:bodyPr wrap="none" lIns="0" tIns="0" rIns="0" bIns="0">
                      <a:spAutoFit/>
                    </wps:bodyPr>
                  </wps:wsp>
                </a:graphicData>
              </a:graphic>
            </wp:anchor>
          </w:drawing>
        </mc:Choice>
        <mc:Fallback>
          <w:pict>
            <v:shape id="文本框 36" o:spid="_x0000_s1026" o:spt="202" type="#_x0000_t202" style="position:absolute;left:0pt;margin-top:-7.2pt;height:144pt;width:144pt;mso-position-horizontal:center;mso-position-horizontal-relative:margin;mso-wrap-style:none;z-index:251666432;mso-width-relative:page;mso-height-relative:page;" filled="f" stroked="f" coordsize="21600,21600" o:gfxdata="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AArbYZ1QAAAAgBAAAPAAAAAAAAAAEAIAAAACIAAABkcnMvZG93&#10;bnJldi54bWxQSwECFAAUAAAACACHTuJAjV5Vl8oBAACWAwAADgAAAAAAAAABACAAAAAkAQAAZHJz&#10;L2Uyb0RvYy54bWxQSwUGAAAAAAYABgBZAQAAYAUAAAAA&#10;">
              <v:fill on="f" focussize="0,0"/>
              <v:stroke on="f"/>
              <v:imagedata o:title=""/>
              <o:lock v:ext="edit" aspectratio="f"/>
              <v:textbox inset="0mm,0mm,0mm,0mm" style="mso-fit-shape-to-text:t;">
                <w:txbxContent>
                  <w:p w14:paraId="29F4D62C">
                    <w:pPr>
                      <w:snapToGrid w:val="0"/>
                      <w:rPr>
                        <w:szCs w:val="32"/>
                      </w:rPr>
                    </w:pPr>
                    <w:r>
                      <w:rPr>
                        <w:rFonts w:hint="eastAsia"/>
                        <w:szCs w:val="32"/>
                      </w:rPr>
                      <w:fldChar w:fldCharType="begin"/>
                    </w:r>
                    <w:r>
                      <w:rPr>
                        <w:rFonts w:hint="eastAsia"/>
                        <w:szCs w:val="32"/>
                      </w:rPr>
                      <w:instrText xml:space="preserve"> PAGE  \* MERGEFORMAT </w:instrText>
                    </w:r>
                    <w:r>
                      <w:rPr>
                        <w:rFonts w:hint="eastAsia"/>
                        <w:szCs w:val="32"/>
                      </w:rPr>
                      <w:fldChar w:fldCharType="separate"/>
                    </w:r>
                    <w:r>
                      <w:rPr>
                        <w:szCs w:val="32"/>
                      </w:rPr>
                      <w:t>24</w:t>
                    </w:r>
                    <w:r>
                      <w:rPr>
                        <w:rFonts w:hint="eastAsia"/>
                        <w:szCs w:val="32"/>
                      </w:rPr>
                      <w:fldChar w:fldCharType="end"/>
                    </w:r>
                  </w:p>
                </w:txbxContent>
              </v:textbox>
            </v:shape>
          </w:pict>
        </mc:Fallback>
      </mc:AlternateContent>
    </w:r>
  </w:p>
  <w:p w14:paraId="5E9A8C98">
    <w:pPr>
      <w:pStyle w:val="11"/>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898319">
    <w:pPr>
      <w:pStyle w:val="11"/>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-91440</wp:posOffset>
              </wp:positionV>
              <wp:extent cx="1828800" cy="1828800"/>
              <wp:effectExtent l="0" t="0" r="0" b="0"/>
              <wp:wrapNone/>
              <wp:docPr id="24" name="文本框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DB02C31">
                          <w:pPr>
                            <w:pStyle w:val="11"/>
                            <w:jc w:val="center"/>
                            <w:rPr>
                              <w:szCs w:val="21"/>
                            </w:rPr>
                          </w:pPr>
                          <w:r>
                            <w:rPr>
                              <w:szCs w:val="21"/>
                            </w:rPr>
                            <w:fldChar w:fldCharType="begin"/>
                          </w:r>
                          <w:r>
                            <w:rPr>
                              <w:szCs w:val="21"/>
                            </w:rPr>
                            <w:instrText xml:space="preserve">PAGE   \* MERGEFORMAT</w:instrText>
                          </w:r>
                          <w:r>
                            <w:rPr>
                              <w:szCs w:val="21"/>
                            </w:rPr>
                            <w:fldChar w:fldCharType="separate"/>
                          </w:r>
                          <w:r>
                            <w:rPr>
                              <w:szCs w:val="21"/>
                              <w:lang w:val="zh-CN"/>
                            </w:rPr>
                            <w:t>69</w:t>
                          </w:r>
                          <w:r>
                            <w:rPr>
                              <w:szCs w:val="21"/>
                            </w:rPr>
                            <w:fldChar w:fldCharType="end"/>
                          </w:r>
                        </w:p>
                      </w:txbxContent>
                    </wps:txbx>
                    <wps:bodyPr wrap="none" lIns="0" tIns="0" rIns="0" bIns="0">
                      <a:spAutoFit/>
                    </wps:bodyPr>
                  </wps:wsp>
                </a:graphicData>
              </a:graphic>
            </wp:anchor>
          </w:drawing>
        </mc:Choice>
        <mc:Fallback>
          <w:pict>
            <v:shape id="文本框 35" o:spid="_x0000_s1026" o:spt="202" type="#_x0000_t202" style="position:absolute;left:0pt;margin-top:-7.2pt;height:144pt;width:144pt;mso-position-horizontal:center;mso-position-horizontal-relative:margin;mso-wrap-style:none;z-index:251659264;mso-width-relative:page;mso-height-relative:page;" filled="f" stroked="f" coordsize="21600,21600" o:gfxdata="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ArbYZ1QAAAAgBAAAPAAAAAAAAAAEAIAAAACIAAABkcnMvZG93bnJldi54&#10;bWxQSwECFAAUAAAACACHTuJAH19/vsQBAACPAwAADgAAAAAAAAABACAAAAAkAQAAZHJzL2Uyb0Rv&#10;Yy54bWxQSwUGAAAAAAYABgBZAQAAWgUAAAAA&#10;">
              <v:fill on="f" focussize="0,0"/>
              <v:stroke on="f"/>
              <v:imagedata o:title=""/>
              <o:lock v:ext="edit" aspectratio="f"/>
              <v:textbox inset="0mm,0mm,0mm,0mm" style="mso-fit-shape-to-text:t;">
                <w:txbxContent>
                  <w:p w14:paraId="2DB02C31">
                    <w:pPr>
                      <w:pStyle w:val="11"/>
                      <w:jc w:val="center"/>
                      <w:rPr>
                        <w:szCs w:val="21"/>
                      </w:rPr>
                    </w:pPr>
                    <w:r>
                      <w:rPr>
                        <w:szCs w:val="21"/>
                      </w:rPr>
                      <w:fldChar w:fldCharType="begin"/>
                    </w:r>
                    <w:r>
                      <w:rPr>
                        <w:szCs w:val="21"/>
                      </w:rPr>
                      <w:instrText xml:space="preserve">PAGE   \* MERGEFORMAT</w:instrText>
                    </w:r>
                    <w:r>
                      <w:rPr>
                        <w:szCs w:val="21"/>
                      </w:rPr>
                      <w:fldChar w:fldCharType="separate"/>
                    </w:r>
                    <w:r>
                      <w:rPr>
                        <w:szCs w:val="21"/>
                        <w:lang w:val="zh-CN"/>
                      </w:rPr>
                      <w:t>69</w:t>
                    </w:r>
                    <w:r>
                      <w:rPr>
                        <w:szCs w:val="21"/>
                      </w:rP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6A7DA6">
    <w:pPr>
      <w:pStyle w:val="11"/>
      <w:jc w:val="center"/>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-91440</wp:posOffset>
              </wp:positionV>
              <wp:extent cx="1828800" cy="1828800"/>
              <wp:effectExtent l="0" t="0" r="0" b="0"/>
              <wp:wrapNone/>
              <wp:docPr id="25" name="文本框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42E02A6">
                          <w:pPr>
                            <w:snapToGrid w:val="0"/>
                            <w:rPr>
                              <w:szCs w:val="32"/>
                            </w:rPr>
                          </w:pPr>
                          <w:r>
                            <w:rPr>
                              <w:rFonts w:hint="eastAsia"/>
                              <w:szCs w:val="32"/>
                            </w:rPr>
                            <w:fldChar w:fldCharType="begin"/>
                          </w:r>
                          <w:r>
                            <w:rPr>
                              <w:rFonts w:hint="eastAsia"/>
                              <w:szCs w:val="32"/>
                            </w:rPr>
                            <w:instrText xml:space="preserve"> PAGE  \* MERGEFORMAT </w:instrText>
                          </w:r>
                          <w:r>
                            <w:rPr>
                              <w:rFonts w:hint="eastAsia"/>
                              <w:szCs w:val="32"/>
                            </w:rPr>
                            <w:fldChar w:fldCharType="separate"/>
                          </w:r>
                          <w:r>
                            <w:rPr>
                              <w:szCs w:val="32"/>
                            </w:rPr>
                            <w:t>70</w:t>
                          </w:r>
                          <w:r>
                            <w:rPr>
                              <w:rFonts w:hint="eastAsia"/>
                              <w:szCs w:val="32"/>
                            </w:rPr>
                            <w:fldChar w:fldCharType="end"/>
                          </w:r>
                        </w:p>
                      </w:txbxContent>
                    </wps:txbx>
                    <wps:bodyPr wrap="none" lIns="0" tIns="0" rIns="0" bIns="0">
                      <a:spAutoFit/>
                    </wps:bodyPr>
                  </wps:wsp>
                </a:graphicData>
              </a:graphic>
            </wp:anchor>
          </w:drawing>
        </mc:Choice>
        <mc:Fallback>
          <w:pict>
            <v:shape id="文本框 36" o:spid="_x0000_s1026" o:spt="202" type="#_x0000_t202" style="position:absolute;left:0pt;margin-top:-7.2pt;height:144pt;width:144pt;mso-position-horizontal:center;mso-position-horizontal-relative:margin;mso-wrap-style:none;z-index:251664384;mso-width-relative:page;mso-height-relative:page;" filled="f" stroked="f" coordsize="21600,21600" o:gfxdata="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ArbYZ1QAAAAgBAAAPAAAAAAAAAAEAIAAAACIAAABkcnMvZG93bnJldi54&#10;bWxQSwECFAAUAAAACACHTuJAZiGHs8QBAACPAwAADgAAAAAAAAABACAAAAAkAQAAZHJzL2Uyb0Rv&#10;Yy54bWxQSwUGAAAAAAYABgBZAQAAWgUAAAAA&#10;">
              <v:fill on="f" focussize="0,0"/>
              <v:stroke on="f"/>
              <v:imagedata o:title=""/>
              <o:lock v:ext="edit" aspectratio="f"/>
              <v:textbox inset="0mm,0mm,0mm,0mm" style="mso-fit-shape-to-text:t;">
                <w:txbxContent>
                  <w:p w14:paraId="342E02A6">
                    <w:pPr>
                      <w:snapToGrid w:val="0"/>
                      <w:rPr>
                        <w:szCs w:val="32"/>
                      </w:rPr>
                    </w:pPr>
                    <w:r>
                      <w:rPr>
                        <w:rFonts w:hint="eastAsia"/>
                        <w:szCs w:val="32"/>
                      </w:rPr>
                      <w:fldChar w:fldCharType="begin"/>
                    </w:r>
                    <w:r>
                      <w:rPr>
                        <w:rFonts w:hint="eastAsia"/>
                        <w:szCs w:val="32"/>
                      </w:rPr>
                      <w:instrText xml:space="preserve"> PAGE  \* MERGEFORMAT </w:instrText>
                    </w:r>
                    <w:r>
                      <w:rPr>
                        <w:rFonts w:hint="eastAsia"/>
                        <w:szCs w:val="32"/>
                      </w:rPr>
                      <w:fldChar w:fldCharType="separate"/>
                    </w:r>
                    <w:r>
                      <w:rPr>
                        <w:szCs w:val="32"/>
                      </w:rPr>
                      <w:t>70</w:t>
                    </w:r>
                    <w:r>
                      <w:rPr>
                        <w:rFonts w:hint="eastAsia"/>
                        <w:szCs w:val="32"/>
                      </w:rP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704C13">
    <w:pPr>
      <w:pStyle w:val="11"/>
      <w:jc w:val="center"/>
    </w:pPr>
    <w:r>
      <w:fldChar w:fldCharType="begin"/>
    </w:r>
    <w:r>
      <w:instrText xml:space="preserve">PAGE   \* MERGEFORMAT</w:instrText>
    </w:r>
    <w:r>
      <w:fldChar w:fldCharType="separate"/>
    </w:r>
    <w:r>
      <w:rPr>
        <w:lang w:val="zh-CN"/>
      </w:rPr>
      <w:t>75</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E8CA48">
    <w:pPr>
      <w:pStyle w:val="12"/>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C9CCAF">
    <w:pPr>
      <w:pStyle w:val="12"/>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7FCEC3">
    <w:pPr>
      <w:pStyle w:val="12"/>
    </w:pPr>
    <w:r>
      <w:fldChar w:fldCharType="begin"/>
    </w:r>
    <w:r>
      <w:instrText xml:space="preserve"> STYLEREF "标题 1"  \* MERGEFORMAT </w:instrText>
    </w:r>
    <w:r>
      <w:fldChar w:fldCharType="separate"/>
    </w:r>
    <w:r>
      <w:t>第六章  总结及展望</w:t>
    </w:r>
    <w:r>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F5FB41">
    <w:pPr>
      <w:pStyle w:val="12"/>
    </w:pPr>
    <w:r>
      <w:rPr>
        <w:szCs w:val="21"/>
      </w:rPr>
      <w:t>硕士学位论文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813903">
    <w:pPr>
      <w:pStyle w:val="12"/>
    </w:pPr>
    <w:r>
      <w:fldChar w:fldCharType="begin"/>
    </w:r>
    <w:r>
      <w:instrText xml:space="preserve"> STYLEREF "标题 1"  \* MERGEFORMAT </w:instrText>
    </w:r>
    <w:r>
      <w:fldChar w:fldCharType="separate"/>
    </w:r>
    <w:r>
      <w:t>第六章  总结及展望</w:t>
    </w:r>
    <w:r>
      <w:fldChar w:fldCharType="end"/>
    </w:r>
    <w:bookmarkStart w:id="68" w:name="_Toc387132155"/>
    <w:bookmarkEnd w:id="68"/>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B0619C">
    <w:pPr>
      <w:pStyle w:val="12"/>
    </w:pPr>
    <w:r>
      <w:t>硕士学位论文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DCC6FE"/>
    <w:multiLevelType w:val="singleLevel"/>
    <w:tmpl w:val="ABDCC6FE"/>
    <w:lvl w:ilvl="0" w:tentative="0">
      <w:start w:val="2"/>
      <w:numFmt w:val="chineseCounting"/>
      <w:suff w:val="space"/>
      <w:lvlText w:val="第%1章"/>
      <w:lvlJc w:val="left"/>
      <w:rPr>
        <w:rFonts w:hint="eastAsia"/>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NTKO">
    <w15:presenceInfo w15:providerId="None" w15:userId="NTK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oNotDisplayPageBoundarie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9120"/>
  <w:evenAndOddHeaders w:val="1"/>
  <w:drawingGridHorizontalSpacing w:val="105"/>
  <w:drawingGridVerticalSpacing w:val="156"/>
  <w:displayHorizontalDrawingGridEvery w:val="2"/>
  <w:displayVerticalDrawingGridEvery w:val="2"/>
  <w:noPunctuationKerning w:val="1"/>
  <w:characterSpacingControl w:val="compressPunctuation"/>
  <w:footnotePr>
    <w:numFmt w:val="decimalEnclosedCircleChinese"/>
    <w:numRestart w:val="eachPage"/>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U1YWViNmVmZGMxMjQxMmZiZTkwOGU3MGNjOTBlOWMifQ=="/>
  </w:docVars>
  <w:rsids>
    <w:rsidRoot w:val="00E021F2"/>
    <w:rsid w:val="000014F9"/>
    <w:rsid w:val="0000209F"/>
    <w:rsid w:val="00005380"/>
    <w:rsid w:val="000053A6"/>
    <w:rsid w:val="00005756"/>
    <w:rsid w:val="00005A8B"/>
    <w:rsid w:val="00006940"/>
    <w:rsid w:val="00006FAA"/>
    <w:rsid w:val="000072AF"/>
    <w:rsid w:val="00013983"/>
    <w:rsid w:val="00015AF6"/>
    <w:rsid w:val="00015DDE"/>
    <w:rsid w:val="00017926"/>
    <w:rsid w:val="00017958"/>
    <w:rsid w:val="000215E6"/>
    <w:rsid w:val="0002285A"/>
    <w:rsid w:val="000236DD"/>
    <w:rsid w:val="00023F8C"/>
    <w:rsid w:val="000263CC"/>
    <w:rsid w:val="000305E1"/>
    <w:rsid w:val="00030799"/>
    <w:rsid w:val="00033064"/>
    <w:rsid w:val="00033B2B"/>
    <w:rsid w:val="0003545F"/>
    <w:rsid w:val="00041820"/>
    <w:rsid w:val="00041977"/>
    <w:rsid w:val="0004328B"/>
    <w:rsid w:val="00043F12"/>
    <w:rsid w:val="00047FB9"/>
    <w:rsid w:val="00050E3F"/>
    <w:rsid w:val="0005110B"/>
    <w:rsid w:val="00051B01"/>
    <w:rsid w:val="00053E50"/>
    <w:rsid w:val="0006059F"/>
    <w:rsid w:val="00061C70"/>
    <w:rsid w:val="00061E4E"/>
    <w:rsid w:val="00063804"/>
    <w:rsid w:val="0006476C"/>
    <w:rsid w:val="00067527"/>
    <w:rsid w:val="00067537"/>
    <w:rsid w:val="00067954"/>
    <w:rsid w:val="00072190"/>
    <w:rsid w:val="00072D25"/>
    <w:rsid w:val="00076D36"/>
    <w:rsid w:val="0008006F"/>
    <w:rsid w:val="0008056B"/>
    <w:rsid w:val="0008075A"/>
    <w:rsid w:val="00081D15"/>
    <w:rsid w:val="000824BE"/>
    <w:rsid w:val="00082FBF"/>
    <w:rsid w:val="00085292"/>
    <w:rsid w:val="000855E0"/>
    <w:rsid w:val="000873A0"/>
    <w:rsid w:val="00091974"/>
    <w:rsid w:val="0009208A"/>
    <w:rsid w:val="00096C85"/>
    <w:rsid w:val="00096F8E"/>
    <w:rsid w:val="000A36E2"/>
    <w:rsid w:val="000A3889"/>
    <w:rsid w:val="000A3910"/>
    <w:rsid w:val="000A3A36"/>
    <w:rsid w:val="000A475D"/>
    <w:rsid w:val="000A5185"/>
    <w:rsid w:val="000A5F90"/>
    <w:rsid w:val="000A7388"/>
    <w:rsid w:val="000A76D2"/>
    <w:rsid w:val="000B13F9"/>
    <w:rsid w:val="000B2638"/>
    <w:rsid w:val="000B2B30"/>
    <w:rsid w:val="000B30E8"/>
    <w:rsid w:val="000B3374"/>
    <w:rsid w:val="000B35FD"/>
    <w:rsid w:val="000B684C"/>
    <w:rsid w:val="000B7133"/>
    <w:rsid w:val="000C1581"/>
    <w:rsid w:val="000C2253"/>
    <w:rsid w:val="000C25E8"/>
    <w:rsid w:val="000C59C1"/>
    <w:rsid w:val="000C6027"/>
    <w:rsid w:val="000C6400"/>
    <w:rsid w:val="000C791A"/>
    <w:rsid w:val="000D02AD"/>
    <w:rsid w:val="000D436B"/>
    <w:rsid w:val="000D4576"/>
    <w:rsid w:val="000D504C"/>
    <w:rsid w:val="000D5A75"/>
    <w:rsid w:val="000D60AE"/>
    <w:rsid w:val="000D7DAD"/>
    <w:rsid w:val="000E0091"/>
    <w:rsid w:val="000E4F11"/>
    <w:rsid w:val="000E5637"/>
    <w:rsid w:val="000E618D"/>
    <w:rsid w:val="000F0D9F"/>
    <w:rsid w:val="000F4498"/>
    <w:rsid w:val="000F4A6D"/>
    <w:rsid w:val="00100127"/>
    <w:rsid w:val="001015B2"/>
    <w:rsid w:val="001019BE"/>
    <w:rsid w:val="00104BB6"/>
    <w:rsid w:val="00105DC6"/>
    <w:rsid w:val="001063FA"/>
    <w:rsid w:val="00110467"/>
    <w:rsid w:val="00110939"/>
    <w:rsid w:val="00111F98"/>
    <w:rsid w:val="00113AEB"/>
    <w:rsid w:val="00114554"/>
    <w:rsid w:val="00114B60"/>
    <w:rsid w:val="00117C85"/>
    <w:rsid w:val="00122412"/>
    <w:rsid w:val="0012361D"/>
    <w:rsid w:val="001275CC"/>
    <w:rsid w:val="00127BDA"/>
    <w:rsid w:val="00127D0C"/>
    <w:rsid w:val="00133241"/>
    <w:rsid w:val="00140B89"/>
    <w:rsid w:val="00141EEE"/>
    <w:rsid w:val="0014247B"/>
    <w:rsid w:val="0014554A"/>
    <w:rsid w:val="00146364"/>
    <w:rsid w:val="00147BC3"/>
    <w:rsid w:val="00147D90"/>
    <w:rsid w:val="001500C5"/>
    <w:rsid w:val="001506C5"/>
    <w:rsid w:val="001508D0"/>
    <w:rsid w:val="00150C16"/>
    <w:rsid w:val="00152FED"/>
    <w:rsid w:val="001538D4"/>
    <w:rsid w:val="00156264"/>
    <w:rsid w:val="00157418"/>
    <w:rsid w:val="00157507"/>
    <w:rsid w:val="00157C13"/>
    <w:rsid w:val="001611D5"/>
    <w:rsid w:val="00161BC8"/>
    <w:rsid w:val="001642DC"/>
    <w:rsid w:val="00167AAC"/>
    <w:rsid w:val="00170BB8"/>
    <w:rsid w:val="0017419B"/>
    <w:rsid w:val="001752C3"/>
    <w:rsid w:val="001755C2"/>
    <w:rsid w:val="0017775A"/>
    <w:rsid w:val="001777AC"/>
    <w:rsid w:val="00181FEC"/>
    <w:rsid w:val="0018297B"/>
    <w:rsid w:val="001854D0"/>
    <w:rsid w:val="00185C27"/>
    <w:rsid w:val="0019040A"/>
    <w:rsid w:val="001910F1"/>
    <w:rsid w:val="00191229"/>
    <w:rsid w:val="00192CA0"/>
    <w:rsid w:val="00193A03"/>
    <w:rsid w:val="00194D33"/>
    <w:rsid w:val="00195482"/>
    <w:rsid w:val="00196404"/>
    <w:rsid w:val="00197A77"/>
    <w:rsid w:val="001A274A"/>
    <w:rsid w:val="001A285E"/>
    <w:rsid w:val="001A287A"/>
    <w:rsid w:val="001A3BDB"/>
    <w:rsid w:val="001A6187"/>
    <w:rsid w:val="001A66C2"/>
    <w:rsid w:val="001A6C28"/>
    <w:rsid w:val="001B12EF"/>
    <w:rsid w:val="001B66CD"/>
    <w:rsid w:val="001B719D"/>
    <w:rsid w:val="001C04E4"/>
    <w:rsid w:val="001C0549"/>
    <w:rsid w:val="001C0C87"/>
    <w:rsid w:val="001C249F"/>
    <w:rsid w:val="001C2B16"/>
    <w:rsid w:val="001C31FE"/>
    <w:rsid w:val="001C3697"/>
    <w:rsid w:val="001C3F78"/>
    <w:rsid w:val="001C4283"/>
    <w:rsid w:val="001C4ED0"/>
    <w:rsid w:val="001C6438"/>
    <w:rsid w:val="001C67DD"/>
    <w:rsid w:val="001C6F42"/>
    <w:rsid w:val="001D411C"/>
    <w:rsid w:val="001D4952"/>
    <w:rsid w:val="001D4B15"/>
    <w:rsid w:val="001D578E"/>
    <w:rsid w:val="001D5D96"/>
    <w:rsid w:val="001D5F10"/>
    <w:rsid w:val="001E0817"/>
    <w:rsid w:val="001E1C05"/>
    <w:rsid w:val="001E2350"/>
    <w:rsid w:val="001E2B2A"/>
    <w:rsid w:val="001E2D30"/>
    <w:rsid w:val="001E4ED4"/>
    <w:rsid w:val="001E707A"/>
    <w:rsid w:val="001E7373"/>
    <w:rsid w:val="001F0D17"/>
    <w:rsid w:val="001F1A26"/>
    <w:rsid w:val="001F7C6F"/>
    <w:rsid w:val="002034EF"/>
    <w:rsid w:val="00203DD1"/>
    <w:rsid w:val="0020425C"/>
    <w:rsid w:val="00205DBD"/>
    <w:rsid w:val="00206AB7"/>
    <w:rsid w:val="00211357"/>
    <w:rsid w:val="00211C7E"/>
    <w:rsid w:val="00212557"/>
    <w:rsid w:val="00213DBA"/>
    <w:rsid w:val="002157A2"/>
    <w:rsid w:val="002163F4"/>
    <w:rsid w:val="002171E5"/>
    <w:rsid w:val="002179EE"/>
    <w:rsid w:val="00220318"/>
    <w:rsid w:val="00220D5D"/>
    <w:rsid w:val="00221E36"/>
    <w:rsid w:val="002229B5"/>
    <w:rsid w:val="00222D23"/>
    <w:rsid w:val="00223396"/>
    <w:rsid w:val="002239B2"/>
    <w:rsid w:val="00223B69"/>
    <w:rsid w:val="00223D08"/>
    <w:rsid w:val="00224DC1"/>
    <w:rsid w:val="00225251"/>
    <w:rsid w:val="0022562A"/>
    <w:rsid w:val="00225FDA"/>
    <w:rsid w:val="0022638E"/>
    <w:rsid w:val="00226661"/>
    <w:rsid w:val="00233212"/>
    <w:rsid w:val="00233BC2"/>
    <w:rsid w:val="00234710"/>
    <w:rsid w:val="00235A84"/>
    <w:rsid w:val="0024084A"/>
    <w:rsid w:val="00240ADF"/>
    <w:rsid w:val="002427C5"/>
    <w:rsid w:val="0024418C"/>
    <w:rsid w:val="00245535"/>
    <w:rsid w:val="00247741"/>
    <w:rsid w:val="002478A1"/>
    <w:rsid w:val="00250162"/>
    <w:rsid w:val="00252093"/>
    <w:rsid w:val="00255006"/>
    <w:rsid w:val="002562E6"/>
    <w:rsid w:val="002569EE"/>
    <w:rsid w:val="00256AD2"/>
    <w:rsid w:val="00257934"/>
    <w:rsid w:val="00257EE0"/>
    <w:rsid w:val="002626FA"/>
    <w:rsid w:val="00263765"/>
    <w:rsid w:val="002638B7"/>
    <w:rsid w:val="00263BD1"/>
    <w:rsid w:val="00264217"/>
    <w:rsid w:val="00264E18"/>
    <w:rsid w:val="00265718"/>
    <w:rsid w:val="002711B6"/>
    <w:rsid w:val="00272027"/>
    <w:rsid w:val="00275922"/>
    <w:rsid w:val="00276334"/>
    <w:rsid w:val="002779EE"/>
    <w:rsid w:val="002844C3"/>
    <w:rsid w:val="00284D35"/>
    <w:rsid w:val="002863AE"/>
    <w:rsid w:val="00287880"/>
    <w:rsid w:val="00287B03"/>
    <w:rsid w:val="00290170"/>
    <w:rsid w:val="002913FC"/>
    <w:rsid w:val="00291659"/>
    <w:rsid w:val="00292229"/>
    <w:rsid w:val="002945CE"/>
    <w:rsid w:val="002965F7"/>
    <w:rsid w:val="00297144"/>
    <w:rsid w:val="002A10B4"/>
    <w:rsid w:val="002A40D3"/>
    <w:rsid w:val="002A5622"/>
    <w:rsid w:val="002A58D1"/>
    <w:rsid w:val="002A59AB"/>
    <w:rsid w:val="002A76ED"/>
    <w:rsid w:val="002B00F3"/>
    <w:rsid w:val="002B0F88"/>
    <w:rsid w:val="002B1712"/>
    <w:rsid w:val="002B183E"/>
    <w:rsid w:val="002B53EC"/>
    <w:rsid w:val="002B5526"/>
    <w:rsid w:val="002B6CA8"/>
    <w:rsid w:val="002C04A4"/>
    <w:rsid w:val="002C07E3"/>
    <w:rsid w:val="002C25E1"/>
    <w:rsid w:val="002C551D"/>
    <w:rsid w:val="002C570A"/>
    <w:rsid w:val="002C5A76"/>
    <w:rsid w:val="002C6FE5"/>
    <w:rsid w:val="002D07B1"/>
    <w:rsid w:val="002D22DB"/>
    <w:rsid w:val="002D2507"/>
    <w:rsid w:val="002D2A4C"/>
    <w:rsid w:val="002D32D6"/>
    <w:rsid w:val="002D3FF2"/>
    <w:rsid w:val="002D516C"/>
    <w:rsid w:val="002D5498"/>
    <w:rsid w:val="002D68FD"/>
    <w:rsid w:val="002E06D7"/>
    <w:rsid w:val="002E2346"/>
    <w:rsid w:val="002E290D"/>
    <w:rsid w:val="002E2C29"/>
    <w:rsid w:val="002E32D9"/>
    <w:rsid w:val="002E52A4"/>
    <w:rsid w:val="002E59A9"/>
    <w:rsid w:val="002E5A21"/>
    <w:rsid w:val="002E6079"/>
    <w:rsid w:val="002E65C1"/>
    <w:rsid w:val="002E7036"/>
    <w:rsid w:val="002E776A"/>
    <w:rsid w:val="002F21F1"/>
    <w:rsid w:val="002F44AC"/>
    <w:rsid w:val="002F5978"/>
    <w:rsid w:val="002F602C"/>
    <w:rsid w:val="002F615A"/>
    <w:rsid w:val="002F6766"/>
    <w:rsid w:val="002F7956"/>
    <w:rsid w:val="002F7C86"/>
    <w:rsid w:val="00300C56"/>
    <w:rsid w:val="003030E8"/>
    <w:rsid w:val="003032DC"/>
    <w:rsid w:val="0030373F"/>
    <w:rsid w:val="00303BA4"/>
    <w:rsid w:val="003049AA"/>
    <w:rsid w:val="00304E77"/>
    <w:rsid w:val="00305393"/>
    <w:rsid w:val="00305871"/>
    <w:rsid w:val="003072D6"/>
    <w:rsid w:val="00307E18"/>
    <w:rsid w:val="00310AF7"/>
    <w:rsid w:val="003120F2"/>
    <w:rsid w:val="00317935"/>
    <w:rsid w:val="0032237A"/>
    <w:rsid w:val="00323438"/>
    <w:rsid w:val="00324743"/>
    <w:rsid w:val="00324D52"/>
    <w:rsid w:val="00326BA9"/>
    <w:rsid w:val="00326FD6"/>
    <w:rsid w:val="0032748B"/>
    <w:rsid w:val="00327E26"/>
    <w:rsid w:val="0033159F"/>
    <w:rsid w:val="003315D8"/>
    <w:rsid w:val="00332F9D"/>
    <w:rsid w:val="00336745"/>
    <w:rsid w:val="00336CD2"/>
    <w:rsid w:val="00342D7D"/>
    <w:rsid w:val="00342F06"/>
    <w:rsid w:val="00343396"/>
    <w:rsid w:val="00343496"/>
    <w:rsid w:val="00345146"/>
    <w:rsid w:val="00345D64"/>
    <w:rsid w:val="00346220"/>
    <w:rsid w:val="00350D86"/>
    <w:rsid w:val="00352538"/>
    <w:rsid w:val="00353181"/>
    <w:rsid w:val="0035403E"/>
    <w:rsid w:val="003545F7"/>
    <w:rsid w:val="003554F4"/>
    <w:rsid w:val="00355E01"/>
    <w:rsid w:val="00356CF6"/>
    <w:rsid w:val="00356FE1"/>
    <w:rsid w:val="00361561"/>
    <w:rsid w:val="00361E1A"/>
    <w:rsid w:val="00361FB7"/>
    <w:rsid w:val="00362857"/>
    <w:rsid w:val="003628A9"/>
    <w:rsid w:val="00364048"/>
    <w:rsid w:val="00365451"/>
    <w:rsid w:val="0036714F"/>
    <w:rsid w:val="0036742C"/>
    <w:rsid w:val="0037097F"/>
    <w:rsid w:val="00372061"/>
    <w:rsid w:val="0037330B"/>
    <w:rsid w:val="0037655D"/>
    <w:rsid w:val="0037716D"/>
    <w:rsid w:val="003777FC"/>
    <w:rsid w:val="00382879"/>
    <w:rsid w:val="0038295E"/>
    <w:rsid w:val="00383379"/>
    <w:rsid w:val="00383BEF"/>
    <w:rsid w:val="0038460D"/>
    <w:rsid w:val="00385063"/>
    <w:rsid w:val="00385F3C"/>
    <w:rsid w:val="00386B4C"/>
    <w:rsid w:val="003878CB"/>
    <w:rsid w:val="00387C2F"/>
    <w:rsid w:val="00391E07"/>
    <w:rsid w:val="0039333D"/>
    <w:rsid w:val="00394089"/>
    <w:rsid w:val="003954F1"/>
    <w:rsid w:val="003A14FB"/>
    <w:rsid w:val="003A327E"/>
    <w:rsid w:val="003A472C"/>
    <w:rsid w:val="003A5AD5"/>
    <w:rsid w:val="003A659D"/>
    <w:rsid w:val="003B1817"/>
    <w:rsid w:val="003B38A3"/>
    <w:rsid w:val="003B6ECF"/>
    <w:rsid w:val="003B6FD8"/>
    <w:rsid w:val="003B73C2"/>
    <w:rsid w:val="003B7D7B"/>
    <w:rsid w:val="003C09B0"/>
    <w:rsid w:val="003C175A"/>
    <w:rsid w:val="003C31AF"/>
    <w:rsid w:val="003C3C5E"/>
    <w:rsid w:val="003C5E36"/>
    <w:rsid w:val="003C6A96"/>
    <w:rsid w:val="003D07BB"/>
    <w:rsid w:val="003D0A0D"/>
    <w:rsid w:val="003D5944"/>
    <w:rsid w:val="003D6B47"/>
    <w:rsid w:val="003D77FF"/>
    <w:rsid w:val="003E044F"/>
    <w:rsid w:val="003E1F34"/>
    <w:rsid w:val="003E34FA"/>
    <w:rsid w:val="003E3804"/>
    <w:rsid w:val="003E3AA8"/>
    <w:rsid w:val="003E6CD5"/>
    <w:rsid w:val="003E6ED2"/>
    <w:rsid w:val="003E7A8A"/>
    <w:rsid w:val="003F012F"/>
    <w:rsid w:val="003F0304"/>
    <w:rsid w:val="003F060B"/>
    <w:rsid w:val="003F3600"/>
    <w:rsid w:val="003F4D93"/>
    <w:rsid w:val="003F5A49"/>
    <w:rsid w:val="003F64A0"/>
    <w:rsid w:val="003F7040"/>
    <w:rsid w:val="004047B6"/>
    <w:rsid w:val="004058BD"/>
    <w:rsid w:val="00405ACD"/>
    <w:rsid w:val="00405CEF"/>
    <w:rsid w:val="004103FB"/>
    <w:rsid w:val="00412468"/>
    <w:rsid w:val="00414D5D"/>
    <w:rsid w:val="00416731"/>
    <w:rsid w:val="00417AF4"/>
    <w:rsid w:val="00417C0B"/>
    <w:rsid w:val="00420518"/>
    <w:rsid w:val="00421A09"/>
    <w:rsid w:val="00422BA6"/>
    <w:rsid w:val="00424513"/>
    <w:rsid w:val="00425411"/>
    <w:rsid w:val="00426A1D"/>
    <w:rsid w:val="004271BB"/>
    <w:rsid w:val="0042787E"/>
    <w:rsid w:val="00430083"/>
    <w:rsid w:val="00433CC1"/>
    <w:rsid w:val="004347E6"/>
    <w:rsid w:val="0043589A"/>
    <w:rsid w:val="00435CBC"/>
    <w:rsid w:val="00435FE1"/>
    <w:rsid w:val="00436D70"/>
    <w:rsid w:val="0043737E"/>
    <w:rsid w:val="00437787"/>
    <w:rsid w:val="00437C35"/>
    <w:rsid w:val="004405A5"/>
    <w:rsid w:val="00440BE7"/>
    <w:rsid w:val="00442F95"/>
    <w:rsid w:val="00443B8C"/>
    <w:rsid w:val="00444B75"/>
    <w:rsid w:val="00444FE2"/>
    <w:rsid w:val="004458DC"/>
    <w:rsid w:val="00445D99"/>
    <w:rsid w:val="00450A40"/>
    <w:rsid w:val="0045138E"/>
    <w:rsid w:val="00453E66"/>
    <w:rsid w:val="0045572F"/>
    <w:rsid w:val="00457C71"/>
    <w:rsid w:val="00460699"/>
    <w:rsid w:val="00461FCE"/>
    <w:rsid w:val="004636C3"/>
    <w:rsid w:val="0047089C"/>
    <w:rsid w:val="00472EA0"/>
    <w:rsid w:val="00474CD3"/>
    <w:rsid w:val="00477C2B"/>
    <w:rsid w:val="00480BC3"/>
    <w:rsid w:val="00482AD0"/>
    <w:rsid w:val="004838BC"/>
    <w:rsid w:val="00486A99"/>
    <w:rsid w:val="0048720A"/>
    <w:rsid w:val="00490703"/>
    <w:rsid w:val="00490A7B"/>
    <w:rsid w:val="00490BDD"/>
    <w:rsid w:val="00491998"/>
    <w:rsid w:val="004920A9"/>
    <w:rsid w:val="00492CCB"/>
    <w:rsid w:val="00495CE1"/>
    <w:rsid w:val="00497AC0"/>
    <w:rsid w:val="00497CAF"/>
    <w:rsid w:val="004A13C7"/>
    <w:rsid w:val="004A13F9"/>
    <w:rsid w:val="004A1DC8"/>
    <w:rsid w:val="004A1FD6"/>
    <w:rsid w:val="004A2E0F"/>
    <w:rsid w:val="004A4BAA"/>
    <w:rsid w:val="004B09D1"/>
    <w:rsid w:val="004B174F"/>
    <w:rsid w:val="004B1CD3"/>
    <w:rsid w:val="004B29BD"/>
    <w:rsid w:val="004B4ABB"/>
    <w:rsid w:val="004B6134"/>
    <w:rsid w:val="004B6A14"/>
    <w:rsid w:val="004B7814"/>
    <w:rsid w:val="004B7E79"/>
    <w:rsid w:val="004C00CA"/>
    <w:rsid w:val="004C17EE"/>
    <w:rsid w:val="004C24F5"/>
    <w:rsid w:val="004C2AD9"/>
    <w:rsid w:val="004D09DC"/>
    <w:rsid w:val="004D1462"/>
    <w:rsid w:val="004D2763"/>
    <w:rsid w:val="004D2E3C"/>
    <w:rsid w:val="004D3029"/>
    <w:rsid w:val="004D4157"/>
    <w:rsid w:val="004D4186"/>
    <w:rsid w:val="004D4FC8"/>
    <w:rsid w:val="004D536F"/>
    <w:rsid w:val="004D63B9"/>
    <w:rsid w:val="004D6FBB"/>
    <w:rsid w:val="004D7320"/>
    <w:rsid w:val="004D7A49"/>
    <w:rsid w:val="004D7E5F"/>
    <w:rsid w:val="004E03A2"/>
    <w:rsid w:val="004E065D"/>
    <w:rsid w:val="004E0E50"/>
    <w:rsid w:val="004E1E8F"/>
    <w:rsid w:val="004E3D7F"/>
    <w:rsid w:val="004E3E4A"/>
    <w:rsid w:val="004E4A67"/>
    <w:rsid w:val="004E65B4"/>
    <w:rsid w:val="004F06EB"/>
    <w:rsid w:val="004F11DE"/>
    <w:rsid w:val="004F28BF"/>
    <w:rsid w:val="004F2B2B"/>
    <w:rsid w:val="004F4005"/>
    <w:rsid w:val="004F4481"/>
    <w:rsid w:val="004F50C5"/>
    <w:rsid w:val="004F53CB"/>
    <w:rsid w:val="004F55A1"/>
    <w:rsid w:val="004F6447"/>
    <w:rsid w:val="00500A74"/>
    <w:rsid w:val="005019ED"/>
    <w:rsid w:val="00502380"/>
    <w:rsid w:val="005027C8"/>
    <w:rsid w:val="00504C4D"/>
    <w:rsid w:val="00504D53"/>
    <w:rsid w:val="00505C73"/>
    <w:rsid w:val="0050743D"/>
    <w:rsid w:val="00510B0E"/>
    <w:rsid w:val="00510DBB"/>
    <w:rsid w:val="0051140B"/>
    <w:rsid w:val="00511A16"/>
    <w:rsid w:val="0051374A"/>
    <w:rsid w:val="005137B1"/>
    <w:rsid w:val="00515025"/>
    <w:rsid w:val="00515A28"/>
    <w:rsid w:val="00515CAD"/>
    <w:rsid w:val="005165A3"/>
    <w:rsid w:val="00517CAC"/>
    <w:rsid w:val="00521312"/>
    <w:rsid w:val="00522704"/>
    <w:rsid w:val="00522A9F"/>
    <w:rsid w:val="00522D7C"/>
    <w:rsid w:val="00524881"/>
    <w:rsid w:val="00525EC0"/>
    <w:rsid w:val="005270D5"/>
    <w:rsid w:val="0053042C"/>
    <w:rsid w:val="00533F18"/>
    <w:rsid w:val="0053457F"/>
    <w:rsid w:val="0053649A"/>
    <w:rsid w:val="00542A61"/>
    <w:rsid w:val="00544B7A"/>
    <w:rsid w:val="005457E1"/>
    <w:rsid w:val="00545D7F"/>
    <w:rsid w:val="005460CD"/>
    <w:rsid w:val="0054623D"/>
    <w:rsid w:val="00547050"/>
    <w:rsid w:val="005474E4"/>
    <w:rsid w:val="00547AEE"/>
    <w:rsid w:val="00551EA5"/>
    <w:rsid w:val="00553424"/>
    <w:rsid w:val="00553D19"/>
    <w:rsid w:val="0055422A"/>
    <w:rsid w:val="00555769"/>
    <w:rsid w:val="005558C0"/>
    <w:rsid w:val="0055672C"/>
    <w:rsid w:val="00556A0F"/>
    <w:rsid w:val="00556D11"/>
    <w:rsid w:val="0056407F"/>
    <w:rsid w:val="0056470C"/>
    <w:rsid w:val="00564A43"/>
    <w:rsid w:val="00564E03"/>
    <w:rsid w:val="00565D94"/>
    <w:rsid w:val="005660CD"/>
    <w:rsid w:val="0056761E"/>
    <w:rsid w:val="005677AB"/>
    <w:rsid w:val="0056793E"/>
    <w:rsid w:val="00567D27"/>
    <w:rsid w:val="005711F7"/>
    <w:rsid w:val="0057145B"/>
    <w:rsid w:val="005719B8"/>
    <w:rsid w:val="00572ACB"/>
    <w:rsid w:val="005735AB"/>
    <w:rsid w:val="0057462B"/>
    <w:rsid w:val="00575710"/>
    <w:rsid w:val="00577142"/>
    <w:rsid w:val="00577BA0"/>
    <w:rsid w:val="00577CE6"/>
    <w:rsid w:val="00580E32"/>
    <w:rsid w:val="0058295B"/>
    <w:rsid w:val="00583C60"/>
    <w:rsid w:val="00584031"/>
    <w:rsid w:val="00584EA5"/>
    <w:rsid w:val="00586186"/>
    <w:rsid w:val="00590614"/>
    <w:rsid w:val="00590850"/>
    <w:rsid w:val="00591A85"/>
    <w:rsid w:val="0059252A"/>
    <w:rsid w:val="0059276E"/>
    <w:rsid w:val="00592FAC"/>
    <w:rsid w:val="0059390E"/>
    <w:rsid w:val="00595581"/>
    <w:rsid w:val="00595714"/>
    <w:rsid w:val="00595F05"/>
    <w:rsid w:val="00596EA6"/>
    <w:rsid w:val="005970E8"/>
    <w:rsid w:val="005A2B9F"/>
    <w:rsid w:val="005A2BE6"/>
    <w:rsid w:val="005A5AB7"/>
    <w:rsid w:val="005B1BA3"/>
    <w:rsid w:val="005B246E"/>
    <w:rsid w:val="005B25D1"/>
    <w:rsid w:val="005B2B18"/>
    <w:rsid w:val="005B34BA"/>
    <w:rsid w:val="005B3DF9"/>
    <w:rsid w:val="005B5E1C"/>
    <w:rsid w:val="005B6C91"/>
    <w:rsid w:val="005B7D78"/>
    <w:rsid w:val="005C0E49"/>
    <w:rsid w:val="005C17F0"/>
    <w:rsid w:val="005C1ACD"/>
    <w:rsid w:val="005C43E3"/>
    <w:rsid w:val="005C4D68"/>
    <w:rsid w:val="005C6968"/>
    <w:rsid w:val="005D0DCA"/>
    <w:rsid w:val="005D1D99"/>
    <w:rsid w:val="005D36D9"/>
    <w:rsid w:val="005E0436"/>
    <w:rsid w:val="005E10B8"/>
    <w:rsid w:val="005E4E70"/>
    <w:rsid w:val="005E6924"/>
    <w:rsid w:val="005E72BC"/>
    <w:rsid w:val="005F0847"/>
    <w:rsid w:val="005F1B3F"/>
    <w:rsid w:val="005F2215"/>
    <w:rsid w:val="005F2D77"/>
    <w:rsid w:val="005F5839"/>
    <w:rsid w:val="005F7862"/>
    <w:rsid w:val="0060198C"/>
    <w:rsid w:val="00603743"/>
    <w:rsid w:val="006041DF"/>
    <w:rsid w:val="00604458"/>
    <w:rsid w:val="006048D7"/>
    <w:rsid w:val="00604AFC"/>
    <w:rsid w:val="00604B6B"/>
    <w:rsid w:val="006052EE"/>
    <w:rsid w:val="006053A2"/>
    <w:rsid w:val="00606185"/>
    <w:rsid w:val="006111A8"/>
    <w:rsid w:val="006114B3"/>
    <w:rsid w:val="006123F8"/>
    <w:rsid w:val="00612565"/>
    <w:rsid w:val="00612747"/>
    <w:rsid w:val="00613E21"/>
    <w:rsid w:val="006147B9"/>
    <w:rsid w:val="006149E3"/>
    <w:rsid w:val="00615D49"/>
    <w:rsid w:val="00617A27"/>
    <w:rsid w:val="00621F6D"/>
    <w:rsid w:val="00622DCE"/>
    <w:rsid w:val="00623692"/>
    <w:rsid w:val="00624953"/>
    <w:rsid w:val="00624B9B"/>
    <w:rsid w:val="00626396"/>
    <w:rsid w:val="006277F1"/>
    <w:rsid w:val="0063279F"/>
    <w:rsid w:val="00633E9F"/>
    <w:rsid w:val="00634AD7"/>
    <w:rsid w:val="006361E2"/>
    <w:rsid w:val="00640562"/>
    <w:rsid w:val="00640AB7"/>
    <w:rsid w:val="00641C7C"/>
    <w:rsid w:val="00646634"/>
    <w:rsid w:val="006501BE"/>
    <w:rsid w:val="006514E1"/>
    <w:rsid w:val="006516C7"/>
    <w:rsid w:val="00651E6C"/>
    <w:rsid w:val="00654BE8"/>
    <w:rsid w:val="0065599D"/>
    <w:rsid w:val="00656709"/>
    <w:rsid w:val="00657630"/>
    <w:rsid w:val="006625A4"/>
    <w:rsid w:val="0066430A"/>
    <w:rsid w:val="006658C2"/>
    <w:rsid w:val="00666763"/>
    <w:rsid w:val="00666845"/>
    <w:rsid w:val="006673D6"/>
    <w:rsid w:val="006708E2"/>
    <w:rsid w:val="00670B00"/>
    <w:rsid w:val="00670E7A"/>
    <w:rsid w:val="00672B93"/>
    <w:rsid w:val="00676141"/>
    <w:rsid w:val="00677539"/>
    <w:rsid w:val="00682071"/>
    <w:rsid w:val="00686B0C"/>
    <w:rsid w:val="00690C11"/>
    <w:rsid w:val="00691D80"/>
    <w:rsid w:val="006955D1"/>
    <w:rsid w:val="00695ED3"/>
    <w:rsid w:val="00696B04"/>
    <w:rsid w:val="00697A1D"/>
    <w:rsid w:val="00697CB0"/>
    <w:rsid w:val="006A0965"/>
    <w:rsid w:val="006A1A31"/>
    <w:rsid w:val="006A7869"/>
    <w:rsid w:val="006B1144"/>
    <w:rsid w:val="006B1AE8"/>
    <w:rsid w:val="006B1EA3"/>
    <w:rsid w:val="006B228A"/>
    <w:rsid w:val="006B3192"/>
    <w:rsid w:val="006B4B8A"/>
    <w:rsid w:val="006B5C83"/>
    <w:rsid w:val="006B63DA"/>
    <w:rsid w:val="006B68B1"/>
    <w:rsid w:val="006B6F04"/>
    <w:rsid w:val="006B762B"/>
    <w:rsid w:val="006C164A"/>
    <w:rsid w:val="006C4EDE"/>
    <w:rsid w:val="006C566E"/>
    <w:rsid w:val="006D1120"/>
    <w:rsid w:val="006D36B9"/>
    <w:rsid w:val="006D3A6E"/>
    <w:rsid w:val="006D5F79"/>
    <w:rsid w:val="006D7F66"/>
    <w:rsid w:val="006E0307"/>
    <w:rsid w:val="006E2E32"/>
    <w:rsid w:val="006E3058"/>
    <w:rsid w:val="006E409A"/>
    <w:rsid w:val="006E4A87"/>
    <w:rsid w:val="006E5292"/>
    <w:rsid w:val="006E5528"/>
    <w:rsid w:val="006E6D96"/>
    <w:rsid w:val="006E78C3"/>
    <w:rsid w:val="006F3007"/>
    <w:rsid w:val="006F451B"/>
    <w:rsid w:val="006F5902"/>
    <w:rsid w:val="006F684B"/>
    <w:rsid w:val="006F6E2E"/>
    <w:rsid w:val="007009D9"/>
    <w:rsid w:val="00702111"/>
    <w:rsid w:val="0070260A"/>
    <w:rsid w:val="0070283F"/>
    <w:rsid w:val="00703337"/>
    <w:rsid w:val="00703760"/>
    <w:rsid w:val="007067F3"/>
    <w:rsid w:val="00707E22"/>
    <w:rsid w:val="00711453"/>
    <w:rsid w:val="007123A9"/>
    <w:rsid w:val="00713C8E"/>
    <w:rsid w:val="007144F2"/>
    <w:rsid w:val="00714BDF"/>
    <w:rsid w:val="00716CC6"/>
    <w:rsid w:val="007204DF"/>
    <w:rsid w:val="007224FF"/>
    <w:rsid w:val="00722B63"/>
    <w:rsid w:val="00724160"/>
    <w:rsid w:val="007256F2"/>
    <w:rsid w:val="0072614C"/>
    <w:rsid w:val="00727AC1"/>
    <w:rsid w:val="007332BF"/>
    <w:rsid w:val="00733371"/>
    <w:rsid w:val="007342BA"/>
    <w:rsid w:val="00735CFE"/>
    <w:rsid w:val="00737F5C"/>
    <w:rsid w:val="00741294"/>
    <w:rsid w:val="00741DC1"/>
    <w:rsid w:val="0074362A"/>
    <w:rsid w:val="007440F2"/>
    <w:rsid w:val="007467B1"/>
    <w:rsid w:val="007478C4"/>
    <w:rsid w:val="007501DB"/>
    <w:rsid w:val="0075022C"/>
    <w:rsid w:val="00751AAC"/>
    <w:rsid w:val="0075461D"/>
    <w:rsid w:val="00754807"/>
    <w:rsid w:val="00755401"/>
    <w:rsid w:val="00757853"/>
    <w:rsid w:val="00757CAB"/>
    <w:rsid w:val="00760214"/>
    <w:rsid w:val="00762EAB"/>
    <w:rsid w:val="007704C2"/>
    <w:rsid w:val="0077150A"/>
    <w:rsid w:val="00771538"/>
    <w:rsid w:val="00773AAA"/>
    <w:rsid w:val="007759A4"/>
    <w:rsid w:val="007774A9"/>
    <w:rsid w:val="007777AD"/>
    <w:rsid w:val="00777CC6"/>
    <w:rsid w:val="00780288"/>
    <w:rsid w:val="007813FF"/>
    <w:rsid w:val="00781C7C"/>
    <w:rsid w:val="0078344F"/>
    <w:rsid w:val="0078602E"/>
    <w:rsid w:val="00786767"/>
    <w:rsid w:val="0079153E"/>
    <w:rsid w:val="007924DD"/>
    <w:rsid w:val="00793576"/>
    <w:rsid w:val="007939B6"/>
    <w:rsid w:val="007942E1"/>
    <w:rsid w:val="00794B71"/>
    <w:rsid w:val="0079761E"/>
    <w:rsid w:val="007A027C"/>
    <w:rsid w:val="007A1734"/>
    <w:rsid w:val="007A1C1D"/>
    <w:rsid w:val="007A2299"/>
    <w:rsid w:val="007A2C9D"/>
    <w:rsid w:val="007A2D8D"/>
    <w:rsid w:val="007A3312"/>
    <w:rsid w:val="007A45DF"/>
    <w:rsid w:val="007A5B24"/>
    <w:rsid w:val="007A6057"/>
    <w:rsid w:val="007A6B28"/>
    <w:rsid w:val="007A7577"/>
    <w:rsid w:val="007B0F8D"/>
    <w:rsid w:val="007B2BC7"/>
    <w:rsid w:val="007B31E5"/>
    <w:rsid w:val="007B695D"/>
    <w:rsid w:val="007C0FAA"/>
    <w:rsid w:val="007C482E"/>
    <w:rsid w:val="007C54D4"/>
    <w:rsid w:val="007C5844"/>
    <w:rsid w:val="007C7A3A"/>
    <w:rsid w:val="007D09C4"/>
    <w:rsid w:val="007D0BA1"/>
    <w:rsid w:val="007D2D4C"/>
    <w:rsid w:val="007D3537"/>
    <w:rsid w:val="007D488A"/>
    <w:rsid w:val="007D6A37"/>
    <w:rsid w:val="007D6B1C"/>
    <w:rsid w:val="007E16EC"/>
    <w:rsid w:val="007E19D8"/>
    <w:rsid w:val="007E3209"/>
    <w:rsid w:val="007E3615"/>
    <w:rsid w:val="007E3F79"/>
    <w:rsid w:val="007E51EB"/>
    <w:rsid w:val="007E5371"/>
    <w:rsid w:val="007E7477"/>
    <w:rsid w:val="007E7B45"/>
    <w:rsid w:val="007F247B"/>
    <w:rsid w:val="007F35D2"/>
    <w:rsid w:val="007F3A8B"/>
    <w:rsid w:val="007F4E19"/>
    <w:rsid w:val="007F5843"/>
    <w:rsid w:val="007F7C01"/>
    <w:rsid w:val="008010B6"/>
    <w:rsid w:val="00801D9A"/>
    <w:rsid w:val="00802973"/>
    <w:rsid w:val="00804392"/>
    <w:rsid w:val="00805A54"/>
    <w:rsid w:val="00806ABE"/>
    <w:rsid w:val="00807A47"/>
    <w:rsid w:val="00807A62"/>
    <w:rsid w:val="008122C7"/>
    <w:rsid w:val="00812309"/>
    <w:rsid w:val="00814370"/>
    <w:rsid w:val="008156C9"/>
    <w:rsid w:val="00815D59"/>
    <w:rsid w:val="00816DA6"/>
    <w:rsid w:val="00817F74"/>
    <w:rsid w:val="00817F80"/>
    <w:rsid w:val="00820BED"/>
    <w:rsid w:val="0082266F"/>
    <w:rsid w:val="008254B5"/>
    <w:rsid w:val="008301E2"/>
    <w:rsid w:val="00831FB8"/>
    <w:rsid w:val="0083482D"/>
    <w:rsid w:val="00836506"/>
    <w:rsid w:val="00840B80"/>
    <w:rsid w:val="008431EF"/>
    <w:rsid w:val="008432E7"/>
    <w:rsid w:val="00843A62"/>
    <w:rsid w:val="00844AC1"/>
    <w:rsid w:val="0084538F"/>
    <w:rsid w:val="00845A9B"/>
    <w:rsid w:val="00846752"/>
    <w:rsid w:val="0084691E"/>
    <w:rsid w:val="00852CF0"/>
    <w:rsid w:val="00853BFB"/>
    <w:rsid w:val="00853EF3"/>
    <w:rsid w:val="008544E2"/>
    <w:rsid w:val="00857B92"/>
    <w:rsid w:val="00861C20"/>
    <w:rsid w:val="0086401E"/>
    <w:rsid w:val="0086472B"/>
    <w:rsid w:val="008650F7"/>
    <w:rsid w:val="008652DB"/>
    <w:rsid w:val="00865508"/>
    <w:rsid w:val="0086561A"/>
    <w:rsid w:val="00865997"/>
    <w:rsid w:val="00867401"/>
    <w:rsid w:val="008714F3"/>
    <w:rsid w:val="008746F8"/>
    <w:rsid w:val="00880A63"/>
    <w:rsid w:val="008823C4"/>
    <w:rsid w:val="00882CF6"/>
    <w:rsid w:val="00882FCE"/>
    <w:rsid w:val="008849C6"/>
    <w:rsid w:val="0088577E"/>
    <w:rsid w:val="008862BE"/>
    <w:rsid w:val="00886F61"/>
    <w:rsid w:val="0088770F"/>
    <w:rsid w:val="0089170C"/>
    <w:rsid w:val="00891A8F"/>
    <w:rsid w:val="00896186"/>
    <w:rsid w:val="00896619"/>
    <w:rsid w:val="008A24F5"/>
    <w:rsid w:val="008A2937"/>
    <w:rsid w:val="008A2C12"/>
    <w:rsid w:val="008A380F"/>
    <w:rsid w:val="008A44F6"/>
    <w:rsid w:val="008A4685"/>
    <w:rsid w:val="008A48A8"/>
    <w:rsid w:val="008A59CB"/>
    <w:rsid w:val="008A6989"/>
    <w:rsid w:val="008A6C71"/>
    <w:rsid w:val="008B010C"/>
    <w:rsid w:val="008B0523"/>
    <w:rsid w:val="008B2CFF"/>
    <w:rsid w:val="008B6E7C"/>
    <w:rsid w:val="008B728B"/>
    <w:rsid w:val="008C1651"/>
    <w:rsid w:val="008C1E7A"/>
    <w:rsid w:val="008D3503"/>
    <w:rsid w:val="008D3540"/>
    <w:rsid w:val="008D6480"/>
    <w:rsid w:val="008D6FA2"/>
    <w:rsid w:val="008E21E5"/>
    <w:rsid w:val="008E2F89"/>
    <w:rsid w:val="008E44A2"/>
    <w:rsid w:val="008E4D5C"/>
    <w:rsid w:val="008E55FE"/>
    <w:rsid w:val="008E7394"/>
    <w:rsid w:val="008F5808"/>
    <w:rsid w:val="008F6842"/>
    <w:rsid w:val="008F7051"/>
    <w:rsid w:val="00902356"/>
    <w:rsid w:val="00905091"/>
    <w:rsid w:val="00911FAF"/>
    <w:rsid w:val="00912A1A"/>
    <w:rsid w:val="00912A5E"/>
    <w:rsid w:val="00914C52"/>
    <w:rsid w:val="00914C71"/>
    <w:rsid w:val="00914F32"/>
    <w:rsid w:val="00916264"/>
    <w:rsid w:val="00916E59"/>
    <w:rsid w:val="00916EDD"/>
    <w:rsid w:val="00917D3D"/>
    <w:rsid w:val="00920D54"/>
    <w:rsid w:val="00921653"/>
    <w:rsid w:val="00921C6B"/>
    <w:rsid w:val="00924187"/>
    <w:rsid w:val="0092436A"/>
    <w:rsid w:val="00927B65"/>
    <w:rsid w:val="00927E7B"/>
    <w:rsid w:val="00930EEB"/>
    <w:rsid w:val="0093141D"/>
    <w:rsid w:val="00932584"/>
    <w:rsid w:val="0093299A"/>
    <w:rsid w:val="00934A5D"/>
    <w:rsid w:val="00934B0B"/>
    <w:rsid w:val="0093609A"/>
    <w:rsid w:val="0094126F"/>
    <w:rsid w:val="00942299"/>
    <w:rsid w:val="009470ED"/>
    <w:rsid w:val="00947A08"/>
    <w:rsid w:val="0095139A"/>
    <w:rsid w:val="00951405"/>
    <w:rsid w:val="00952175"/>
    <w:rsid w:val="00952385"/>
    <w:rsid w:val="00954D2A"/>
    <w:rsid w:val="00960D75"/>
    <w:rsid w:val="009618D2"/>
    <w:rsid w:val="0096239D"/>
    <w:rsid w:val="00962AD9"/>
    <w:rsid w:val="00962C5F"/>
    <w:rsid w:val="00964F12"/>
    <w:rsid w:val="0096520A"/>
    <w:rsid w:val="00966747"/>
    <w:rsid w:val="0096704C"/>
    <w:rsid w:val="00967186"/>
    <w:rsid w:val="00967C81"/>
    <w:rsid w:val="0097027B"/>
    <w:rsid w:val="0097210B"/>
    <w:rsid w:val="00973DD2"/>
    <w:rsid w:val="00974751"/>
    <w:rsid w:val="009753CA"/>
    <w:rsid w:val="0097799E"/>
    <w:rsid w:val="009803B3"/>
    <w:rsid w:val="00980501"/>
    <w:rsid w:val="00980DAF"/>
    <w:rsid w:val="0098160F"/>
    <w:rsid w:val="00981E2C"/>
    <w:rsid w:val="009820A5"/>
    <w:rsid w:val="0098616F"/>
    <w:rsid w:val="00990214"/>
    <w:rsid w:val="00990934"/>
    <w:rsid w:val="00990B7D"/>
    <w:rsid w:val="0099176D"/>
    <w:rsid w:val="00991B10"/>
    <w:rsid w:val="0099208D"/>
    <w:rsid w:val="0099353D"/>
    <w:rsid w:val="009940DB"/>
    <w:rsid w:val="00996A1A"/>
    <w:rsid w:val="009A0121"/>
    <w:rsid w:val="009A2633"/>
    <w:rsid w:val="009A30B4"/>
    <w:rsid w:val="009A4925"/>
    <w:rsid w:val="009A7337"/>
    <w:rsid w:val="009B00B9"/>
    <w:rsid w:val="009B0900"/>
    <w:rsid w:val="009B1CED"/>
    <w:rsid w:val="009B217C"/>
    <w:rsid w:val="009B3585"/>
    <w:rsid w:val="009B4231"/>
    <w:rsid w:val="009B5764"/>
    <w:rsid w:val="009C01C3"/>
    <w:rsid w:val="009C0256"/>
    <w:rsid w:val="009C077A"/>
    <w:rsid w:val="009C094D"/>
    <w:rsid w:val="009C0AFA"/>
    <w:rsid w:val="009C27B8"/>
    <w:rsid w:val="009C572A"/>
    <w:rsid w:val="009C606C"/>
    <w:rsid w:val="009C6423"/>
    <w:rsid w:val="009C70CA"/>
    <w:rsid w:val="009C7A1D"/>
    <w:rsid w:val="009D0016"/>
    <w:rsid w:val="009D1112"/>
    <w:rsid w:val="009D1351"/>
    <w:rsid w:val="009D168E"/>
    <w:rsid w:val="009D3F2A"/>
    <w:rsid w:val="009D740B"/>
    <w:rsid w:val="009D7995"/>
    <w:rsid w:val="009E0322"/>
    <w:rsid w:val="009E0483"/>
    <w:rsid w:val="009E3F7D"/>
    <w:rsid w:val="009E6929"/>
    <w:rsid w:val="009E6FBC"/>
    <w:rsid w:val="009F2D23"/>
    <w:rsid w:val="009F3CA3"/>
    <w:rsid w:val="009F4598"/>
    <w:rsid w:val="009F652A"/>
    <w:rsid w:val="00A01C18"/>
    <w:rsid w:val="00A0222C"/>
    <w:rsid w:val="00A04564"/>
    <w:rsid w:val="00A049FF"/>
    <w:rsid w:val="00A04E3A"/>
    <w:rsid w:val="00A051BD"/>
    <w:rsid w:val="00A058E5"/>
    <w:rsid w:val="00A0670D"/>
    <w:rsid w:val="00A072B5"/>
    <w:rsid w:val="00A07E7C"/>
    <w:rsid w:val="00A104DE"/>
    <w:rsid w:val="00A127B5"/>
    <w:rsid w:val="00A12F06"/>
    <w:rsid w:val="00A150DB"/>
    <w:rsid w:val="00A1537B"/>
    <w:rsid w:val="00A201EC"/>
    <w:rsid w:val="00A204EF"/>
    <w:rsid w:val="00A21061"/>
    <w:rsid w:val="00A23CE7"/>
    <w:rsid w:val="00A247B0"/>
    <w:rsid w:val="00A24DAB"/>
    <w:rsid w:val="00A25DDD"/>
    <w:rsid w:val="00A26F3A"/>
    <w:rsid w:val="00A27902"/>
    <w:rsid w:val="00A301B0"/>
    <w:rsid w:val="00A30275"/>
    <w:rsid w:val="00A3126F"/>
    <w:rsid w:val="00A316D3"/>
    <w:rsid w:val="00A31A09"/>
    <w:rsid w:val="00A33D80"/>
    <w:rsid w:val="00A33F1B"/>
    <w:rsid w:val="00A34F0D"/>
    <w:rsid w:val="00A37C48"/>
    <w:rsid w:val="00A4098E"/>
    <w:rsid w:val="00A42A0E"/>
    <w:rsid w:val="00A4442D"/>
    <w:rsid w:val="00A46925"/>
    <w:rsid w:val="00A47E6E"/>
    <w:rsid w:val="00A51810"/>
    <w:rsid w:val="00A51888"/>
    <w:rsid w:val="00A52465"/>
    <w:rsid w:val="00A54BE9"/>
    <w:rsid w:val="00A558DD"/>
    <w:rsid w:val="00A578D7"/>
    <w:rsid w:val="00A60275"/>
    <w:rsid w:val="00A60D20"/>
    <w:rsid w:val="00A61EE7"/>
    <w:rsid w:val="00A61FA3"/>
    <w:rsid w:val="00A669F0"/>
    <w:rsid w:val="00A6759F"/>
    <w:rsid w:val="00A703AD"/>
    <w:rsid w:val="00A7099D"/>
    <w:rsid w:val="00A709B4"/>
    <w:rsid w:val="00A71983"/>
    <w:rsid w:val="00A71E3F"/>
    <w:rsid w:val="00A72D00"/>
    <w:rsid w:val="00A72DB2"/>
    <w:rsid w:val="00A73FD5"/>
    <w:rsid w:val="00A776FA"/>
    <w:rsid w:val="00A8054D"/>
    <w:rsid w:val="00A80C82"/>
    <w:rsid w:val="00A828E7"/>
    <w:rsid w:val="00A8330E"/>
    <w:rsid w:val="00A83478"/>
    <w:rsid w:val="00A83962"/>
    <w:rsid w:val="00A85F0C"/>
    <w:rsid w:val="00A86CF0"/>
    <w:rsid w:val="00A86F41"/>
    <w:rsid w:val="00A9019F"/>
    <w:rsid w:val="00A90F27"/>
    <w:rsid w:val="00A911A5"/>
    <w:rsid w:val="00A91D12"/>
    <w:rsid w:val="00A92806"/>
    <w:rsid w:val="00A97D22"/>
    <w:rsid w:val="00AA0C71"/>
    <w:rsid w:val="00AA0D11"/>
    <w:rsid w:val="00AA1866"/>
    <w:rsid w:val="00AA27F0"/>
    <w:rsid w:val="00AA37FD"/>
    <w:rsid w:val="00AA4522"/>
    <w:rsid w:val="00AA49FA"/>
    <w:rsid w:val="00AA4EE8"/>
    <w:rsid w:val="00AA62CF"/>
    <w:rsid w:val="00AA6D99"/>
    <w:rsid w:val="00AA72DD"/>
    <w:rsid w:val="00AA797F"/>
    <w:rsid w:val="00AB08A6"/>
    <w:rsid w:val="00AB34D3"/>
    <w:rsid w:val="00AB381E"/>
    <w:rsid w:val="00AB454D"/>
    <w:rsid w:val="00AB4DB3"/>
    <w:rsid w:val="00AB5BCF"/>
    <w:rsid w:val="00AB5D78"/>
    <w:rsid w:val="00AC1EE4"/>
    <w:rsid w:val="00AC4B78"/>
    <w:rsid w:val="00AC4CCE"/>
    <w:rsid w:val="00AC5BF5"/>
    <w:rsid w:val="00AC67EA"/>
    <w:rsid w:val="00AC7151"/>
    <w:rsid w:val="00AD0760"/>
    <w:rsid w:val="00AD17EA"/>
    <w:rsid w:val="00AD657E"/>
    <w:rsid w:val="00AE2C79"/>
    <w:rsid w:val="00AE32EF"/>
    <w:rsid w:val="00AE456B"/>
    <w:rsid w:val="00AE480C"/>
    <w:rsid w:val="00AE518F"/>
    <w:rsid w:val="00AE6BB7"/>
    <w:rsid w:val="00AE7787"/>
    <w:rsid w:val="00AF20E7"/>
    <w:rsid w:val="00AF3938"/>
    <w:rsid w:val="00AF4198"/>
    <w:rsid w:val="00AF44EF"/>
    <w:rsid w:val="00AF4A90"/>
    <w:rsid w:val="00AF78E3"/>
    <w:rsid w:val="00AF7C7F"/>
    <w:rsid w:val="00B0026E"/>
    <w:rsid w:val="00B00C77"/>
    <w:rsid w:val="00B00C91"/>
    <w:rsid w:val="00B00CA9"/>
    <w:rsid w:val="00B0152E"/>
    <w:rsid w:val="00B02E3D"/>
    <w:rsid w:val="00B04918"/>
    <w:rsid w:val="00B055E5"/>
    <w:rsid w:val="00B10091"/>
    <w:rsid w:val="00B11A95"/>
    <w:rsid w:val="00B14E07"/>
    <w:rsid w:val="00B15855"/>
    <w:rsid w:val="00B22C73"/>
    <w:rsid w:val="00B23714"/>
    <w:rsid w:val="00B30B3D"/>
    <w:rsid w:val="00B31A88"/>
    <w:rsid w:val="00B3214A"/>
    <w:rsid w:val="00B334C6"/>
    <w:rsid w:val="00B3397D"/>
    <w:rsid w:val="00B33DD8"/>
    <w:rsid w:val="00B33ECF"/>
    <w:rsid w:val="00B35F4B"/>
    <w:rsid w:val="00B36328"/>
    <w:rsid w:val="00B3709C"/>
    <w:rsid w:val="00B400FA"/>
    <w:rsid w:val="00B412E3"/>
    <w:rsid w:val="00B42229"/>
    <w:rsid w:val="00B42330"/>
    <w:rsid w:val="00B4303B"/>
    <w:rsid w:val="00B43275"/>
    <w:rsid w:val="00B44887"/>
    <w:rsid w:val="00B46FED"/>
    <w:rsid w:val="00B51F78"/>
    <w:rsid w:val="00B53771"/>
    <w:rsid w:val="00B563E6"/>
    <w:rsid w:val="00B60330"/>
    <w:rsid w:val="00B61637"/>
    <w:rsid w:val="00B61C3A"/>
    <w:rsid w:val="00B61DC0"/>
    <w:rsid w:val="00B62397"/>
    <w:rsid w:val="00B62618"/>
    <w:rsid w:val="00B62A05"/>
    <w:rsid w:val="00B62D84"/>
    <w:rsid w:val="00B63119"/>
    <w:rsid w:val="00B637E9"/>
    <w:rsid w:val="00B67885"/>
    <w:rsid w:val="00B67CA9"/>
    <w:rsid w:val="00B70F61"/>
    <w:rsid w:val="00B715D7"/>
    <w:rsid w:val="00B730B1"/>
    <w:rsid w:val="00B7342C"/>
    <w:rsid w:val="00B748F5"/>
    <w:rsid w:val="00B757CA"/>
    <w:rsid w:val="00B75E61"/>
    <w:rsid w:val="00B76C66"/>
    <w:rsid w:val="00B7745E"/>
    <w:rsid w:val="00B807FF"/>
    <w:rsid w:val="00B812D7"/>
    <w:rsid w:val="00B8158B"/>
    <w:rsid w:val="00B82F59"/>
    <w:rsid w:val="00B83475"/>
    <w:rsid w:val="00B83710"/>
    <w:rsid w:val="00B85423"/>
    <w:rsid w:val="00B85832"/>
    <w:rsid w:val="00B92B5D"/>
    <w:rsid w:val="00B92F9F"/>
    <w:rsid w:val="00B938D8"/>
    <w:rsid w:val="00B95E8B"/>
    <w:rsid w:val="00B96D63"/>
    <w:rsid w:val="00BA0273"/>
    <w:rsid w:val="00BA1199"/>
    <w:rsid w:val="00BA25E3"/>
    <w:rsid w:val="00BA3919"/>
    <w:rsid w:val="00BA7156"/>
    <w:rsid w:val="00BB08CF"/>
    <w:rsid w:val="00BB0A7D"/>
    <w:rsid w:val="00BB2CBE"/>
    <w:rsid w:val="00BB4E54"/>
    <w:rsid w:val="00BB5371"/>
    <w:rsid w:val="00BB5A2E"/>
    <w:rsid w:val="00BB62CD"/>
    <w:rsid w:val="00BB7789"/>
    <w:rsid w:val="00BC21CD"/>
    <w:rsid w:val="00BC2EF8"/>
    <w:rsid w:val="00BC50E4"/>
    <w:rsid w:val="00BC5B57"/>
    <w:rsid w:val="00BC6320"/>
    <w:rsid w:val="00BC6AD9"/>
    <w:rsid w:val="00BD0327"/>
    <w:rsid w:val="00BD0999"/>
    <w:rsid w:val="00BD26F8"/>
    <w:rsid w:val="00BD3E46"/>
    <w:rsid w:val="00BD73BF"/>
    <w:rsid w:val="00BE19A3"/>
    <w:rsid w:val="00BE2402"/>
    <w:rsid w:val="00BE294C"/>
    <w:rsid w:val="00BE3201"/>
    <w:rsid w:val="00BE5573"/>
    <w:rsid w:val="00BE58CE"/>
    <w:rsid w:val="00BE5CDB"/>
    <w:rsid w:val="00BE5FE7"/>
    <w:rsid w:val="00BE6C98"/>
    <w:rsid w:val="00BF0910"/>
    <w:rsid w:val="00BF253C"/>
    <w:rsid w:val="00BF5AC0"/>
    <w:rsid w:val="00BF7F29"/>
    <w:rsid w:val="00BF7F46"/>
    <w:rsid w:val="00C003E9"/>
    <w:rsid w:val="00C00F1A"/>
    <w:rsid w:val="00C00F9C"/>
    <w:rsid w:val="00C0453B"/>
    <w:rsid w:val="00C04C8E"/>
    <w:rsid w:val="00C05CCF"/>
    <w:rsid w:val="00C069F9"/>
    <w:rsid w:val="00C137C8"/>
    <w:rsid w:val="00C14BFD"/>
    <w:rsid w:val="00C16EFE"/>
    <w:rsid w:val="00C177B7"/>
    <w:rsid w:val="00C2101F"/>
    <w:rsid w:val="00C22276"/>
    <w:rsid w:val="00C22BC8"/>
    <w:rsid w:val="00C23408"/>
    <w:rsid w:val="00C23861"/>
    <w:rsid w:val="00C24A94"/>
    <w:rsid w:val="00C24E0C"/>
    <w:rsid w:val="00C26E6A"/>
    <w:rsid w:val="00C271FB"/>
    <w:rsid w:val="00C27EA5"/>
    <w:rsid w:val="00C30965"/>
    <w:rsid w:val="00C327CB"/>
    <w:rsid w:val="00C33854"/>
    <w:rsid w:val="00C35A81"/>
    <w:rsid w:val="00C35BA6"/>
    <w:rsid w:val="00C35E59"/>
    <w:rsid w:val="00C4134E"/>
    <w:rsid w:val="00C41819"/>
    <w:rsid w:val="00C456EB"/>
    <w:rsid w:val="00C45798"/>
    <w:rsid w:val="00C46132"/>
    <w:rsid w:val="00C465FF"/>
    <w:rsid w:val="00C467B0"/>
    <w:rsid w:val="00C46A1B"/>
    <w:rsid w:val="00C46CAE"/>
    <w:rsid w:val="00C50EE8"/>
    <w:rsid w:val="00C5178E"/>
    <w:rsid w:val="00C51818"/>
    <w:rsid w:val="00C51BE1"/>
    <w:rsid w:val="00C53044"/>
    <w:rsid w:val="00C546FC"/>
    <w:rsid w:val="00C57282"/>
    <w:rsid w:val="00C57F20"/>
    <w:rsid w:val="00C60EC1"/>
    <w:rsid w:val="00C61996"/>
    <w:rsid w:val="00C62A36"/>
    <w:rsid w:val="00C63265"/>
    <w:rsid w:val="00C63418"/>
    <w:rsid w:val="00C6419A"/>
    <w:rsid w:val="00C648FC"/>
    <w:rsid w:val="00C65CA4"/>
    <w:rsid w:val="00C65DF5"/>
    <w:rsid w:val="00C65E5D"/>
    <w:rsid w:val="00C67EA4"/>
    <w:rsid w:val="00C706E1"/>
    <w:rsid w:val="00C70EF6"/>
    <w:rsid w:val="00C715A2"/>
    <w:rsid w:val="00C73033"/>
    <w:rsid w:val="00C73693"/>
    <w:rsid w:val="00C75232"/>
    <w:rsid w:val="00C75960"/>
    <w:rsid w:val="00C824B5"/>
    <w:rsid w:val="00C833FB"/>
    <w:rsid w:val="00C92901"/>
    <w:rsid w:val="00C92AE9"/>
    <w:rsid w:val="00C92C80"/>
    <w:rsid w:val="00C93B2A"/>
    <w:rsid w:val="00C95BDF"/>
    <w:rsid w:val="00C969AD"/>
    <w:rsid w:val="00C97135"/>
    <w:rsid w:val="00CA056D"/>
    <w:rsid w:val="00CA3202"/>
    <w:rsid w:val="00CA3D04"/>
    <w:rsid w:val="00CA5AC5"/>
    <w:rsid w:val="00CA604C"/>
    <w:rsid w:val="00CB0931"/>
    <w:rsid w:val="00CB1939"/>
    <w:rsid w:val="00CB214C"/>
    <w:rsid w:val="00CB301A"/>
    <w:rsid w:val="00CB4330"/>
    <w:rsid w:val="00CB4834"/>
    <w:rsid w:val="00CB4F4A"/>
    <w:rsid w:val="00CB5EE7"/>
    <w:rsid w:val="00CB7D31"/>
    <w:rsid w:val="00CC00B6"/>
    <w:rsid w:val="00CC03DE"/>
    <w:rsid w:val="00CC0887"/>
    <w:rsid w:val="00CC145E"/>
    <w:rsid w:val="00CC2CA5"/>
    <w:rsid w:val="00CC485F"/>
    <w:rsid w:val="00CD02AB"/>
    <w:rsid w:val="00CD0D2B"/>
    <w:rsid w:val="00CD0E90"/>
    <w:rsid w:val="00CD2DB2"/>
    <w:rsid w:val="00CD33CE"/>
    <w:rsid w:val="00CD4E4C"/>
    <w:rsid w:val="00CD7F69"/>
    <w:rsid w:val="00CD7F7B"/>
    <w:rsid w:val="00CE2672"/>
    <w:rsid w:val="00CE6218"/>
    <w:rsid w:val="00CE6421"/>
    <w:rsid w:val="00CE6446"/>
    <w:rsid w:val="00CE7A48"/>
    <w:rsid w:val="00CF01BC"/>
    <w:rsid w:val="00CF0D4C"/>
    <w:rsid w:val="00CF40DD"/>
    <w:rsid w:val="00CF4D68"/>
    <w:rsid w:val="00CF5434"/>
    <w:rsid w:val="00CF6893"/>
    <w:rsid w:val="00D0044A"/>
    <w:rsid w:val="00D0044F"/>
    <w:rsid w:val="00D03CBD"/>
    <w:rsid w:val="00D03FAE"/>
    <w:rsid w:val="00D049E3"/>
    <w:rsid w:val="00D05756"/>
    <w:rsid w:val="00D05D25"/>
    <w:rsid w:val="00D0604E"/>
    <w:rsid w:val="00D064C6"/>
    <w:rsid w:val="00D07671"/>
    <w:rsid w:val="00D079D9"/>
    <w:rsid w:val="00D07D4E"/>
    <w:rsid w:val="00D1010C"/>
    <w:rsid w:val="00D11627"/>
    <w:rsid w:val="00D148B7"/>
    <w:rsid w:val="00D16ABB"/>
    <w:rsid w:val="00D200F2"/>
    <w:rsid w:val="00D22403"/>
    <w:rsid w:val="00D228A0"/>
    <w:rsid w:val="00D24286"/>
    <w:rsid w:val="00D26852"/>
    <w:rsid w:val="00D308D0"/>
    <w:rsid w:val="00D30D5C"/>
    <w:rsid w:val="00D3621C"/>
    <w:rsid w:val="00D36F72"/>
    <w:rsid w:val="00D4109D"/>
    <w:rsid w:val="00D4157F"/>
    <w:rsid w:val="00D42DC0"/>
    <w:rsid w:val="00D436AF"/>
    <w:rsid w:val="00D43AEF"/>
    <w:rsid w:val="00D44CC4"/>
    <w:rsid w:val="00D47E31"/>
    <w:rsid w:val="00D52342"/>
    <w:rsid w:val="00D5236B"/>
    <w:rsid w:val="00D52D72"/>
    <w:rsid w:val="00D5379D"/>
    <w:rsid w:val="00D56D28"/>
    <w:rsid w:val="00D57CFB"/>
    <w:rsid w:val="00D57EA7"/>
    <w:rsid w:val="00D6078F"/>
    <w:rsid w:val="00D61D80"/>
    <w:rsid w:val="00D6284C"/>
    <w:rsid w:val="00D62C54"/>
    <w:rsid w:val="00D62C5A"/>
    <w:rsid w:val="00D63937"/>
    <w:rsid w:val="00D64BDA"/>
    <w:rsid w:val="00D65271"/>
    <w:rsid w:val="00D6614C"/>
    <w:rsid w:val="00D716FC"/>
    <w:rsid w:val="00D71F7A"/>
    <w:rsid w:val="00D722B0"/>
    <w:rsid w:val="00D73D32"/>
    <w:rsid w:val="00D74F0F"/>
    <w:rsid w:val="00D76548"/>
    <w:rsid w:val="00D76A73"/>
    <w:rsid w:val="00D776D2"/>
    <w:rsid w:val="00D815A8"/>
    <w:rsid w:val="00D81D21"/>
    <w:rsid w:val="00D81E97"/>
    <w:rsid w:val="00D8437C"/>
    <w:rsid w:val="00D85EEB"/>
    <w:rsid w:val="00D86571"/>
    <w:rsid w:val="00D8678C"/>
    <w:rsid w:val="00D86CE0"/>
    <w:rsid w:val="00D87F94"/>
    <w:rsid w:val="00D90F3A"/>
    <w:rsid w:val="00D93970"/>
    <w:rsid w:val="00D9681A"/>
    <w:rsid w:val="00D9774A"/>
    <w:rsid w:val="00D979CB"/>
    <w:rsid w:val="00DA073A"/>
    <w:rsid w:val="00DA28B6"/>
    <w:rsid w:val="00DA3BF8"/>
    <w:rsid w:val="00DA5625"/>
    <w:rsid w:val="00DA740B"/>
    <w:rsid w:val="00DB0403"/>
    <w:rsid w:val="00DB2C22"/>
    <w:rsid w:val="00DB2D6E"/>
    <w:rsid w:val="00DB4415"/>
    <w:rsid w:val="00DB5E58"/>
    <w:rsid w:val="00DB6B13"/>
    <w:rsid w:val="00DB7B6D"/>
    <w:rsid w:val="00DC0B3B"/>
    <w:rsid w:val="00DC2DE7"/>
    <w:rsid w:val="00DC3D19"/>
    <w:rsid w:val="00DC64EE"/>
    <w:rsid w:val="00DC727E"/>
    <w:rsid w:val="00DD0D5F"/>
    <w:rsid w:val="00DD20BA"/>
    <w:rsid w:val="00DD4318"/>
    <w:rsid w:val="00DD71F9"/>
    <w:rsid w:val="00DD7DF2"/>
    <w:rsid w:val="00DE01B8"/>
    <w:rsid w:val="00DE264C"/>
    <w:rsid w:val="00DE2D3C"/>
    <w:rsid w:val="00DE7839"/>
    <w:rsid w:val="00DE7C3E"/>
    <w:rsid w:val="00DF035E"/>
    <w:rsid w:val="00DF03C2"/>
    <w:rsid w:val="00DF08BA"/>
    <w:rsid w:val="00DF10DF"/>
    <w:rsid w:val="00DF11DE"/>
    <w:rsid w:val="00DF12A2"/>
    <w:rsid w:val="00DF1601"/>
    <w:rsid w:val="00DF42EB"/>
    <w:rsid w:val="00DF4558"/>
    <w:rsid w:val="00DF45AD"/>
    <w:rsid w:val="00DF47FE"/>
    <w:rsid w:val="00DF496C"/>
    <w:rsid w:val="00DF49E7"/>
    <w:rsid w:val="00DF7982"/>
    <w:rsid w:val="00E012E7"/>
    <w:rsid w:val="00E021F2"/>
    <w:rsid w:val="00E02533"/>
    <w:rsid w:val="00E0424A"/>
    <w:rsid w:val="00E04D6F"/>
    <w:rsid w:val="00E0647C"/>
    <w:rsid w:val="00E10AE9"/>
    <w:rsid w:val="00E10B1A"/>
    <w:rsid w:val="00E11A29"/>
    <w:rsid w:val="00E16F6D"/>
    <w:rsid w:val="00E170E1"/>
    <w:rsid w:val="00E17BA9"/>
    <w:rsid w:val="00E20A78"/>
    <w:rsid w:val="00E20F6A"/>
    <w:rsid w:val="00E212D8"/>
    <w:rsid w:val="00E21403"/>
    <w:rsid w:val="00E2373E"/>
    <w:rsid w:val="00E24BEE"/>
    <w:rsid w:val="00E25283"/>
    <w:rsid w:val="00E26E29"/>
    <w:rsid w:val="00E26FFD"/>
    <w:rsid w:val="00E31A43"/>
    <w:rsid w:val="00E32125"/>
    <w:rsid w:val="00E33F5D"/>
    <w:rsid w:val="00E3659A"/>
    <w:rsid w:val="00E376BD"/>
    <w:rsid w:val="00E37EC1"/>
    <w:rsid w:val="00E41B19"/>
    <w:rsid w:val="00E42D28"/>
    <w:rsid w:val="00E43176"/>
    <w:rsid w:val="00E44454"/>
    <w:rsid w:val="00E44840"/>
    <w:rsid w:val="00E44B69"/>
    <w:rsid w:val="00E44D14"/>
    <w:rsid w:val="00E45809"/>
    <w:rsid w:val="00E46E5C"/>
    <w:rsid w:val="00E47159"/>
    <w:rsid w:val="00E50399"/>
    <w:rsid w:val="00E51A0F"/>
    <w:rsid w:val="00E52332"/>
    <w:rsid w:val="00E52BCB"/>
    <w:rsid w:val="00E52C9E"/>
    <w:rsid w:val="00E53A4D"/>
    <w:rsid w:val="00E57308"/>
    <w:rsid w:val="00E578F1"/>
    <w:rsid w:val="00E57F13"/>
    <w:rsid w:val="00E616F0"/>
    <w:rsid w:val="00E6325C"/>
    <w:rsid w:val="00E671A3"/>
    <w:rsid w:val="00E701EE"/>
    <w:rsid w:val="00E708FB"/>
    <w:rsid w:val="00E7098B"/>
    <w:rsid w:val="00E71485"/>
    <w:rsid w:val="00E72478"/>
    <w:rsid w:val="00E726E4"/>
    <w:rsid w:val="00E73D6B"/>
    <w:rsid w:val="00E7520D"/>
    <w:rsid w:val="00E75B92"/>
    <w:rsid w:val="00E800DD"/>
    <w:rsid w:val="00E80657"/>
    <w:rsid w:val="00E83747"/>
    <w:rsid w:val="00E83A9A"/>
    <w:rsid w:val="00E84F6C"/>
    <w:rsid w:val="00E85130"/>
    <w:rsid w:val="00E8615B"/>
    <w:rsid w:val="00E87A77"/>
    <w:rsid w:val="00E914A5"/>
    <w:rsid w:val="00E91886"/>
    <w:rsid w:val="00E93682"/>
    <w:rsid w:val="00E93C1F"/>
    <w:rsid w:val="00E95508"/>
    <w:rsid w:val="00E97FEC"/>
    <w:rsid w:val="00EA0C12"/>
    <w:rsid w:val="00EA4122"/>
    <w:rsid w:val="00EA4298"/>
    <w:rsid w:val="00EB033F"/>
    <w:rsid w:val="00EB0F29"/>
    <w:rsid w:val="00EB10D9"/>
    <w:rsid w:val="00EB1DA0"/>
    <w:rsid w:val="00EB1E77"/>
    <w:rsid w:val="00EB5594"/>
    <w:rsid w:val="00EB651E"/>
    <w:rsid w:val="00EB79AF"/>
    <w:rsid w:val="00EC01EB"/>
    <w:rsid w:val="00EC0E4D"/>
    <w:rsid w:val="00EC30FE"/>
    <w:rsid w:val="00EC4188"/>
    <w:rsid w:val="00EC6889"/>
    <w:rsid w:val="00ED0DC0"/>
    <w:rsid w:val="00ED2DD2"/>
    <w:rsid w:val="00ED407D"/>
    <w:rsid w:val="00ED6EA1"/>
    <w:rsid w:val="00EE01BC"/>
    <w:rsid w:val="00EE0DC9"/>
    <w:rsid w:val="00EE1891"/>
    <w:rsid w:val="00EE1DD4"/>
    <w:rsid w:val="00EE1E59"/>
    <w:rsid w:val="00EE21EB"/>
    <w:rsid w:val="00EE350D"/>
    <w:rsid w:val="00EE51C8"/>
    <w:rsid w:val="00EE5CE7"/>
    <w:rsid w:val="00EE66A7"/>
    <w:rsid w:val="00EE7CE4"/>
    <w:rsid w:val="00EF0BE1"/>
    <w:rsid w:val="00EF0FD0"/>
    <w:rsid w:val="00EF0FDD"/>
    <w:rsid w:val="00EF1BD6"/>
    <w:rsid w:val="00EF3E37"/>
    <w:rsid w:val="00EF4527"/>
    <w:rsid w:val="00EF5B20"/>
    <w:rsid w:val="00EF7626"/>
    <w:rsid w:val="00F00122"/>
    <w:rsid w:val="00F0479A"/>
    <w:rsid w:val="00F04A9F"/>
    <w:rsid w:val="00F05D49"/>
    <w:rsid w:val="00F10E52"/>
    <w:rsid w:val="00F119CA"/>
    <w:rsid w:val="00F12BB4"/>
    <w:rsid w:val="00F144DB"/>
    <w:rsid w:val="00F149E0"/>
    <w:rsid w:val="00F15E4B"/>
    <w:rsid w:val="00F16C35"/>
    <w:rsid w:val="00F16FE5"/>
    <w:rsid w:val="00F17B66"/>
    <w:rsid w:val="00F20461"/>
    <w:rsid w:val="00F22C58"/>
    <w:rsid w:val="00F24A5B"/>
    <w:rsid w:val="00F24EF5"/>
    <w:rsid w:val="00F25FC3"/>
    <w:rsid w:val="00F307B8"/>
    <w:rsid w:val="00F32C90"/>
    <w:rsid w:val="00F33246"/>
    <w:rsid w:val="00F3367D"/>
    <w:rsid w:val="00F3650C"/>
    <w:rsid w:val="00F42CD1"/>
    <w:rsid w:val="00F43ECC"/>
    <w:rsid w:val="00F4433E"/>
    <w:rsid w:val="00F4473C"/>
    <w:rsid w:val="00F507F1"/>
    <w:rsid w:val="00F50A36"/>
    <w:rsid w:val="00F52FA4"/>
    <w:rsid w:val="00F5485F"/>
    <w:rsid w:val="00F55E0E"/>
    <w:rsid w:val="00F57A30"/>
    <w:rsid w:val="00F57C88"/>
    <w:rsid w:val="00F61750"/>
    <w:rsid w:val="00F6279A"/>
    <w:rsid w:val="00F66724"/>
    <w:rsid w:val="00F67686"/>
    <w:rsid w:val="00F67779"/>
    <w:rsid w:val="00F67C60"/>
    <w:rsid w:val="00F71A7C"/>
    <w:rsid w:val="00F71AE1"/>
    <w:rsid w:val="00F73226"/>
    <w:rsid w:val="00F73BFE"/>
    <w:rsid w:val="00F74670"/>
    <w:rsid w:val="00F755B0"/>
    <w:rsid w:val="00F75E98"/>
    <w:rsid w:val="00F7686A"/>
    <w:rsid w:val="00F772BD"/>
    <w:rsid w:val="00F777D3"/>
    <w:rsid w:val="00F80742"/>
    <w:rsid w:val="00F829AE"/>
    <w:rsid w:val="00F82B56"/>
    <w:rsid w:val="00F8341F"/>
    <w:rsid w:val="00F8409C"/>
    <w:rsid w:val="00F841C2"/>
    <w:rsid w:val="00F842FD"/>
    <w:rsid w:val="00F85105"/>
    <w:rsid w:val="00F8605C"/>
    <w:rsid w:val="00F90338"/>
    <w:rsid w:val="00F90375"/>
    <w:rsid w:val="00F91996"/>
    <w:rsid w:val="00F919E9"/>
    <w:rsid w:val="00F94DEC"/>
    <w:rsid w:val="00F958CD"/>
    <w:rsid w:val="00F96582"/>
    <w:rsid w:val="00F96EF3"/>
    <w:rsid w:val="00FA0209"/>
    <w:rsid w:val="00FA0CAC"/>
    <w:rsid w:val="00FA13A0"/>
    <w:rsid w:val="00FA162C"/>
    <w:rsid w:val="00FA1725"/>
    <w:rsid w:val="00FA22A3"/>
    <w:rsid w:val="00FA3EB4"/>
    <w:rsid w:val="00FA594F"/>
    <w:rsid w:val="00FA6BE7"/>
    <w:rsid w:val="00FA6E67"/>
    <w:rsid w:val="00FB10B3"/>
    <w:rsid w:val="00FB1FAD"/>
    <w:rsid w:val="00FB300F"/>
    <w:rsid w:val="00FB3097"/>
    <w:rsid w:val="00FB3632"/>
    <w:rsid w:val="00FC36DE"/>
    <w:rsid w:val="00FC643B"/>
    <w:rsid w:val="00FC64A3"/>
    <w:rsid w:val="00FC745D"/>
    <w:rsid w:val="00FC7843"/>
    <w:rsid w:val="00FD0671"/>
    <w:rsid w:val="00FD143D"/>
    <w:rsid w:val="00FD1841"/>
    <w:rsid w:val="00FD3C1C"/>
    <w:rsid w:val="00FD5BEF"/>
    <w:rsid w:val="00FD63DB"/>
    <w:rsid w:val="00FD655D"/>
    <w:rsid w:val="00FE0812"/>
    <w:rsid w:val="00FE69B3"/>
    <w:rsid w:val="00FF1608"/>
    <w:rsid w:val="00FF4BE6"/>
    <w:rsid w:val="00FF5B1B"/>
    <w:rsid w:val="00FF663A"/>
    <w:rsid w:val="00FF69CA"/>
    <w:rsid w:val="00FF70B1"/>
    <w:rsid w:val="00FF76E5"/>
    <w:rsid w:val="0185612F"/>
    <w:rsid w:val="02022832"/>
    <w:rsid w:val="02173BD9"/>
    <w:rsid w:val="02ED42DD"/>
    <w:rsid w:val="0333669D"/>
    <w:rsid w:val="03402063"/>
    <w:rsid w:val="04A05792"/>
    <w:rsid w:val="07551BA1"/>
    <w:rsid w:val="076913FD"/>
    <w:rsid w:val="08772AEF"/>
    <w:rsid w:val="090727C0"/>
    <w:rsid w:val="09201EE8"/>
    <w:rsid w:val="0923007D"/>
    <w:rsid w:val="096E6885"/>
    <w:rsid w:val="0A1250D8"/>
    <w:rsid w:val="0A3864D3"/>
    <w:rsid w:val="0AB53A4F"/>
    <w:rsid w:val="0B1D3DC7"/>
    <w:rsid w:val="0B8D0F28"/>
    <w:rsid w:val="0C2A7EDE"/>
    <w:rsid w:val="0D6F24CC"/>
    <w:rsid w:val="0DBD5E99"/>
    <w:rsid w:val="0E787E42"/>
    <w:rsid w:val="0EEE2C8F"/>
    <w:rsid w:val="0F7D4890"/>
    <w:rsid w:val="104573AA"/>
    <w:rsid w:val="106A7BFD"/>
    <w:rsid w:val="10810F0F"/>
    <w:rsid w:val="13475787"/>
    <w:rsid w:val="14C244B7"/>
    <w:rsid w:val="14CB489B"/>
    <w:rsid w:val="14FD5E18"/>
    <w:rsid w:val="153C7F75"/>
    <w:rsid w:val="155B08E7"/>
    <w:rsid w:val="15934C3E"/>
    <w:rsid w:val="1604242C"/>
    <w:rsid w:val="169A64AA"/>
    <w:rsid w:val="17F22F68"/>
    <w:rsid w:val="19953900"/>
    <w:rsid w:val="1A6C042F"/>
    <w:rsid w:val="1BE57F1F"/>
    <w:rsid w:val="1BE84A67"/>
    <w:rsid w:val="1CBA69DF"/>
    <w:rsid w:val="1D36759C"/>
    <w:rsid w:val="1F4579C6"/>
    <w:rsid w:val="1F556ADF"/>
    <w:rsid w:val="1F846159"/>
    <w:rsid w:val="1FA712FF"/>
    <w:rsid w:val="20FD3E2F"/>
    <w:rsid w:val="2143352F"/>
    <w:rsid w:val="22237CF1"/>
    <w:rsid w:val="22CA67E8"/>
    <w:rsid w:val="230151FA"/>
    <w:rsid w:val="23F7641F"/>
    <w:rsid w:val="242E1C8E"/>
    <w:rsid w:val="24572163"/>
    <w:rsid w:val="247F2FC4"/>
    <w:rsid w:val="24F6799E"/>
    <w:rsid w:val="254A3224"/>
    <w:rsid w:val="274D6A4E"/>
    <w:rsid w:val="28712B51"/>
    <w:rsid w:val="288307FB"/>
    <w:rsid w:val="2907020B"/>
    <w:rsid w:val="29CB31EF"/>
    <w:rsid w:val="29D86156"/>
    <w:rsid w:val="2A1E6E26"/>
    <w:rsid w:val="2A272E3D"/>
    <w:rsid w:val="2BE72139"/>
    <w:rsid w:val="2CE72BBB"/>
    <w:rsid w:val="2D71729C"/>
    <w:rsid w:val="30824D5E"/>
    <w:rsid w:val="30994CB6"/>
    <w:rsid w:val="31460EE6"/>
    <w:rsid w:val="31B73414"/>
    <w:rsid w:val="32002EBC"/>
    <w:rsid w:val="34C778C5"/>
    <w:rsid w:val="34EA5548"/>
    <w:rsid w:val="36EE32FE"/>
    <w:rsid w:val="38406DEA"/>
    <w:rsid w:val="39E75484"/>
    <w:rsid w:val="3A156F42"/>
    <w:rsid w:val="3A610AA5"/>
    <w:rsid w:val="3AB76CB2"/>
    <w:rsid w:val="3B690306"/>
    <w:rsid w:val="3B9C3122"/>
    <w:rsid w:val="3BE819BB"/>
    <w:rsid w:val="3D842BEB"/>
    <w:rsid w:val="3F8F587F"/>
    <w:rsid w:val="40015512"/>
    <w:rsid w:val="40740A09"/>
    <w:rsid w:val="40BD78A3"/>
    <w:rsid w:val="419C6B92"/>
    <w:rsid w:val="41D44E00"/>
    <w:rsid w:val="42E4749B"/>
    <w:rsid w:val="432C5C4D"/>
    <w:rsid w:val="43593FE2"/>
    <w:rsid w:val="435A74E9"/>
    <w:rsid w:val="436C7F85"/>
    <w:rsid w:val="43AA7F17"/>
    <w:rsid w:val="44201D2C"/>
    <w:rsid w:val="4451155E"/>
    <w:rsid w:val="44C367F8"/>
    <w:rsid w:val="44D72465"/>
    <w:rsid w:val="44E678A3"/>
    <w:rsid w:val="454F70CD"/>
    <w:rsid w:val="45A100BA"/>
    <w:rsid w:val="45C76CD8"/>
    <w:rsid w:val="45D33D70"/>
    <w:rsid w:val="460A516C"/>
    <w:rsid w:val="46300A14"/>
    <w:rsid w:val="46FD1B8B"/>
    <w:rsid w:val="478A7559"/>
    <w:rsid w:val="47C0167F"/>
    <w:rsid w:val="480E67A0"/>
    <w:rsid w:val="490E4CA8"/>
    <w:rsid w:val="49A60744"/>
    <w:rsid w:val="4B0C713E"/>
    <w:rsid w:val="4B241572"/>
    <w:rsid w:val="4B375A36"/>
    <w:rsid w:val="4BC253C6"/>
    <w:rsid w:val="4BFA6AB7"/>
    <w:rsid w:val="4C155357"/>
    <w:rsid w:val="4E263FAB"/>
    <w:rsid w:val="4ECB1E5F"/>
    <w:rsid w:val="4F256A40"/>
    <w:rsid w:val="50003CB9"/>
    <w:rsid w:val="501C1B6F"/>
    <w:rsid w:val="50E54E32"/>
    <w:rsid w:val="52563E60"/>
    <w:rsid w:val="525D7120"/>
    <w:rsid w:val="528374C6"/>
    <w:rsid w:val="532B74AA"/>
    <w:rsid w:val="53B316E5"/>
    <w:rsid w:val="541427B0"/>
    <w:rsid w:val="54E24934"/>
    <w:rsid w:val="5550438C"/>
    <w:rsid w:val="55DB6508"/>
    <w:rsid w:val="560375EE"/>
    <w:rsid w:val="56E121FC"/>
    <w:rsid w:val="56F01D5E"/>
    <w:rsid w:val="572B4C60"/>
    <w:rsid w:val="579808D4"/>
    <w:rsid w:val="57CB2B8C"/>
    <w:rsid w:val="57D4277E"/>
    <w:rsid w:val="58985D02"/>
    <w:rsid w:val="58A46B7A"/>
    <w:rsid w:val="58F05E21"/>
    <w:rsid w:val="5B8E4EBF"/>
    <w:rsid w:val="5CA16B3A"/>
    <w:rsid w:val="5CF52897"/>
    <w:rsid w:val="5D775E3D"/>
    <w:rsid w:val="5F366A5E"/>
    <w:rsid w:val="5F4A5EE3"/>
    <w:rsid w:val="5F661AB9"/>
    <w:rsid w:val="5FB07153"/>
    <w:rsid w:val="5FD276EF"/>
    <w:rsid w:val="611B0F80"/>
    <w:rsid w:val="61AB2560"/>
    <w:rsid w:val="61F15285"/>
    <w:rsid w:val="624A590A"/>
    <w:rsid w:val="62790D37"/>
    <w:rsid w:val="628E51F7"/>
    <w:rsid w:val="62C47F27"/>
    <w:rsid w:val="62C75F9B"/>
    <w:rsid w:val="62DE2100"/>
    <w:rsid w:val="63082292"/>
    <w:rsid w:val="63471E49"/>
    <w:rsid w:val="63D701A9"/>
    <w:rsid w:val="63DC767D"/>
    <w:rsid w:val="63EC6E37"/>
    <w:rsid w:val="643B2E07"/>
    <w:rsid w:val="64A2633A"/>
    <w:rsid w:val="64FD25FD"/>
    <w:rsid w:val="655B17DC"/>
    <w:rsid w:val="6618760C"/>
    <w:rsid w:val="661F4D98"/>
    <w:rsid w:val="66EC3A77"/>
    <w:rsid w:val="67375A16"/>
    <w:rsid w:val="68996E19"/>
    <w:rsid w:val="69C1362E"/>
    <w:rsid w:val="6C2E529B"/>
    <w:rsid w:val="6D97070A"/>
    <w:rsid w:val="6E697C45"/>
    <w:rsid w:val="6EED1237"/>
    <w:rsid w:val="6F351517"/>
    <w:rsid w:val="6F354424"/>
    <w:rsid w:val="70A268B6"/>
    <w:rsid w:val="70F22EEA"/>
    <w:rsid w:val="71F52675"/>
    <w:rsid w:val="721C238E"/>
    <w:rsid w:val="72786C7B"/>
    <w:rsid w:val="72BD48CD"/>
    <w:rsid w:val="73054CB4"/>
    <w:rsid w:val="737E4EBA"/>
    <w:rsid w:val="73957D77"/>
    <w:rsid w:val="73C924C5"/>
    <w:rsid w:val="7402610D"/>
    <w:rsid w:val="744856E9"/>
    <w:rsid w:val="748C54BD"/>
    <w:rsid w:val="74D53759"/>
    <w:rsid w:val="752B79BC"/>
    <w:rsid w:val="754C0205"/>
    <w:rsid w:val="75A87FEC"/>
    <w:rsid w:val="76697AE9"/>
    <w:rsid w:val="776D2D57"/>
    <w:rsid w:val="778A22C8"/>
    <w:rsid w:val="77B05DB7"/>
    <w:rsid w:val="77C953D0"/>
    <w:rsid w:val="782346E1"/>
    <w:rsid w:val="784304C3"/>
    <w:rsid w:val="78BC7254"/>
    <w:rsid w:val="79913601"/>
    <w:rsid w:val="79E009FB"/>
    <w:rsid w:val="7A223115"/>
    <w:rsid w:val="7A6C6998"/>
    <w:rsid w:val="7A7E1F85"/>
    <w:rsid w:val="7B270806"/>
    <w:rsid w:val="7E0C5521"/>
    <w:rsid w:val="7E651634"/>
    <w:rsid w:val="7F1A58FA"/>
    <w:rsid w:val="7F3D58B7"/>
    <w:rsid w:val="7FB57D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semiHidden="0" w:name="footnote text"/>
    <w:lsdException w:qFormat="1" w:uiPriority="99" w:semiHidden="0"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semiHidden="0"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5"/>
    <w:qFormat/>
    <w:uiPriority w:val="0"/>
    <w:pPr>
      <w:keepNext/>
      <w:keepLines/>
      <w:spacing w:before="480" w:after="360"/>
      <w:jc w:val="center"/>
      <w:outlineLvl w:val="0"/>
    </w:pPr>
    <w:rPr>
      <w:rFonts w:ascii="Arial" w:hAnsi="Arial" w:eastAsia="黑体"/>
      <w:bCs/>
      <w:color w:val="000000"/>
      <w:kern w:val="44"/>
      <w:sz w:val="32"/>
      <w:szCs w:val="44"/>
    </w:rPr>
  </w:style>
  <w:style w:type="paragraph" w:styleId="3">
    <w:name w:val="heading 2"/>
    <w:basedOn w:val="1"/>
    <w:next w:val="1"/>
    <w:link w:val="26"/>
    <w:qFormat/>
    <w:uiPriority w:val="9"/>
    <w:pPr>
      <w:keepNext/>
      <w:keepLines/>
      <w:spacing w:before="480" w:after="120" w:line="400" w:lineRule="exact"/>
      <w:jc w:val="left"/>
      <w:outlineLvl w:val="1"/>
    </w:pPr>
    <w:rPr>
      <w:rFonts w:eastAsia="黑体"/>
      <w:bCs/>
      <w:sz w:val="28"/>
      <w:szCs w:val="32"/>
    </w:rPr>
  </w:style>
  <w:style w:type="paragraph" w:styleId="4">
    <w:name w:val="heading 3"/>
    <w:basedOn w:val="1"/>
    <w:next w:val="1"/>
    <w:link w:val="27"/>
    <w:qFormat/>
    <w:uiPriority w:val="9"/>
    <w:pPr>
      <w:keepNext/>
      <w:keepLines/>
      <w:spacing w:before="240" w:after="120" w:line="400" w:lineRule="exact"/>
      <w:jc w:val="left"/>
      <w:outlineLvl w:val="2"/>
    </w:pPr>
    <w:rPr>
      <w:rFonts w:eastAsia="黑体"/>
      <w:bCs/>
      <w:sz w:val="26"/>
      <w:szCs w:val="26"/>
    </w:rPr>
  </w:style>
  <w:style w:type="character" w:default="1" w:styleId="20">
    <w:name w:val="Default Paragraph Font"/>
    <w:semiHidden/>
    <w:unhideWhenUsed/>
    <w:uiPriority w:val="1"/>
  </w:style>
  <w:style w:type="table" w:default="1" w:styleId="18">
    <w:name w:val="Normal Table"/>
    <w:semiHidden/>
    <w:unhideWhenUsed/>
    <w:uiPriority w:val="99"/>
    <w:tblPr>
      <w:tblCellMar>
        <w:top w:w="0" w:type="dxa"/>
        <w:left w:w="108" w:type="dxa"/>
        <w:bottom w:w="0" w:type="dxa"/>
        <w:right w:w="108" w:type="dxa"/>
      </w:tblCellMar>
    </w:tblPr>
  </w:style>
  <w:style w:type="paragraph" w:styleId="5">
    <w:name w:val="annotation text"/>
    <w:basedOn w:val="1"/>
    <w:link w:val="59"/>
    <w:unhideWhenUsed/>
    <w:qFormat/>
    <w:uiPriority w:val="99"/>
    <w:pPr>
      <w:jc w:val="left"/>
    </w:pPr>
  </w:style>
  <w:style w:type="paragraph" w:styleId="6">
    <w:name w:val="Body Text"/>
    <w:basedOn w:val="1"/>
    <w:link w:val="41"/>
    <w:unhideWhenUsed/>
    <w:qFormat/>
    <w:uiPriority w:val="99"/>
    <w:pPr>
      <w:spacing w:line="400" w:lineRule="exact"/>
      <w:ind w:firstLine="480" w:firstLineChars="200"/>
    </w:pPr>
    <w:rPr>
      <w:sz w:val="24"/>
    </w:rPr>
  </w:style>
  <w:style w:type="paragraph" w:styleId="7">
    <w:name w:val="toc 3"/>
    <w:basedOn w:val="1"/>
    <w:next w:val="1"/>
    <w:unhideWhenUsed/>
    <w:qFormat/>
    <w:uiPriority w:val="39"/>
    <w:pPr>
      <w:tabs>
        <w:tab w:val="right" w:leader="dot" w:pos="8948"/>
      </w:tabs>
      <w:spacing w:line="400" w:lineRule="exact"/>
      <w:ind w:left="200" w:leftChars="200"/>
    </w:pPr>
    <w:rPr>
      <w:sz w:val="24"/>
    </w:rPr>
  </w:style>
  <w:style w:type="paragraph" w:styleId="8">
    <w:name w:val="Plain Text"/>
    <w:basedOn w:val="1"/>
    <w:link w:val="28"/>
    <w:qFormat/>
    <w:uiPriority w:val="0"/>
    <w:rPr>
      <w:rFonts w:ascii="宋体" w:hAnsi="Courier New" w:cs="幼圆"/>
      <w:szCs w:val="21"/>
    </w:rPr>
  </w:style>
  <w:style w:type="paragraph" w:styleId="9">
    <w:name w:val="Date"/>
    <w:basedOn w:val="1"/>
    <w:next w:val="1"/>
    <w:link w:val="29"/>
    <w:unhideWhenUsed/>
    <w:qFormat/>
    <w:uiPriority w:val="99"/>
    <w:pPr>
      <w:ind w:left="100" w:leftChars="2500"/>
    </w:pPr>
  </w:style>
  <w:style w:type="paragraph" w:styleId="10">
    <w:name w:val="Balloon Text"/>
    <w:basedOn w:val="1"/>
    <w:link w:val="30"/>
    <w:unhideWhenUsed/>
    <w:qFormat/>
    <w:uiPriority w:val="99"/>
    <w:rPr>
      <w:sz w:val="18"/>
      <w:szCs w:val="18"/>
    </w:rPr>
  </w:style>
  <w:style w:type="paragraph" w:styleId="11">
    <w:name w:val="footer"/>
    <w:basedOn w:val="1"/>
    <w:link w:val="31"/>
    <w:unhideWhenUsed/>
    <w:qFormat/>
    <w:uiPriority w:val="99"/>
    <w:pPr>
      <w:tabs>
        <w:tab w:val="center" w:pos="4153"/>
        <w:tab w:val="right" w:pos="8306"/>
      </w:tabs>
      <w:snapToGrid w:val="0"/>
      <w:jc w:val="left"/>
    </w:pPr>
    <w:rPr>
      <w:szCs w:val="18"/>
    </w:rPr>
  </w:style>
  <w:style w:type="paragraph" w:styleId="12">
    <w:name w:val="header"/>
    <w:basedOn w:val="1"/>
    <w:link w:val="32"/>
    <w:unhideWhenUsed/>
    <w:qFormat/>
    <w:uiPriority w:val="0"/>
    <w:pPr>
      <w:pBdr>
        <w:bottom w:val="single" w:color="auto" w:sz="6" w:space="1"/>
      </w:pBdr>
      <w:tabs>
        <w:tab w:val="center" w:pos="4153"/>
        <w:tab w:val="right" w:pos="8306"/>
      </w:tabs>
      <w:snapToGrid w:val="0"/>
      <w:jc w:val="center"/>
    </w:pPr>
    <w:rPr>
      <w:szCs w:val="18"/>
    </w:rPr>
  </w:style>
  <w:style w:type="paragraph" w:styleId="13">
    <w:name w:val="toc 1"/>
    <w:basedOn w:val="1"/>
    <w:next w:val="1"/>
    <w:unhideWhenUsed/>
    <w:qFormat/>
    <w:uiPriority w:val="39"/>
    <w:pPr>
      <w:tabs>
        <w:tab w:val="right" w:leader="dot" w:pos="8948"/>
      </w:tabs>
      <w:spacing w:before="120" w:line="400" w:lineRule="exact"/>
    </w:pPr>
    <w:rPr>
      <w:rFonts w:eastAsia="黑体"/>
      <w:sz w:val="24"/>
    </w:rPr>
  </w:style>
  <w:style w:type="paragraph" w:styleId="14">
    <w:name w:val="footnote text"/>
    <w:basedOn w:val="1"/>
    <w:link w:val="33"/>
    <w:unhideWhenUsed/>
    <w:qFormat/>
    <w:uiPriority w:val="99"/>
    <w:pPr>
      <w:snapToGrid w:val="0"/>
      <w:jc w:val="left"/>
    </w:pPr>
    <w:rPr>
      <w:sz w:val="18"/>
      <w:szCs w:val="18"/>
    </w:rPr>
  </w:style>
  <w:style w:type="paragraph" w:styleId="15">
    <w:name w:val="toc 2"/>
    <w:basedOn w:val="1"/>
    <w:next w:val="1"/>
    <w:unhideWhenUsed/>
    <w:qFormat/>
    <w:uiPriority w:val="39"/>
    <w:pPr>
      <w:tabs>
        <w:tab w:val="right" w:leader="dot" w:pos="8948"/>
      </w:tabs>
      <w:spacing w:line="400" w:lineRule="exact"/>
      <w:ind w:left="100" w:leftChars="100"/>
    </w:pPr>
    <w:rPr>
      <w:sz w:val="24"/>
    </w:rPr>
  </w:style>
  <w:style w:type="paragraph" w:styleId="16">
    <w:name w:val="Normal (Web)"/>
    <w:basedOn w:val="1"/>
    <w:semiHidden/>
    <w:unhideWhenUsed/>
    <w:qFormat/>
    <w:uiPriority w:val="99"/>
    <w:pPr>
      <w:spacing w:beforeAutospacing="1" w:afterAutospacing="1"/>
      <w:jc w:val="left"/>
    </w:pPr>
    <w:rPr>
      <w:kern w:val="0"/>
      <w:sz w:val="24"/>
    </w:rPr>
  </w:style>
  <w:style w:type="paragraph" w:styleId="17">
    <w:name w:val="annotation subject"/>
    <w:basedOn w:val="5"/>
    <w:next w:val="5"/>
    <w:link w:val="60"/>
    <w:semiHidden/>
    <w:unhideWhenUsed/>
    <w:qFormat/>
    <w:uiPriority w:val="99"/>
    <w:rPr>
      <w:b/>
      <w:bCs/>
    </w:rPr>
  </w:style>
  <w:style w:type="table" w:styleId="19">
    <w:name w:val="Table Grid"/>
    <w:basedOn w:val="1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qFormat/>
    <w:uiPriority w:val="22"/>
    <w:rPr>
      <w:b/>
    </w:rPr>
  </w:style>
  <w:style w:type="character" w:styleId="22">
    <w:name w:val="Hyperlink"/>
    <w:unhideWhenUsed/>
    <w:qFormat/>
    <w:uiPriority w:val="99"/>
    <w:rPr>
      <w:color w:val="0000FF"/>
      <w:u w:val="single"/>
    </w:rPr>
  </w:style>
  <w:style w:type="character" w:styleId="23">
    <w:name w:val="annotation reference"/>
    <w:basedOn w:val="20"/>
    <w:semiHidden/>
    <w:unhideWhenUsed/>
    <w:qFormat/>
    <w:uiPriority w:val="99"/>
    <w:rPr>
      <w:sz w:val="21"/>
      <w:szCs w:val="21"/>
    </w:rPr>
  </w:style>
  <w:style w:type="character" w:styleId="24">
    <w:name w:val="footnote reference"/>
    <w:unhideWhenUsed/>
    <w:qFormat/>
    <w:uiPriority w:val="99"/>
    <w:rPr>
      <w:vertAlign w:val="superscript"/>
    </w:rPr>
  </w:style>
  <w:style w:type="character" w:customStyle="1" w:styleId="25">
    <w:name w:val="标题 1 字符"/>
    <w:link w:val="2"/>
    <w:qFormat/>
    <w:uiPriority w:val="0"/>
    <w:rPr>
      <w:rFonts w:ascii="Arial" w:hAnsi="Arial" w:eastAsia="黑体" w:cs="Times New Roman"/>
      <w:bCs/>
      <w:color w:val="000000"/>
      <w:kern w:val="44"/>
      <w:sz w:val="32"/>
      <w:szCs w:val="44"/>
    </w:rPr>
  </w:style>
  <w:style w:type="character" w:customStyle="1" w:styleId="26">
    <w:name w:val="标题 2 字符"/>
    <w:link w:val="3"/>
    <w:qFormat/>
    <w:uiPriority w:val="9"/>
    <w:rPr>
      <w:rFonts w:ascii="Times New Roman" w:hAnsi="Times New Roman" w:eastAsia="黑体" w:cs="Times New Roman"/>
      <w:bCs/>
      <w:sz w:val="28"/>
      <w:szCs w:val="32"/>
    </w:rPr>
  </w:style>
  <w:style w:type="character" w:customStyle="1" w:styleId="27">
    <w:name w:val="标题 3 字符"/>
    <w:link w:val="4"/>
    <w:qFormat/>
    <w:uiPriority w:val="9"/>
    <w:rPr>
      <w:rFonts w:ascii="Times New Roman" w:hAnsi="Times New Roman" w:eastAsia="黑体" w:cs="Times New Roman"/>
      <w:bCs/>
      <w:sz w:val="26"/>
      <w:szCs w:val="26"/>
    </w:rPr>
  </w:style>
  <w:style w:type="character" w:customStyle="1" w:styleId="28">
    <w:name w:val="纯文本 字符"/>
    <w:link w:val="8"/>
    <w:qFormat/>
    <w:uiPriority w:val="0"/>
    <w:rPr>
      <w:rFonts w:ascii="宋体" w:hAnsi="Courier New" w:eastAsia="宋体" w:cs="幼圆"/>
      <w:szCs w:val="21"/>
    </w:rPr>
  </w:style>
  <w:style w:type="character" w:customStyle="1" w:styleId="29">
    <w:name w:val="日期 字符"/>
    <w:link w:val="9"/>
    <w:semiHidden/>
    <w:qFormat/>
    <w:uiPriority w:val="99"/>
    <w:rPr>
      <w:rFonts w:ascii="Times New Roman" w:hAnsi="Times New Roman" w:eastAsia="宋体" w:cs="Times New Roman"/>
      <w:szCs w:val="24"/>
    </w:rPr>
  </w:style>
  <w:style w:type="character" w:customStyle="1" w:styleId="30">
    <w:name w:val="批注框文本 字符"/>
    <w:link w:val="10"/>
    <w:semiHidden/>
    <w:qFormat/>
    <w:uiPriority w:val="99"/>
    <w:rPr>
      <w:rFonts w:ascii="Times New Roman" w:hAnsi="Times New Roman" w:eastAsia="宋体" w:cs="Times New Roman"/>
      <w:sz w:val="18"/>
      <w:szCs w:val="18"/>
    </w:rPr>
  </w:style>
  <w:style w:type="character" w:customStyle="1" w:styleId="31">
    <w:name w:val="页脚 字符"/>
    <w:link w:val="11"/>
    <w:qFormat/>
    <w:uiPriority w:val="99"/>
    <w:rPr>
      <w:kern w:val="2"/>
      <w:sz w:val="21"/>
      <w:szCs w:val="18"/>
    </w:rPr>
  </w:style>
  <w:style w:type="character" w:customStyle="1" w:styleId="32">
    <w:name w:val="页眉 字符"/>
    <w:link w:val="12"/>
    <w:qFormat/>
    <w:uiPriority w:val="0"/>
    <w:rPr>
      <w:kern w:val="2"/>
      <w:sz w:val="21"/>
      <w:szCs w:val="18"/>
    </w:rPr>
  </w:style>
  <w:style w:type="character" w:customStyle="1" w:styleId="33">
    <w:name w:val="脚注文本 字符"/>
    <w:link w:val="14"/>
    <w:semiHidden/>
    <w:qFormat/>
    <w:uiPriority w:val="99"/>
    <w:rPr>
      <w:rFonts w:ascii="Times New Roman" w:hAnsi="Times New Roman" w:eastAsia="宋体" w:cs="Times New Roman"/>
      <w:sz w:val="18"/>
      <w:szCs w:val="18"/>
    </w:rPr>
  </w:style>
  <w:style w:type="paragraph" w:customStyle="1" w:styleId="34">
    <w:name w:val="_Style 29"/>
    <w:basedOn w:val="2"/>
    <w:next w:val="1"/>
    <w:qFormat/>
    <w:uiPriority w:val="39"/>
    <w:pPr>
      <w:widowControl/>
      <w:spacing w:after="0" w:line="276" w:lineRule="auto"/>
      <w:jc w:val="left"/>
      <w:outlineLvl w:val="9"/>
    </w:pPr>
    <w:rPr>
      <w:rFonts w:ascii="Cambria" w:hAnsi="Cambria" w:eastAsia="宋体"/>
      <w:color w:val="365F91"/>
      <w:kern w:val="0"/>
      <w:sz w:val="28"/>
      <w:szCs w:val="28"/>
    </w:rPr>
  </w:style>
  <w:style w:type="paragraph" w:styleId="35">
    <w:name w:val="List Paragraph"/>
    <w:basedOn w:val="1"/>
    <w:qFormat/>
    <w:uiPriority w:val="34"/>
    <w:pPr>
      <w:ind w:firstLine="420" w:firstLineChars="200"/>
    </w:pPr>
  </w:style>
  <w:style w:type="paragraph" w:customStyle="1" w:styleId="36">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37">
    <w:name w:val="正文文本 (2)"/>
    <w:basedOn w:val="1"/>
    <w:qFormat/>
    <w:uiPriority w:val="0"/>
    <w:pPr>
      <w:shd w:val="clear" w:color="auto" w:fill="FFFFFF"/>
      <w:spacing w:after="60" w:line="331" w:lineRule="auto"/>
    </w:pPr>
    <w:rPr>
      <w:rFonts w:eastAsia="Times New Roman"/>
      <w:sz w:val="20"/>
      <w:szCs w:val="20"/>
    </w:rPr>
  </w:style>
  <w:style w:type="paragraph" w:customStyle="1" w:styleId="38">
    <w:name w:val="正文文本1"/>
    <w:basedOn w:val="1"/>
    <w:qFormat/>
    <w:uiPriority w:val="0"/>
    <w:pPr>
      <w:shd w:val="clear" w:color="auto" w:fill="FFFFFF"/>
      <w:spacing w:line="360" w:lineRule="auto"/>
      <w:ind w:firstLine="400"/>
    </w:pPr>
    <w:rPr>
      <w:rFonts w:ascii="MingLiU" w:hAnsi="MingLiU" w:eastAsia="MingLiU" w:cs="MingLiU"/>
      <w:sz w:val="22"/>
      <w:szCs w:val="22"/>
      <w:lang w:val="zh-CN" w:bidi="zh-CN"/>
    </w:rPr>
  </w:style>
  <w:style w:type="paragraph" w:customStyle="1" w:styleId="39">
    <w:name w:val="表格"/>
    <w:basedOn w:val="1"/>
    <w:qFormat/>
    <w:uiPriority w:val="0"/>
    <w:pPr>
      <w:widowControl/>
      <w:spacing w:before="60" w:after="60"/>
      <w:jc w:val="center"/>
    </w:pPr>
    <w:rPr>
      <w:color w:val="000000"/>
      <w:kern w:val="0"/>
      <w:sz w:val="22"/>
      <w:szCs w:val="22"/>
    </w:rPr>
  </w:style>
  <w:style w:type="paragraph" w:customStyle="1" w:styleId="40">
    <w:name w:val="参考文献"/>
    <w:basedOn w:val="1"/>
    <w:qFormat/>
    <w:uiPriority w:val="0"/>
    <w:pPr>
      <w:spacing w:line="360" w:lineRule="auto"/>
      <w:ind w:firstLine="480" w:firstLineChars="200"/>
    </w:pPr>
    <w:rPr>
      <w:sz w:val="24"/>
    </w:rPr>
  </w:style>
  <w:style w:type="character" w:customStyle="1" w:styleId="41">
    <w:name w:val="正文文本 字符"/>
    <w:link w:val="6"/>
    <w:qFormat/>
    <w:uiPriority w:val="99"/>
    <w:rPr>
      <w:rFonts w:eastAsia="宋体"/>
      <w:sz w:val="24"/>
    </w:rPr>
  </w:style>
  <w:style w:type="paragraph" w:customStyle="1" w:styleId="42">
    <w:name w:val="表格标题"/>
    <w:basedOn w:val="1"/>
    <w:qFormat/>
    <w:uiPriority w:val="0"/>
    <w:pPr>
      <w:spacing w:before="240" w:after="120"/>
      <w:jc w:val="center"/>
    </w:pPr>
    <w:rPr>
      <w:sz w:val="22"/>
    </w:rPr>
  </w:style>
  <w:style w:type="paragraph" w:customStyle="1" w:styleId="43">
    <w:name w:val="图片标题"/>
    <w:basedOn w:val="1"/>
    <w:next w:val="42"/>
    <w:qFormat/>
    <w:uiPriority w:val="0"/>
    <w:pPr>
      <w:spacing w:before="120" w:after="240"/>
      <w:jc w:val="center"/>
    </w:pPr>
    <w:rPr>
      <w:sz w:val="22"/>
    </w:rPr>
  </w:style>
  <w:style w:type="paragraph" w:customStyle="1" w:styleId="44">
    <w:name w:val="参考文献列表"/>
    <w:basedOn w:val="1"/>
    <w:qFormat/>
    <w:uiPriority w:val="0"/>
    <w:pPr>
      <w:spacing w:before="60" w:line="320" w:lineRule="exact"/>
      <w:ind w:hanging="420" w:hangingChars="200"/>
    </w:pPr>
    <w:rPr>
      <w:rFonts w:eastAsiaTheme="minorEastAsia"/>
      <w:szCs w:val="21"/>
      <w:lang w:val="zh-CN" w:bidi="zh-CN"/>
    </w:rPr>
  </w:style>
  <w:style w:type="paragraph" w:customStyle="1" w:styleId="45">
    <w:name w:val="公式"/>
    <w:basedOn w:val="1"/>
    <w:link w:val="48"/>
    <w:qFormat/>
    <w:uiPriority w:val="0"/>
    <w:pPr>
      <w:tabs>
        <w:tab w:val="right" w:pos="1659"/>
        <w:tab w:val="center" w:pos="3318"/>
      </w:tabs>
      <w:spacing w:line="400" w:lineRule="exact"/>
      <w:ind w:firstLine="420"/>
    </w:pPr>
    <w:rPr>
      <w:rFonts w:hint="eastAsia"/>
      <w:sz w:val="24"/>
    </w:rPr>
  </w:style>
  <w:style w:type="paragraph" w:customStyle="1" w:styleId="46">
    <w:name w:val="样式1"/>
    <w:basedOn w:val="1"/>
    <w:qFormat/>
    <w:uiPriority w:val="0"/>
    <w:pPr>
      <w:tabs>
        <w:tab w:val="center" w:pos="1659"/>
        <w:tab w:val="right" w:pos="3318"/>
      </w:tabs>
      <w:spacing w:line="400" w:lineRule="exact"/>
      <w:ind w:firstLine="420"/>
    </w:pPr>
    <w:rPr>
      <w:rFonts w:hint="eastAsia"/>
      <w:sz w:val="24"/>
    </w:rPr>
  </w:style>
  <w:style w:type="paragraph" w:customStyle="1" w:styleId="47">
    <w:name w:val="样式2"/>
    <w:basedOn w:val="1"/>
    <w:link w:val="49"/>
    <w:qFormat/>
    <w:uiPriority w:val="0"/>
    <w:pPr>
      <w:tabs>
        <w:tab w:val="center" w:pos="1659"/>
        <w:tab w:val="right" w:pos="3318"/>
      </w:tabs>
      <w:spacing w:line="400" w:lineRule="exact"/>
      <w:ind w:firstLine="420"/>
    </w:pPr>
    <w:rPr>
      <w:rFonts w:hint="eastAsia"/>
      <w:sz w:val="24"/>
    </w:rPr>
  </w:style>
  <w:style w:type="character" w:customStyle="1" w:styleId="48">
    <w:name w:val="公式 Char"/>
    <w:link w:val="45"/>
    <w:qFormat/>
    <w:uiPriority w:val="0"/>
    <w:rPr>
      <w:rFonts w:hint="eastAsia" w:eastAsia="宋体"/>
      <w:sz w:val="24"/>
    </w:rPr>
  </w:style>
  <w:style w:type="character" w:customStyle="1" w:styleId="49">
    <w:name w:val="样式2 Char"/>
    <w:link w:val="47"/>
    <w:qFormat/>
    <w:uiPriority w:val="0"/>
    <w:rPr>
      <w:rFonts w:hint="eastAsia"/>
      <w:sz w:val="24"/>
    </w:rPr>
  </w:style>
  <w:style w:type="paragraph" w:customStyle="1" w:styleId="50">
    <w:name w:val="论文公式"/>
    <w:basedOn w:val="1"/>
    <w:qFormat/>
    <w:uiPriority w:val="0"/>
    <w:pPr>
      <w:tabs>
        <w:tab w:val="center" w:pos="4479"/>
        <w:tab w:val="right" w:pos="8957"/>
      </w:tabs>
      <w:spacing w:line="400" w:lineRule="exact"/>
      <w:ind w:firstLine="420"/>
    </w:pPr>
    <w:rPr>
      <w:sz w:val="24"/>
    </w:rPr>
  </w:style>
  <w:style w:type="character" w:styleId="51">
    <w:name w:val="Placeholder Text"/>
    <w:basedOn w:val="20"/>
    <w:unhideWhenUsed/>
    <w:qFormat/>
    <w:uiPriority w:val="99"/>
    <w:rPr>
      <w:color w:val="666666"/>
    </w:rPr>
  </w:style>
  <w:style w:type="paragraph" w:customStyle="1" w:styleId="52">
    <w:name w:val="分图图名"/>
    <w:basedOn w:val="43"/>
    <w:qFormat/>
    <w:uiPriority w:val="0"/>
    <w:pPr>
      <w:spacing w:after="120"/>
    </w:pPr>
  </w:style>
  <w:style w:type="character" w:customStyle="1" w:styleId="53">
    <w:name w:val="font01"/>
    <w:basedOn w:val="20"/>
    <w:qFormat/>
    <w:uiPriority w:val="0"/>
    <w:rPr>
      <w:rFonts w:hint="eastAsia" w:ascii="宋体" w:hAnsi="宋体" w:eastAsia="宋体"/>
      <w:color w:val="000000"/>
      <w:sz w:val="22"/>
      <w:szCs w:val="22"/>
      <w:u w:val="none"/>
    </w:rPr>
  </w:style>
  <w:style w:type="character" w:customStyle="1" w:styleId="54">
    <w:name w:val="font21"/>
    <w:basedOn w:val="20"/>
    <w:qFormat/>
    <w:uiPriority w:val="0"/>
    <w:rPr>
      <w:rFonts w:hint="default" w:ascii="Calibri" w:hAnsi="Calibri" w:cs="Calibri"/>
      <w:color w:val="000000"/>
      <w:sz w:val="22"/>
      <w:szCs w:val="22"/>
      <w:u w:val="none"/>
    </w:rPr>
  </w:style>
  <w:style w:type="paragraph" w:customStyle="1" w:styleId="55">
    <w:name w:val="First Paragraph"/>
    <w:basedOn w:val="6"/>
    <w:next w:val="6"/>
    <w:qFormat/>
    <w:uiPriority w:val="0"/>
    <w:pPr>
      <w:spacing w:before="120" w:after="120" w:line="240" w:lineRule="auto"/>
      <w:ind w:firstLine="0" w:firstLineChars="0"/>
    </w:pPr>
    <w:rPr>
      <w:rFonts w:eastAsia="Cambria Math" w:asciiTheme="minorHAnsi" w:hAnsiTheme="minorHAnsi" w:cstheme="minorBidi"/>
    </w:rPr>
  </w:style>
  <w:style w:type="character" w:customStyle="1" w:styleId="56">
    <w:name w:val="未处理的提及1"/>
    <w:basedOn w:val="20"/>
    <w:semiHidden/>
    <w:unhideWhenUsed/>
    <w:qFormat/>
    <w:uiPriority w:val="99"/>
    <w:rPr>
      <w:color w:val="605E5C"/>
      <w:shd w:val="clear" w:color="auto" w:fill="E1DFDD"/>
    </w:rPr>
  </w:style>
  <w:style w:type="table" w:customStyle="1" w:styleId="57">
    <w:name w:val="三线表"/>
    <w:basedOn w:val="18"/>
    <w:qFormat/>
    <w:uiPriority w:val="99"/>
    <w:tblPr>
      <w:tblBorders>
        <w:top w:val="single" w:color="auto" w:sz="4" w:space="0"/>
        <w:bottom w:val="single" w:color="auto" w:sz="4" w:space="0"/>
      </w:tblBorders>
    </w:tblPr>
    <w:tblStylePr w:type="firstRow">
      <w:tcPr>
        <w:tcBorders>
          <w:bottom w:val="single" w:color="auto" w:sz="4" w:space="0"/>
        </w:tcBorders>
      </w:tcPr>
    </w:tblStylePr>
  </w:style>
  <w:style w:type="table" w:customStyle="1" w:styleId="58">
    <w:name w:val="三线表2"/>
    <w:basedOn w:val="18"/>
    <w:qFormat/>
    <w:uiPriority w:val="99"/>
    <w:tblPr>
      <w:tblBorders>
        <w:top w:val="single" w:color="auto" w:sz="12" w:space="0"/>
        <w:bottom w:val="single" w:color="auto" w:sz="12" w:space="0"/>
      </w:tblBorders>
    </w:tblPr>
    <w:tblStylePr w:type="firstRow">
      <w:tcPr>
        <w:tcBorders>
          <w:bottom w:val="single" w:color="auto" w:sz="6" w:space="0"/>
        </w:tcBorders>
      </w:tcPr>
    </w:tblStylePr>
  </w:style>
  <w:style w:type="character" w:customStyle="1" w:styleId="59">
    <w:name w:val="批注文字 字符"/>
    <w:basedOn w:val="20"/>
    <w:link w:val="5"/>
    <w:qFormat/>
    <w:uiPriority w:val="99"/>
    <w:rPr>
      <w:kern w:val="2"/>
      <w:sz w:val="21"/>
      <w:szCs w:val="24"/>
    </w:rPr>
  </w:style>
  <w:style w:type="character" w:customStyle="1" w:styleId="60">
    <w:name w:val="批注主题 字符"/>
    <w:basedOn w:val="59"/>
    <w:link w:val="17"/>
    <w:semiHidden/>
    <w:qFormat/>
    <w:uiPriority w:val="99"/>
    <w:rPr>
      <w:b/>
      <w:bCs/>
      <w:kern w:val="2"/>
      <w:sz w:val="21"/>
      <w:szCs w:val="24"/>
    </w:rPr>
  </w:style>
</w:styles>
</file>

<file path=word/_rels/document.xml.rels><?xml version="1.0" encoding="UTF-8" standalone="yes"?>
<Relationships xmlns="http://schemas.openxmlformats.org/package/2006/relationships"><Relationship Id="rId99" Type="http://schemas.openxmlformats.org/officeDocument/2006/relationships/image" Target="media/image75.png"/><Relationship Id="rId98" Type="http://schemas.openxmlformats.org/officeDocument/2006/relationships/image" Target="media/image74.png"/><Relationship Id="rId97" Type="http://schemas.openxmlformats.org/officeDocument/2006/relationships/image" Target="media/image73.png"/><Relationship Id="rId96" Type="http://schemas.openxmlformats.org/officeDocument/2006/relationships/image" Target="media/image72.png"/><Relationship Id="rId95" Type="http://schemas.openxmlformats.org/officeDocument/2006/relationships/image" Target="media/image71.png"/><Relationship Id="rId94" Type="http://schemas.openxmlformats.org/officeDocument/2006/relationships/image" Target="media/image70.png"/><Relationship Id="rId93" Type="http://schemas.openxmlformats.org/officeDocument/2006/relationships/image" Target="media/image69.png"/><Relationship Id="rId92" Type="http://schemas.openxmlformats.org/officeDocument/2006/relationships/image" Target="media/image68.png"/><Relationship Id="rId91" Type="http://schemas.openxmlformats.org/officeDocument/2006/relationships/image" Target="media/image67.png"/><Relationship Id="rId90" Type="http://schemas.openxmlformats.org/officeDocument/2006/relationships/image" Target="media/image66.png"/><Relationship Id="rId9" Type="http://schemas.openxmlformats.org/officeDocument/2006/relationships/header" Target="header3.xml"/><Relationship Id="rId89" Type="http://schemas.openxmlformats.org/officeDocument/2006/relationships/image" Target="media/image65.png"/><Relationship Id="rId88" Type="http://schemas.openxmlformats.org/officeDocument/2006/relationships/image" Target="media/image64.png"/><Relationship Id="rId87" Type="http://schemas.openxmlformats.org/officeDocument/2006/relationships/image" Target="media/image63.png"/><Relationship Id="rId86" Type="http://schemas.openxmlformats.org/officeDocument/2006/relationships/image" Target="media/image62.png"/><Relationship Id="rId85" Type="http://schemas.openxmlformats.org/officeDocument/2006/relationships/image" Target="media/image61.png"/><Relationship Id="rId84" Type="http://schemas.openxmlformats.org/officeDocument/2006/relationships/image" Target="media/image60.png"/><Relationship Id="rId83" Type="http://schemas.openxmlformats.org/officeDocument/2006/relationships/image" Target="media/image59.png"/><Relationship Id="rId82" Type="http://schemas.openxmlformats.org/officeDocument/2006/relationships/image" Target="media/image58.png"/><Relationship Id="rId81" Type="http://schemas.openxmlformats.org/officeDocument/2006/relationships/image" Target="media/image57.png"/><Relationship Id="rId80" Type="http://schemas.openxmlformats.org/officeDocument/2006/relationships/image" Target="media/image56.png"/><Relationship Id="rId8" Type="http://schemas.openxmlformats.org/officeDocument/2006/relationships/footer" Target="footer2.xml"/><Relationship Id="rId79" Type="http://schemas.openxmlformats.org/officeDocument/2006/relationships/image" Target="media/image55.png"/><Relationship Id="rId78" Type="http://schemas.openxmlformats.org/officeDocument/2006/relationships/image" Target="media/image54.png"/><Relationship Id="rId77" Type="http://schemas.openxmlformats.org/officeDocument/2006/relationships/image" Target="media/image53.png"/><Relationship Id="rId76" Type="http://schemas.openxmlformats.org/officeDocument/2006/relationships/image" Target="media/image52.png"/><Relationship Id="rId75" Type="http://schemas.openxmlformats.org/officeDocument/2006/relationships/image" Target="media/image51.png"/><Relationship Id="rId74" Type="http://schemas.openxmlformats.org/officeDocument/2006/relationships/image" Target="media/image50.png"/><Relationship Id="rId73" Type="http://schemas.openxmlformats.org/officeDocument/2006/relationships/image" Target="media/image49.png"/><Relationship Id="rId72" Type="http://schemas.openxmlformats.org/officeDocument/2006/relationships/image" Target="media/image48.png"/><Relationship Id="rId71" Type="http://schemas.openxmlformats.org/officeDocument/2006/relationships/image" Target="media/image47.jpeg"/><Relationship Id="rId70" Type="http://schemas.openxmlformats.org/officeDocument/2006/relationships/image" Target="media/image46.png"/><Relationship Id="rId7" Type="http://schemas.openxmlformats.org/officeDocument/2006/relationships/footer" Target="footer1.xml"/><Relationship Id="rId69" Type="http://schemas.openxmlformats.org/officeDocument/2006/relationships/image" Target="media/image45.jpeg"/><Relationship Id="rId68" Type="http://schemas.openxmlformats.org/officeDocument/2006/relationships/image" Target="media/image44.png"/><Relationship Id="rId67" Type="http://schemas.openxmlformats.org/officeDocument/2006/relationships/image" Target="media/image43.jpeg"/><Relationship Id="rId66" Type="http://schemas.openxmlformats.org/officeDocument/2006/relationships/image" Target="media/image42.png"/><Relationship Id="rId65" Type="http://schemas.openxmlformats.org/officeDocument/2006/relationships/image" Target="media/image41.png"/><Relationship Id="rId64" Type="http://schemas.openxmlformats.org/officeDocument/2006/relationships/image" Target="media/image40.png"/><Relationship Id="rId63" Type="http://schemas.openxmlformats.org/officeDocument/2006/relationships/image" Target="media/image39.png"/><Relationship Id="rId62" Type="http://schemas.openxmlformats.org/officeDocument/2006/relationships/image" Target="media/image38.png"/><Relationship Id="rId61" Type="http://schemas.openxmlformats.org/officeDocument/2006/relationships/image" Target="media/image37.png"/><Relationship Id="rId60" Type="http://schemas.openxmlformats.org/officeDocument/2006/relationships/image" Target="media/image36.png"/><Relationship Id="rId6" Type="http://schemas.openxmlformats.org/officeDocument/2006/relationships/header" Target="header2.xml"/><Relationship Id="rId59" Type="http://schemas.openxmlformats.org/officeDocument/2006/relationships/image" Target="media/image35.png"/><Relationship Id="rId58" Type="http://schemas.openxmlformats.org/officeDocument/2006/relationships/image" Target="media/image34.png"/><Relationship Id="rId57" Type="http://schemas.openxmlformats.org/officeDocument/2006/relationships/image" Target="media/image33.png"/><Relationship Id="rId56" Type="http://schemas.openxmlformats.org/officeDocument/2006/relationships/image" Target="media/image32.png"/><Relationship Id="rId55" Type="http://schemas.openxmlformats.org/officeDocument/2006/relationships/image" Target="media/image31.png"/><Relationship Id="rId54" Type="http://schemas.openxmlformats.org/officeDocument/2006/relationships/image" Target="media/image30.png"/><Relationship Id="rId53" Type="http://schemas.openxmlformats.org/officeDocument/2006/relationships/image" Target="media/image29.png"/><Relationship Id="rId52" Type="http://schemas.openxmlformats.org/officeDocument/2006/relationships/image" Target="media/image28.png"/><Relationship Id="rId51" Type="http://schemas.openxmlformats.org/officeDocument/2006/relationships/image" Target="media/image27.png"/><Relationship Id="rId50" Type="http://schemas.openxmlformats.org/officeDocument/2006/relationships/image" Target="media/image26.png"/><Relationship Id="rId5" Type="http://schemas.openxmlformats.org/officeDocument/2006/relationships/header" Target="header1.xml"/><Relationship Id="rId49" Type="http://schemas.openxmlformats.org/officeDocument/2006/relationships/image" Target="media/image25.png"/><Relationship Id="rId48" Type="http://schemas.openxmlformats.org/officeDocument/2006/relationships/image" Target="media/image24.png"/><Relationship Id="rId47" Type="http://schemas.openxmlformats.org/officeDocument/2006/relationships/image" Target="media/image23.png"/><Relationship Id="rId46" Type="http://schemas.openxmlformats.org/officeDocument/2006/relationships/image" Target="media/image22.png"/><Relationship Id="rId45" Type="http://schemas.openxmlformats.org/officeDocument/2006/relationships/image" Target="media/image21.png"/><Relationship Id="rId44" Type="http://schemas.openxmlformats.org/officeDocument/2006/relationships/image" Target="media/image20.png"/><Relationship Id="rId43" Type="http://schemas.openxmlformats.org/officeDocument/2006/relationships/image" Target="media/image19.png"/><Relationship Id="rId42" Type="http://schemas.openxmlformats.org/officeDocument/2006/relationships/image" Target="media/image18.png"/><Relationship Id="rId41" Type="http://schemas.openxmlformats.org/officeDocument/2006/relationships/image" Target="media/image17.png"/><Relationship Id="rId40" Type="http://schemas.openxmlformats.org/officeDocument/2006/relationships/image" Target="media/image16.png"/><Relationship Id="rId4" Type="http://schemas.microsoft.com/office/2011/relationships/commentsExtended" Target="commentsExtended.xml"/><Relationship Id="rId39" Type="http://schemas.openxmlformats.org/officeDocument/2006/relationships/image" Target="media/image15.png"/><Relationship Id="rId38" Type="http://schemas.openxmlformats.org/officeDocument/2006/relationships/image" Target="media/image14.png"/><Relationship Id="rId37" Type="http://schemas.openxmlformats.org/officeDocument/2006/relationships/image" Target="media/image13.png"/><Relationship Id="rId36" Type="http://schemas.openxmlformats.org/officeDocument/2006/relationships/image" Target="media/image12.png"/><Relationship Id="rId35" Type="http://schemas.openxmlformats.org/officeDocument/2006/relationships/image" Target="media/image11.jpeg"/><Relationship Id="rId34" Type="http://schemas.openxmlformats.org/officeDocument/2006/relationships/image" Target="media/image10.png"/><Relationship Id="rId33" Type="http://schemas.openxmlformats.org/officeDocument/2006/relationships/image" Target="media/image9.png"/><Relationship Id="rId32" Type="http://schemas.openxmlformats.org/officeDocument/2006/relationships/image" Target="media/image8.png"/><Relationship Id="rId31" Type="http://schemas.openxmlformats.org/officeDocument/2006/relationships/image" Target="media/image7.png"/><Relationship Id="rId30" Type="http://schemas.openxmlformats.org/officeDocument/2006/relationships/image" Target="media/image6.png"/><Relationship Id="rId3" Type="http://schemas.openxmlformats.org/officeDocument/2006/relationships/comments" Target="comments.xml"/><Relationship Id="rId29" Type="http://schemas.openxmlformats.org/officeDocument/2006/relationships/image" Target="media/image5.png"/><Relationship Id="rId28" Type="http://schemas.openxmlformats.org/officeDocument/2006/relationships/image" Target="media/image4.png"/><Relationship Id="rId27" Type="http://schemas.openxmlformats.org/officeDocument/2006/relationships/image" Target="media/image3.png"/><Relationship Id="rId26" Type="http://schemas.openxmlformats.org/officeDocument/2006/relationships/image" Target="media/image2.png"/><Relationship Id="rId25" Type="http://schemas.openxmlformats.org/officeDocument/2006/relationships/image" Target="media/image1.png"/><Relationship Id="rId24" Type="http://schemas.openxmlformats.org/officeDocument/2006/relationships/theme" Target="theme/theme1.xml"/><Relationship Id="rId23" Type="http://schemas.openxmlformats.org/officeDocument/2006/relationships/footer" Target="footer13.xml"/><Relationship Id="rId22" Type="http://schemas.openxmlformats.org/officeDocument/2006/relationships/footer" Target="footer12.xml"/><Relationship Id="rId21" Type="http://schemas.openxmlformats.org/officeDocument/2006/relationships/footer" Target="footer11.xml"/><Relationship Id="rId20" Type="http://schemas.openxmlformats.org/officeDocument/2006/relationships/footer" Target="footer10.xml"/><Relationship Id="rId2" Type="http://schemas.openxmlformats.org/officeDocument/2006/relationships/settings" Target="settings.xml"/><Relationship Id="rId19" Type="http://schemas.openxmlformats.org/officeDocument/2006/relationships/footer" Target="footer9.xml"/><Relationship Id="rId18" Type="http://schemas.openxmlformats.org/officeDocument/2006/relationships/footer" Target="footer8.xml"/><Relationship Id="rId17" Type="http://schemas.openxmlformats.org/officeDocument/2006/relationships/footer" Target="footer7.xml"/><Relationship Id="rId16" Type="http://schemas.openxmlformats.org/officeDocument/2006/relationships/header" Target="header6.xml"/><Relationship Id="rId15" Type="http://schemas.openxmlformats.org/officeDocument/2006/relationships/header" Target="header5.xml"/><Relationship Id="rId14" Type="http://schemas.openxmlformats.org/officeDocument/2006/relationships/footer" Target="footer6.xml"/><Relationship Id="rId13" Type="http://schemas.openxmlformats.org/officeDocument/2006/relationships/footer" Target="footer5.xml"/><Relationship Id="rId120" Type="http://schemas.microsoft.com/office/2011/relationships/people" Target="people.xml"/><Relationship Id="rId12" Type="http://schemas.openxmlformats.org/officeDocument/2006/relationships/footer" Target="footer4.xml"/><Relationship Id="rId119" Type="http://schemas.openxmlformats.org/officeDocument/2006/relationships/fontTable" Target="fontTable.xml"/><Relationship Id="rId118" Type="http://schemas.openxmlformats.org/officeDocument/2006/relationships/customXml" Target="../customXml/item2.xml"/><Relationship Id="rId117" Type="http://schemas.openxmlformats.org/officeDocument/2006/relationships/numbering" Target="numbering.xml"/><Relationship Id="rId116" Type="http://schemas.openxmlformats.org/officeDocument/2006/relationships/customXml" Target="../customXml/item1.xml"/><Relationship Id="rId115" Type="http://schemas.openxmlformats.org/officeDocument/2006/relationships/image" Target="media/image91.png"/><Relationship Id="rId114" Type="http://schemas.openxmlformats.org/officeDocument/2006/relationships/image" Target="media/image90.png"/><Relationship Id="rId113" Type="http://schemas.openxmlformats.org/officeDocument/2006/relationships/image" Target="media/image89.jpeg"/><Relationship Id="rId112" Type="http://schemas.openxmlformats.org/officeDocument/2006/relationships/image" Target="media/image88.png"/><Relationship Id="rId111" Type="http://schemas.openxmlformats.org/officeDocument/2006/relationships/image" Target="media/image87.png"/><Relationship Id="rId110" Type="http://schemas.openxmlformats.org/officeDocument/2006/relationships/image" Target="media/image86.jpeg"/><Relationship Id="rId11" Type="http://schemas.openxmlformats.org/officeDocument/2006/relationships/footer" Target="footer3.xml"/><Relationship Id="rId109" Type="http://schemas.openxmlformats.org/officeDocument/2006/relationships/image" Target="media/image85.png"/><Relationship Id="rId108" Type="http://schemas.openxmlformats.org/officeDocument/2006/relationships/image" Target="media/image84.png"/><Relationship Id="rId107" Type="http://schemas.openxmlformats.org/officeDocument/2006/relationships/image" Target="media/image83.jpeg"/><Relationship Id="rId106" Type="http://schemas.openxmlformats.org/officeDocument/2006/relationships/image" Target="media/image82.png"/><Relationship Id="rId105" Type="http://schemas.openxmlformats.org/officeDocument/2006/relationships/image" Target="media/image81.png"/><Relationship Id="rId104" Type="http://schemas.openxmlformats.org/officeDocument/2006/relationships/image" Target="media/image80.jpeg"/><Relationship Id="rId103" Type="http://schemas.openxmlformats.org/officeDocument/2006/relationships/image" Target="media/image79.png"/><Relationship Id="rId102" Type="http://schemas.openxmlformats.org/officeDocument/2006/relationships/image" Target="media/image78.png"/><Relationship Id="rId101" Type="http://schemas.openxmlformats.org/officeDocument/2006/relationships/image" Target="media/image77.jpeg"/><Relationship Id="rId100" Type="http://schemas.openxmlformats.org/officeDocument/2006/relationships/image" Target="media/image76.png"/><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361D83F-A19E-4BB4-B2B5-281791B123C4}">
  <ds:schemaRefs/>
</ds:datastoreItem>
</file>

<file path=docProps/app.xml><?xml version="1.0" encoding="utf-8"?>
<Properties xmlns="http://schemas.openxmlformats.org/officeDocument/2006/extended-properties" xmlns:vt="http://schemas.openxmlformats.org/officeDocument/2006/docPropsVTypes">
  <Template>Normal</Template>
  <Pages>82</Pages>
  <Words>2707</Words>
  <Characters>6582</Characters>
  <Lines>592</Lines>
  <Paragraphs>166</Paragraphs>
  <TotalTime>1766</TotalTime>
  <ScaleCrop>false</ScaleCrop>
  <LinksUpToDate>false</LinksUpToDate>
  <CharactersWithSpaces>7401</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2025-03-31T12:46:00Z</dcterms:created>
  <dc:creator>user2209</dc:creator>
  <cp:lastModifiedBy>WPS_1726031649</cp:lastModifiedBy>
  <cp:lastPrinted>2025-04-03T06:54:00Z</cp:lastPrinted>
  <dcterms:modified xsi:type="dcterms:W3CDTF">2025-04-28T12:21:28Z</dcterms:modified>
  <dc:title>_x0001_</dc:title>
  <cp:revision>155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0FE121386C034091A17A2DC7D86C270C_13</vt:lpwstr>
  </property>
  <property fmtid="{D5CDD505-2E9C-101B-9397-08002B2CF9AE}" pid="4" name="KSOTemplateDocerSaveRecord">
    <vt:lpwstr>eyJoZGlkIjoiZDlhZTJjY2IwZWFjZTU4YzJiNmEwZmMxYTk2NDIwMDciLCJ1c2VySWQiOiIxNjMzNDgxMjMzIn0=</vt:lpwstr>
  </property>
</Properties>
</file>