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A7FE" w14:textId="77777777" w:rsidR="00D70B77" w:rsidRDefault="00000000">
      <w:pPr>
        <w:pStyle w:val="a3"/>
        <w:widowControl/>
        <w:wordWrap/>
        <w:spacing w:after="70" w:line="288" w:lineRule="auto"/>
        <w:jc w:val="center"/>
      </w:pPr>
      <w:r>
        <w:rPr>
          <w:rFonts w:ascii="HY신명조" w:eastAsia="HY신명조" w:hAnsi="HY신명조"/>
          <w:sz w:val="24"/>
        </w:rPr>
        <w:t>II. 본론</w:t>
      </w:r>
    </w:p>
    <w:p w14:paraId="33F565C2" w14:textId="77777777" w:rsidR="00D70B77" w:rsidRDefault="00000000">
      <w:pPr>
        <w:pStyle w:val="a3"/>
        <w:widowControl/>
        <w:wordWrap/>
        <w:spacing w:before="100" w:after="40" w:line="288" w:lineRule="auto"/>
        <w:jc w:val="left"/>
      </w:pPr>
      <w:r>
        <w:rPr>
          <w:rFonts w:ascii="HY신명조" w:eastAsia="HY신명조" w:hAnsi="HY신명조"/>
          <w:b/>
        </w:rPr>
        <w:t>2.1 공간 정보와 안테나 조건의 표현</w:t>
      </w:r>
    </w:p>
    <w:p w14:paraId="684D9CF0" w14:textId="096F1E15" w:rsidR="00D70B77" w:rsidRDefault="00026B41" w:rsidP="001F78FD">
      <w:pPr>
        <w:pStyle w:val="a3"/>
        <w:widowControl/>
        <w:wordWrap/>
        <w:spacing w:line="288" w:lineRule="auto"/>
        <w:ind w:firstLine="180"/>
      </w:pPr>
      <w:r>
        <w:rPr>
          <w:rFonts w:ascii="HY신명조" w:eastAsia="HY신명조" w:hAnsi="HY신명조"/>
          <w:sz w:val="18"/>
        </w:rPr>
        <w:t>RadioMapSeer[1](Source)</w:t>
      </w:r>
      <w:r w:rsidR="00FB5560">
        <w:rPr>
          <w:rFonts w:ascii="HY신명조" w:eastAsia="HY신명조" w:hAnsi="HY신명조"/>
          <w:sz w:val="18"/>
        </w:rPr>
        <w:t xml:space="preserve"> 추가 사전학습이 </w:t>
      </w:r>
      <w:r>
        <w:rPr>
          <w:rFonts w:ascii="HY신명조" w:eastAsia="HY신명조" w:hAnsi="HY신명조" w:hint="eastAsia"/>
          <w:sz w:val="18"/>
        </w:rPr>
        <w:t>공개</w:t>
      </w:r>
      <w:r>
        <w:rPr>
          <w:rFonts w:ascii="HY신명조" w:eastAsia="HY신명조" w:hAnsi="HY신명조"/>
          <w:sz w:val="18"/>
        </w:rPr>
        <w:t xml:space="preserve"> DINOv2[2] 기반</w:t>
      </w:r>
      <w:r w:rsidR="00FB5560">
        <w:rPr>
          <w:rFonts w:ascii="HY신명조" w:eastAsia="HY신명조" w:hAnsi="HY신명조"/>
          <w:sz w:val="18"/>
        </w:rPr>
        <w:t xml:space="preserve"> 지향성 EMF 지도 예측(Target)에 미치는 영향을 검토한다. Target 입력을 고정하고 전이 범위와 Source·Target 손실을 비교한다.</w:t>
      </w:r>
    </w:p>
    <w:p w14:paraId="587C5184" w14:textId="41B5AC3A" w:rsidR="00E225AF" w:rsidRDefault="0073001E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 w:hint="eastAsia"/>
          <w:sz w:val="18"/>
        </w:rPr>
        <w:t xml:space="preserve">모델의 입력은 공간 정보 S, 안테나 패턴 정보 P, 안테나 설정 Q로 구성된다. </w:t>
      </w:r>
      <w:r w:rsidR="00E225AF">
        <w:rPr>
          <w:rFonts w:ascii="HY신명조" w:eastAsia="HY신명조" w:hAnsi="HY신명조" w:hint="eastAsia"/>
          <w:sz w:val="18"/>
        </w:rPr>
        <w:t>Source 사전학습 시 S만 입력으로 사용되었고, Target 학습 시 P와 Q가 입력으로 추가되었다.</w:t>
      </w:r>
    </w:p>
    <w:p w14:paraId="048A9EC0" w14:textId="383EB396" w:rsidR="00D70B77" w:rsidRDefault="0073001E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 w:hint="eastAsia"/>
          <w:sz w:val="18"/>
        </w:rPr>
        <w:t>S는</w:t>
      </w:r>
      <w:r w:rsidR="00FF3C69">
        <w:rPr>
          <w:rFonts w:ascii="HY신명조" w:eastAsia="HY신명조" w:hAnsi="HY신명조"/>
          <w:sz w:val="18"/>
        </w:rPr>
        <w:t xml:space="preserve"> </w:t>
      </w:r>
      <w:r w:rsidR="00C83DD7">
        <w:rPr>
          <w:rFonts w:ascii="HY신명조" w:eastAsia="HY신명조" w:hAnsi="HY신명조" w:hint="eastAsia"/>
          <w:sz w:val="18"/>
        </w:rPr>
        <w:t>building map</w:t>
      </w:r>
      <w:r w:rsidR="00FF3C69">
        <w:rPr>
          <w:rFonts w:ascii="HY신명조" w:eastAsia="HY신명조" w:hAnsi="HY신명조"/>
          <w:sz w:val="18"/>
        </w:rPr>
        <w:t>(건물=1,</w:t>
      </w:r>
      <w:r w:rsidR="006F3D4F">
        <w:rPr>
          <w:rFonts w:ascii="HY신명조" w:eastAsia="HY신명조" w:hAnsi="HY신명조" w:hint="eastAsia"/>
          <w:sz w:val="18"/>
        </w:rPr>
        <w:t xml:space="preserve"> </w:t>
      </w:r>
      <w:r w:rsidR="00FF3C69">
        <w:rPr>
          <w:rFonts w:ascii="HY신명조" w:eastAsia="HY신명조" w:hAnsi="HY신명조"/>
          <w:sz w:val="18"/>
        </w:rPr>
        <w:t>실외=0), Tx</w:t>
      </w:r>
      <w:r w:rsidR="006F3D4F">
        <w:rPr>
          <w:rFonts w:ascii="HY신명조" w:eastAsia="HY신명조" w:hAnsi="HY신명조" w:hint="eastAsia"/>
          <w:sz w:val="18"/>
        </w:rPr>
        <w:t xml:space="preserve"> </w:t>
      </w:r>
      <w:r w:rsidR="00FF3C69">
        <w:rPr>
          <w:rFonts w:ascii="HY신명조" w:eastAsia="HY신명조" w:hAnsi="HY신명조"/>
          <w:sz w:val="18"/>
        </w:rPr>
        <w:t>Gaussian</w:t>
      </w:r>
      <w:r w:rsidR="00C83DD7">
        <w:rPr>
          <w:rFonts w:ascii="HY신명조" w:eastAsia="HY신명조" w:hAnsi="HY신명조" w:hint="eastAsia"/>
          <w:sz w:val="18"/>
        </w:rPr>
        <w:t xml:space="preserve"> </w:t>
      </w:r>
      <w:r w:rsidR="00690E23">
        <w:rPr>
          <w:rFonts w:ascii="HY신명조" w:eastAsia="HY신명조" w:hAnsi="HY신명조" w:hint="eastAsia"/>
          <w:sz w:val="18"/>
        </w:rPr>
        <w:t>heat</w:t>
      </w:r>
      <w:r w:rsidR="00C83DD7">
        <w:rPr>
          <w:rFonts w:ascii="HY신명조" w:eastAsia="HY신명조" w:hAnsi="HY신명조" w:hint="eastAsia"/>
          <w:sz w:val="18"/>
        </w:rPr>
        <w:t>map</w:t>
      </w:r>
      <w:r w:rsidR="00690E23">
        <w:rPr>
          <w:rFonts w:ascii="HY신명조" w:eastAsia="HY신명조" w:hAnsi="HY신명조" w:hint="eastAsia"/>
          <w:sz w:val="18"/>
        </w:rPr>
        <w:t xml:space="preserve"> </w:t>
      </w:r>
      <w:r w:rsidR="00FF3C69">
        <w:rPr>
          <w:rFonts w:ascii="HY신명조" w:eastAsia="HY신명조" w:hAnsi="HY신명조"/>
          <w:sz w:val="18"/>
        </w:rPr>
        <w:t>(σ=10),</w:t>
      </w:r>
      <w:r w:rsidR="00C83DD7">
        <w:rPr>
          <w:rFonts w:ascii="HY신명조" w:eastAsia="HY신명조" w:hAnsi="HY신명조" w:hint="eastAsia"/>
          <w:sz w:val="18"/>
        </w:rPr>
        <w:t xml:space="preserve"> </w:t>
      </w:r>
      <w:r w:rsidR="006F3D4F">
        <w:rPr>
          <w:rFonts w:ascii="HY신명조" w:eastAsia="HY신명조" w:hAnsi="HY신명조" w:hint="eastAsia"/>
          <w:sz w:val="18"/>
        </w:rPr>
        <w:t xml:space="preserve">Tx </w:t>
      </w:r>
      <w:r w:rsidR="00C83DD7">
        <w:rPr>
          <w:rFonts w:ascii="HY신명조" w:eastAsia="HY신명조" w:hAnsi="HY신명조" w:hint="eastAsia"/>
          <w:sz w:val="18"/>
        </w:rPr>
        <w:t>log-distance map으로 구성된다.</w:t>
      </w:r>
    </w:p>
    <w:p w14:paraId="142AA883" w14:textId="6F6FD9D9" w:rsidR="00E56DC3" w:rsidRDefault="00E56DC3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/>
          <w:sz w:val="18"/>
        </w:rPr>
        <w:t>P</w:t>
      </w:r>
      <w:r w:rsidR="00D7301B">
        <w:rPr>
          <w:rFonts w:ascii="HY신명조" w:eastAsia="HY신명조" w:hAnsi="HY신명조" w:hint="eastAsia"/>
          <w:sz w:val="18"/>
        </w:rPr>
        <w:t>는</w:t>
      </w:r>
      <w:r>
        <w:rPr>
          <w:rFonts w:ascii="HY신명조" w:eastAsia="HY신명조" w:hAnsi="HY신명조"/>
          <w:sz w:val="18"/>
        </w:rPr>
        <w:t xml:space="preserve"> Tx 기준 수평 패턴</w:t>
      </w:r>
      <w:r w:rsidR="00D7301B">
        <w:rPr>
          <w:rFonts w:ascii="HY신명조" w:eastAsia="HY신명조" w:hAnsi="HY신명조" w:hint="eastAsia"/>
          <w:sz w:val="18"/>
        </w:rPr>
        <w:t xml:space="preserve"> H</w:t>
      </w:r>
      <w:r>
        <w:rPr>
          <w:rFonts w:ascii="HY신명조" w:eastAsia="HY신명조" w:hAnsi="HY신명조"/>
          <w:sz w:val="18"/>
        </w:rPr>
        <w:t>,</w:t>
      </w:r>
      <w:r w:rsidR="00D7301B">
        <w:rPr>
          <w:rFonts w:ascii="HY신명조" w:eastAsia="HY신명조" w:hAnsi="HY신명조" w:hint="eastAsia"/>
          <w:sz w:val="18"/>
        </w:rPr>
        <w:t xml:space="preserve"> </w:t>
      </w:r>
      <w:r>
        <w:rPr>
          <w:rFonts w:ascii="HY신명조" w:eastAsia="HY신명조" w:hAnsi="HY신명조"/>
          <w:sz w:val="18"/>
        </w:rPr>
        <w:t xml:space="preserve">이미지 중앙 기준으로 하향각을 반영한 </w:t>
      </w:r>
      <w:r w:rsidR="00D7301B">
        <w:rPr>
          <w:rFonts w:ascii="HY신명조" w:eastAsia="HY신명조" w:hAnsi="HY신명조" w:hint="eastAsia"/>
          <w:sz w:val="18"/>
        </w:rPr>
        <w:t>수직 패턴 V</w:t>
      </w:r>
      <w:r w:rsidR="001576FA">
        <w:rPr>
          <w:rFonts w:ascii="HY신명조" w:eastAsia="HY신명조" w:hAnsi="HY신명조" w:hint="eastAsia"/>
          <w:sz w:val="18"/>
        </w:rPr>
        <w:t>,</w:t>
      </w:r>
      <w:r>
        <w:rPr>
          <w:rFonts w:ascii="HY신명조" w:eastAsia="HY신명조" w:hAnsi="HY신명조"/>
          <w:sz w:val="18"/>
        </w:rPr>
        <w:t xml:space="preserve"> </w:t>
      </w:r>
      <w:r w:rsidR="00D7301B">
        <w:rPr>
          <w:rFonts w:ascii="HY신명조" w:eastAsia="HY신명조" w:hAnsi="HY신명조" w:hint="eastAsia"/>
          <w:sz w:val="18"/>
        </w:rPr>
        <w:t>Tx</w:t>
      </w:r>
      <w:r w:rsidR="00FE6809">
        <w:rPr>
          <w:rFonts w:ascii="HY신명조" w:eastAsia="HY신명조" w:hAnsi="HY신명조" w:hint="eastAsia"/>
          <w:sz w:val="18"/>
        </w:rPr>
        <w:t>의</w:t>
      </w:r>
      <w:r w:rsidR="00D7301B">
        <w:rPr>
          <w:rFonts w:ascii="HY신명조" w:eastAsia="HY신명조" w:hAnsi="HY신명조" w:hint="eastAsia"/>
          <w:sz w:val="18"/>
        </w:rPr>
        <w:t xml:space="preserve"> beamwidth를 시각화한 numeric2image (이하 n2i)로 구성된다.</w:t>
      </w:r>
      <w:r w:rsidR="00F6295D">
        <w:rPr>
          <w:rFonts w:ascii="HY신명조" w:eastAsia="HY신명조" w:hAnsi="HY신명조" w:hint="eastAsia"/>
          <w:sz w:val="18"/>
        </w:rPr>
        <w:t xml:space="preserve"> </w:t>
      </w:r>
      <w:r w:rsidR="00A97945">
        <w:rPr>
          <w:rFonts w:ascii="HY신명조" w:eastAsia="HY신명조" w:hAnsi="HY신명조" w:hint="eastAsia"/>
          <w:sz w:val="18"/>
        </w:rPr>
        <w:t xml:space="preserve">임의의 </w:t>
      </w:r>
      <w:r>
        <w:rPr>
          <w:rFonts w:ascii="HY신명조" w:eastAsia="HY신명조" w:hAnsi="HY신명조"/>
          <w:sz w:val="18"/>
        </w:rPr>
        <w:t>픽셀 u의 방위각 θ(u)는 Tx 기준 북쪽 0°, 시계</w:t>
      </w:r>
      <w:r w:rsidR="00BA0F63">
        <w:rPr>
          <w:rFonts w:ascii="HY신명조" w:eastAsia="HY신명조" w:hAnsi="HY신명조" w:hint="eastAsia"/>
          <w:sz w:val="18"/>
        </w:rPr>
        <w:t xml:space="preserve"> </w:t>
      </w:r>
      <w:r>
        <w:rPr>
          <w:rFonts w:ascii="HY신명조" w:eastAsia="HY신명조" w:hAnsi="HY신명조"/>
          <w:sz w:val="18"/>
        </w:rPr>
        <w:t>방향이며</w:t>
      </w:r>
      <w:r w:rsidR="00BA0F63">
        <w:rPr>
          <w:rFonts w:ascii="HY신명조" w:eastAsia="HY신명조" w:hAnsi="HY신명조" w:hint="eastAsia"/>
          <w:sz w:val="18"/>
        </w:rPr>
        <w:t>, n2i</w:t>
      </w:r>
      <w:r w:rsidR="00C46D6D">
        <w:rPr>
          <w:rFonts w:ascii="HY신명조" w:eastAsia="HY신명조" w:hAnsi="HY신명조" w:hint="eastAsia"/>
          <w:sz w:val="18"/>
        </w:rPr>
        <w:t>는</w:t>
      </w:r>
      <w:r>
        <w:rPr>
          <w:rFonts w:ascii="HY신명조" w:eastAsia="HY신명조" w:hAnsi="HY신명조"/>
          <w:sz w:val="18"/>
        </w:rPr>
        <w:t xml:space="preserve"> 식 (1)을 </w:t>
      </w:r>
      <w:r w:rsidR="00C46D6D">
        <w:rPr>
          <w:rFonts w:ascii="HY신명조" w:eastAsia="HY신명조" w:hAnsi="HY신명조" w:hint="eastAsia"/>
          <w:sz w:val="18"/>
        </w:rPr>
        <w:t>계산하여 얻는다</w:t>
      </w:r>
      <w:r>
        <w:rPr>
          <w:rFonts w:ascii="HY신명조" w:eastAsia="HY신명조" w:hAnsi="HY신명조"/>
          <w:sz w:val="18"/>
        </w:rPr>
        <w:t>.</w:t>
      </w:r>
    </w:p>
    <w:p w14:paraId="63C95A53" w14:textId="77777777" w:rsidR="00D328E4" w:rsidRDefault="00D328E4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</w:p>
    <w:p w14:paraId="4F23324C" w14:textId="77777777" w:rsidR="002E6ECE" w:rsidRPr="00C7410A" w:rsidRDefault="002E6ECE" w:rsidP="004F37F5">
      <w:pPr>
        <w:pStyle w:val="a3"/>
        <w:widowControl/>
        <w:wordWrap/>
        <w:spacing w:before="60" w:after="60" w:line="24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eastAsia="HY신명조" w:hAnsi="Cambria Math"/>
              <w:sz w:val="18"/>
            </w:rPr>
            <m:t xml:space="preserve">n2i(u)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>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 xml:space="preserve">|wrap(θ(u) - a)| ≤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HY신명조" w:hAnsi="Cambria Math"/>
                            <w:sz w:val="18"/>
                          </w:rP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HY신명조" w:hAnsi="Cambria Math"/>
                            <w:sz w:val="1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>0,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>그</m:t>
                    </m:r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HY신명조" w:hAnsi="Cambria Math"/>
                        <w:sz w:val="18"/>
                      </w:rPr>
                      <m:t>외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HY신명조" w:hAnsi="Cambria Math"/>
              <w:sz w:val="18"/>
            </w:rPr>
            <m:t xml:space="preserve">    (1)</m:t>
          </m:r>
        </m:oMath>
      </m:oMathPara>
    </w:p>
    <w:p w14:paraId="5B578A38" w14:textId="77777777" w:rsidR="00D328E4" w:rsidRDefault="00D328E4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</w:p>
    <w:p w14:paraId="54D811DB" w14:textId="3E9AFFE3" w:rsidR="00E56DC3" w:rsidRPr="00E56DC3" w:rsidRDefault="00E56DC3" w:rsidP="001F78FD">
      <w:pPr>
        <w:pStyle w:val="a3"/>
        <w:widowControl/>
        <w:wordWrap/>
        <w:spacing w:line="288" w:lineRule="auto"/>
        <w:ind w:firstLine="180"/>
        <w:rPr>
          <w:rFonts w:hint="eastAsia"/>
        </w:rPr>
      </w:pPr>
      <w:r>
        <w:rPr>
          <w:rFonts w:ascii="HY신명조" w:eastAsia="HY신명조" w:hAnsi="HY신명조"/>
          <w:sz w:val="18"/>
        </w:rPr>
        <w:t>wrap은 상대각을 [</w:t>
      </w:r>
      <w:r>
        <w:rPr>
          <w:rFonts w:ascii="Cambria Math" w:eastAsia="HY신명조" w:hAnsi="Cambria Math" w:cs="Cambria Math"/>
          <w:sz w:val="18"/>
        </w:rPr>
        <w:t>−</w:t>
      </w:r>
      <w:r>
        <w:rPr>
          <w:rFonts w:ascii="HY신명조" w:eastAsia="HY신명조" w:hAnsi="HY신명조"/>
          <w:sz w:val="18"/>
        </w:rPr>
        <w:t>180</w:t>
      </w:r>
      <w:r>
        <w:rPr>
          <w:rFonts w:ascii="HY신명조" w:eastAsia="HY신명조" w:hAnsi="HY신명조" w:cs="HY신명조" w:hint="eastAsia"/>
          <w:sz w:val="18"/>
        </w:rPr>
        <w:t>°</w:t>
      </w:r>
      <w:r>
        <w:rPr>
          <w:rFonts w:ascii="HY신명조" w:eastAsia="HY신명조" w:hAnsi="HY신명조"/>
          <w:sz w:val="18"/>
        </w:rPr>
        <w:t>,180</w:t>
      </w:r>
      <w:r>
        <w:rPr>
          <w:rFonts w:ascii="HY신명조" w:eastAsia="HY신명조" w:hAnsi="HY신명조" w:cs="HY신명조" w:hint="eastAsia"/>
          <w:sz w:val="18"/>
        </w:rPr>
        <w:t>°</w:t>
      </w:r>
      <w:r>
        <w:rPr>
          <w:rFonts w:ascii="HY신명조" w:eastAsia="HY신명조" w:hAnsi="HY신명조"/>
          <w:sz w:val="18"/>
        </w:rPr>
        <w:t>)로 변환</w:t>
      </w:r>
      <w:r w:rsidR="004A2B6C">
        <w:rPr>
          <w:rFonts w:ascii="HY신명조" w:eastAsia="HY신명조" w:hAnsi="HY신명조" w:hint="eastAsia"/>
          <w:sz w:val="18"/>
        </w:rPr>
        <w:t>한다.</w:t>
      </w:r>
      <w:r>
        <w:rPr>
          <w:rFonts w:ascii="HY신명조" w:eastAsia="HY신명조" w:hAnsi="HY신명조"/>
          <w:sz w:val="18"/>
        </w:rPr>
        <w:t xml:space="preserve"> Tx와 일치하는 픽셀은 1이다. </w:t>
      </w:r>
    </w:p>
    <w:p w14:paraId="55DDEE3E" w14:textId="77777777" w:rsidR="00E56DC3" w:rsidRDefault="00FB5560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/>
          <w:sz w:val="18"/>
        </w:rPr>
        <w:t xml:space="preserve">Q는 </w:t>
      </w:r>
      <w:r w:rsidR="00E70678">
        <w:rPr>
          <w:rFonts w:ascii="HY신명조" w:eastAsia="HY신명조" w:hAnsi="HY신명조" w:hint="eastAsia"/>
          <w:sz w:val="18"/>
        </w:rPr>
        <w:t xml:space="preserve">height, downtilt, power, azimuth 정보가 들어간다. </w:t>
      </w:r>
      <w:r w:rsidR="00E70678">
        <w:rPr>
          <w:rFonts w:ascii="HY신명조" w:eastAsia="HY신명조" w:hAnsi="HY신명조"/>
          <w:sz w:val="18"/>
        </w:rPr>
        <w:t>H</w:t>
      </w:r>
      <w:r w:rsidR="00E70678">
        <w:rPr>
          <w:rFonts w:ascii="HY신명조" w:eastAsia="HY신명조" w:hAnsi="HY신명조" w:hint="eastAsia"/>
          <w:sz w:val="18"/>
        </w:rPr>
        <w:t>eight, downtilt, power는 train set 기준으로 min-max scaling을 적용</w:t>
      </w:r>
      <w:r w:rsidR="00F90CEB">
        <w:rPr>
          <w:rFonts w:ascii="HY신명조" w:eastAsia="HY신명조" w:hAnsi="HY신명조" w:hint="eastAsia"/>
          <w:sz w:val="18"/>
        </w:rPr>
        <w:t>하여 정규화했다</w:t>
      </w:r>
      <w:r w:rsidR="00E70678">
        <w:rPr>
          <w:rFonts w:ascii="HY신명조" w:eastAsia="HY신명조" w:hAnsi="HY신명조" w:hint="eastAsia"/>
          <w:sz w:val="18"/>
        </w:rPr>
        <w:t xml:space="preserve">. </w:t>
      </w:r>
      <w:r w:rsidR="00E70678">
        <w:rPr>
          <w:rFonts w:ascii="HY신명조" w:eastAsia="HY신명조" w:hAnsi="HY신명조"/>
          <w:sz w:val="18"/>
        </w:rPr>
        <w:t>A</w:t>
      </w:r>
      <w:r w:rsidR="00E70678">
        <w:rPr>
          <w:rFonts w:ascii="HY신명조" w:eastAsia="HY신명조" w:hAnsi="HY신명조" w:hint="eastAsia"/>
          <w:sz w:val="18"/>
        </w:rPr>
        <w:t>zimuth는 sin</w:t>
      </w:r>
      <w:r w:rsidR="006C5E89">
        <w:rPr>
          <w:rFonts w:ascii="HY신명조" w:eastAsia="HY신명조" w:hAnsi="HY신명조" w:hint="eastAsia"/>
          <w:sz w:val="18"/>
        </w:rPr>
        <w:t xml:space="preserve"> 및 cos 함수 값을 입력으로 사용했다.</w:t>
      </w:r>
    </w:p>
    <w:p w14:paraId="2ABBA9A0" w14:textId="4B2CCE1A" w:rsidR="00FB5560" w:rsidRDefault="00717CBC" w:rsidP="00717CBC">
      <w:pPr>
        <w:pStyle w:val="a3"/>
        <w:widowControl/>
        <w:wordWrap/>
        <w:spacing w:before="60" w:after="60" w:line="240" w:lineRule="auto"/>
        <w:jc w:val="center"/>
        <w:rPr>
          <w:rFonts w:ascii="HY신명조" w:eastAsia="HY신명조" w:hAnsi="HY신명조"/>
          <w:b/>
        </w:rPr>
      </w:pPr>
      <w:r>
        <w:rPr>
          <w:rFonts w:ascii="HY신명조" w:eastAsia="HY신명조" w:hAnsi="HY신명조"/>
          <w:b/>
          <w:noProof/>
        </w:rPr>
        <w:drawing>
          <wp:inline distT="0" distB="0" distL="0" distR="0" wp14:anchorId="10EB9D61" wp14:editId="043DDEE7">
            <wp:extent cx="2852420" cy="2779281"/>
            <wp:effectExtent l="0" t="0" r="5080" b="2540"/>
            <wp:docPr id="855034992" name="그림 5" descr="실제 학습 표본의 Source S 3채널, Target S 3채널 및 Target P의 H, V, n2i 3채널. 패딩 전 공간 및 패턴 입력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4992" name="그림 5" descr="실제 학습 표본의 Source S 3채널, Target S 3채널 및 Target P의 H, V, n2i 3채널. 패딩 전 공간 및 패턴 입력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27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E0B5" w14:textId="6A5838EB" w:rsidR="00FB5560" w:rsidRPr="00FB5560" w:rsidRDefault="00717CBC" w:rsidP="00FB5560">
      <w:pPr>
        <w:pStyle w:val="a3"/>
        <w:widowControl/>
        <w:wordWrap/>
        <w:spacing w:after="80" w:line="240" w:lineRule="auto"/>
        <w:jc w:val="center"/>
        <w:rPr>
          <w:rFonts w:ascii="HY신명조" w:eastAsia="HY신명조" w:hAnsi="HY신명조" w:hint="eastAsia"/>
          <w:sz w:val="16"/>
        </w:rPr>
      </w:pPr>
      <w:r>
        <w:rPr>
          <w:rFonts w:ascii="HY신명조" w:eastAsia="HY신명조" w:hAnsi="HY신명조" w:hint="eastAsia"/>
          <w:sz w:val="16"/>
        </w:rPr>
        <w:t>그림</w:t>
      </w:r>
      <w:r>
        <w:rPr>
          <w:rFonts w:ascii="HY신명조" w:eastAsia="HY신명조" w:hAnsi="HY신명조"/>
          <w:sz w:val="16"/>
        </w:rPr>
        <w:t xml:space="preserve"> 1. 실제 학습 표본의 공간·패턴 입력(패딩 전).</w:t>
      </w:r>
    </w:p>
    <w:p w14:paraId="4AE67462" w14:textId="07207F43" w:rsidR="00D70B77" w:rsidRDefault="00EC015D">
      <w:pPr>
        <w:pStyle w:val="a3"/>
        <w:widowControl/>
        <w:wordWrap/>
        <w:spacing w:before="100" w:after="40" w:line="288" w:lineRule="auto"/>
        <w:jc w:val="left"/>
        <w:rPr>
          <w:rFonts w:hint="eastAsia"/>
        </w:rPr>
      </w:pPr>
      <w:r>
        <w:rPr>
          <w:rFonts w:ascii="HY신명조" w:eastAsia="HY신명조" w:hAnsi="HY신명조"/>
          <w:b/>
        </w:rPr>
        <w:br w:type="column"/>
      </w:r>
      <w:r w:rsidR="00000000">
        <w:rPr>
          <w:rFonts w:ascii="HY신명조" w:eastAsia="HY신명조" w:hAnsi="HY신명조"/>
          <w:b/>
        </w:rPr>
        <w:t xml:space="preserve">2.2 </w:t>
      </w:r>
      <w:r w:rsidR="00E46DC3">
        <w:rPr>
          <w:rFonts w:ascii="HY신명조" w:eastAsia="HY신명조" w:hAnsi="HY신명조" w:hint="eastAsia"/>
          <w:b/>
        </w:rPr>
        <w:t xml:space="preserve">모델 </w:t>
      </w:r>
      <w:r w:rsidR="002D108B">
        <w:rPr>
          <w:rFonts w:ascii="HY신명조" w:eastAsia="HY신명조" w:hAnsi="HY신명조" w:hint="eastAsia"/>
          <w:b/>
        </w:rPr>
        <w:t>아키텍처</w:t>
      </w:r>
    </w:p>
    <w:p w14:paraId="060BB371" w14:textId="50356D89" w:rsidR="00D70B77" w:rsidRDefault="00FF3C69" w:rsidP="001F78FD">
      <w:pPr>
        <w:pStyle w:val="a3"/>
        <w:widowControl/>
        <w:wordWrap/>
        <w:spacing w:line="288" w:lineRule="auto"/>
        <w:ind w:firstLine="180"/>
      </w:pPr>
      <w:r>
        <w:rPr>
          <w:rFonts w:ascii="HY신명조" w:eastAsia="HY신명조" w:hAnsi="HY신명조" w:hint="eastAsia"/>
          <w:sz w:val="18"/>
        </w:rPr>
        <w:t>그림</w:t>
      </w:r>
      <w:r>
        <w:rPr>
          <w:rFonts w:ascii="HY신명조" w:eastAsia="HY신명조" w:hAnsi="HY신명조"/>
          <w:sz w:val="18"/>
        </w:rPr>
        <w:t xml:space="preserve"> 2의 DINOv2 </w:t>
      </w:r>
      <w:r w:rsidR="00026B41">
        <w:rPr>
          <w:rFonts w:ascii="HY신명조" w:eastAsia="HY신명조" w:hAnsi="HY신명조"/>
          <w:sz w:val="18"/>
        </w:rPr>
        <w:t>ViT-B/14(reg4)[3]는</w:t>
      </w:r>
      <w:r>
        <w:rPr>
          <w:rFonts w:ascii="HY신명조" w:eastAsia="HY신명조" w:hAnsi="HY신명조"/>
          <w:sz w:val="18"/>
        </w:rPr>
        <w:t xml:space="preserve"> S</w:t>
      </w:r>
      <w:r w:rsidR="00475F4A">
        <w:rPr>
          <w:rFonts w:ascii="HY신명조" w:eastAsia="HY신명조" w:hAnsi="HY신명조" w:hint="eastAsia"/>
          <w:sz w:val="18"/>
        </w:rPr>
        <w:t xml:space="preserve">와 </w:t>
      </w:r>
      <w:r>
        <w:rPr>
          <w:rFonts w:ascii="HY신명조" w:eastAsia="HY신명조" w:hAnsi="HY신명조"/>
          <w:sz w:val="18"/>
        </w:rPr>
        <w:t>P의 패치 임베딩 합을 입력받는다. 블록 3·6·9·12에서 CLS</w:t>
      </w:r>
      <w:r w:rsidR="00F938F7">
        <w:rPr>
          <w:rFonts w:ascii="HY신명조" w:eastAsia="HY신명조" w:hAnsi="HY신명조" w:hint="eastAsia"/>
          <w:sz w:val="18"/>
        </w:rPr>
        <w:t xml:space="preserve"> token 및 </w:t>
      </w:r>
      <w:r>
        <w:rPr>
          <w:rFonts w:ascii="HY신명조" w:eastAsia="HY신명조" w:hAnsi="HY신명조"/>
          <w:sz w:val="18"/>
        </w:rPr>
        <w:t>register token을 제외한 공간 특징을 추출한다.</w:t>
      </w:r>
    </w:p>
    <w:p w14:paraId="61FEBFB8" w14:textId="033B43DB" w:rsidR="00A74B16" w:rsidRDefault="00026B41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/>
          <w:sz w:val="18"/>
        </w:rPr>
        <w:t>DPT[4]는 추출한</w:t>
      </w:r>
      <w:r w:rsidR="008F77EE">
        <w:rPr>
          <w:rFonts w:ascii="HY신명조" w:eastAsia="HY신명조" w:hAnsi="HY신명조"/>
          <w:sz w:val="18"/>
        </w:rPr>
        <w:t xml:space="preserve"> 특징을 256채널의 </w:t>
      </w:r>
      <w:r w:rsidR="00D26A26">
        <w:rPr>
          <w:rFonts w:ascii="HY신명조" w:eastAsia="HY신명조" w:hAnsi="HY신명조" w:hint="eastAsia"/>
          <w:sz w:val="18"/>
        </w:rPr>
        <w:t>4개</w:t>
      </w:r>
      <w:r w:rsidR="008F77EE">
        <w:rPr>
          <w:rFonts w:ascii="HY신명조" w:eastAsia="HY신명조" w:hAnsi="HY신명조"/>
          <w:sz w:val="18"/>
        </w:rPr>
        <w:t xml:space="preserve"> 해상도로 재구성하고, Q를 MLP로 변환해 식 (2)의 </w:t>
      </w:r>
      <w:r>
        <w:rPr>
          <w:rFonts w:ascii="HY신명조" w:eastAsia="HY신명조" w:hAnsi="HY신명조"/>
          <w:sz w:val="18"/>
        </w:rPr>
        <w:t>FiLM[5]을 적용한다</w:t>
      </w:r>
      <w:r w:rsidR="008F77EE">
        <w:rPr>
          <w:rFonts w:ascii="HY신명조" w:eastAsia="HY신명조" w:hAnsi="HY신명조"/>
          <w:sz w:val="18"/>
        </w:rPr>
        <w:t>.</w:t>
      </w:r>
    </w:p>
    <w:p w14:paraId="30CB9B40" w14:textId="77777777" w:rsidR="00581D46" w:rsidRDefault="00581D46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</w:p>
    <w:p w14:paraId="093872D9" w14:textId="559A9D83" w:rsidR="00581D46" w:rsidRPr="00B8592D" w:rsidRDefault="00A74B16" w:rsidP="00581D46">
      <w:pPr>
        <w:pStyle w:val="a3"/>
        <w:widowControl/>
        <w:wordWrap/>
        <w:spacing w:before="40" w:after="40" w:line="288" w:lineRule="auto"/>
        <w:jc w:val="center"/>
        <w:rPr>
          <w:rFonts w:hint="eastAsia"/>
          <w:sz w:val="18"/>
        </w:rPr>
      </w:pPr>
      <m:oMathPara>
        <m:oMath>
          <m:r>
            <w:rPr>
              <w:rFonts w:ascii="Cambria Math" w:eastAsia="HY신명조" w:hAnsi="Cambria Math"/>
              <w:sz w:val="18"/>
            </w:rPr>
            <m:t>F̃ᵢ = (1 + γᵢ(Q)) ⊙ Fᵢ + βᵢ(Q)             (2)</m:t>
          </m:r>
        </m:oMath>
      </m:oMathPara>
    </w:p>
    <w:p w14:paraId="4B5B606C" w14:textId="77777777" w:rsidR="000729CB" w:rsidRDefault="000729CB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</w:p>
    <w:p w14:paraId="43F9404D" w14:textId="06998A4D" w:rsidR="00D70B77" w:rsidRDefault="001F78FD" w:rsidP="001F78FD">
      <w:pPr>
        <w:pStyle w:val="a3"/>
        <w:widowControl/>
        <w:wordWrap/>
        <w:spacing w:line="288" w:lineRule="auto"/>
        <w:ind w:firstLine="180"/>
      </w:pPr>
      <w:r>
        <w:rPr>
          <w:rFonts w:ascii="HY신명조" w:eastAsia="HY신명조" w:hAnsi="HY신명조" w:hint="eastAsia"/>
          <w:sz w:val="18"/>
        </w:rPr>
        <w:t>그림</w:t>
      </w:r>
      <w:r>
        <w:rPr>
          <w:rFonts w:ascii="HY신명조" w:eastAsia="HY신명조" w:hAnsi="HY신명조"/>
          <w:sz w:val="18"/>
        </w:rPr>
        <w:t xml:space="preserve"> 3의 coarse-to-fine fusion은 저해상도 특징을 확대해 다음 해상도의 특징과 더하고</w:t>
      </w:r>
      <w:r w:rsidR="00DF5CDB">
        <w:rPr>
          <w:rFonts w:ascii="HY신명조" w:eastAsia="HY신명조" w:hAnsi="HY신명조" w:hint="eastAsia"/>
          <w:sz w:val="18"/>
        </w:rPr>
        <w:t xml:space="preserve"> </w:t>
      </w:r>
      <w:r>
        <w:rPr>
          <w:rFonts w:ascii="HY신명조" w:eastAsia="HY신명조" w:hAnsi="HY신명조"/>
          <w:sz w:val="18"/>
        </w:rPr>
        <w:t>잔차 블록으</w:t>
      </w:r>
      <w:r w:rsidR="00DF5CDB">
        <w:rPr>
          <w:rFonts w:ascii="HY신명조" w:eastAsia="HY신명조" w:hAnsi="HY신명조" w:hint="eastAsia"/>
          <w:sz w:val="18"/>
        </w:rPr>
        <w:t xml:space="preserve">로 </w:t>
      </w:r>
      <w:r>
        <w:rPr>
          <w:rFonts w:ascii="HY신명조" w:eastAsia="HY신명조" w:hAnsi="HY신명조"/>
          <w:sz w:val="18"/>
        </w:rPr>
        <w:t>보정한다.</w:t>
      </w:r>
      <w:r w:rsidR="00DF5CDB">
        <w:rPr>
          <w:rFonts w:ascii="HY신명조" w:eastAsia="HY신명조" w:hAnsi="HY신명조" w:hint="eastAsia"/>
          <w:sz w:val="18"/>
        </w:rPr>
        <w:t xml:space="preserve"> 최종 출력은</w:t>
      </w:r>
      <w:r w:rsidR="00982F25">
        <w:rPr>
          <w:rFonts w:ascii="HY신명조" w:eastAsia="HY신명조" w:hAnsi="HY신명조" w:hint="eastAsia"/>
          <w:sz w:val="18"/>
        </w:rPr>
        <w:t xml:space="preserve"> 보간 및</w:t>
      </w:r>
      <w:r w:rsidR="00DF5CDB">
        <w:rPr>
          <w:rFonts w:ascii="HY신명조" w:eastAsia="HY신명조" w:hAnsi="HY신명조" w:hint="eastAsia"/>
          <w:sz w:val="18"/>
        </w:rPr>
        <w:t xml:space="preserve"> </w:t>
      </w:r>
      <w:r>
        <w:rPr>
          <w:rFonts w:ascii="HY신명조" w:eastAsia="HY신명조" w:hAnsi="HY신명조"/>
          <w:sz w:val="18"/>
        </w:rPr>
        <w:t xml:space="preserve">crop을 거쳐 EMF map이 된다. </w:t>
      </w:r>
      <w:r w:rsidR="00F85BFB">
        <w:rPr>
          <w:rFonts w:ascii="HY신명조" w:eastAsia="HY신명조" w:hAnsi="HY신명조" w:hint="eastAsia"/>
          <w:sz w:val="18"/>
        </w:rPr>
        <w:t xml:space="preserve">사후 학습 시 학습 안정성을 위해 </w:t>
      </w:r>
      <w:r>
        <w:rPr>
          <w:rFonts w:ascii="HY신명조" w:eastAsia="HY신명조" w:hAnsi="HY신명조"/>
          <w:sz w:val="18"/>
        </w:rPr>
        <w:t>패턴 임베딩</w:t>
      </w:r>
      <w:r w:rsidR="00F85BFB">
        <w:rPr>
          <w:rFonts w:ascii="HY신명조" w:eastAsia="HY신명조" w:hAnsi="HY신명조" w:hint="eastAsia"/>
          <w:sz w:val="18"/>
        </w:rPr>
        <w:t xml:space="preserve"> 및 </w:t>
      </w:r>
      <w:r>
        <w:rPr>
          <w:rFonts w:ascii="HY신명조" w:eastAsia="HY신명조" w:hAnsi="HY신명조"/>
          <w:sz w:val="18"/>
        </w:rPr>
        <w:t>FiLM 출력층은 0으로 초기화한다.</w:t>
      </w:r>
    </w:p>
    <w:p w14:paraId="107B254E" w14:textId="541FBB6B" w:rsidR="00B041D7" w:rsidRDefault="00AA2341" w:rsidP="00AA2341">
      <w:pPr>
        <w:pStyle w:val="a3"/>
        <w:widowControl/>
        <w:wordWrap/>
        <w:spacing w:before="60" w:after="60" w:line="240" w:lineRule="auto"/>
        <w:jc w:val="center"/>
        <w:rPr>
          <w:rFonts w:ascii="HY신명조" w:eastAsia="HY신명조" w:hAnsi="HY신명조"/>
          <w:b/>
        </w:rPr>
      </w:pPr>
      <w:r>
        <w:rPr>
          <w:rFonts w:ascii="HY신명조" w:eastAsia="HY신명조" w:hAnsi="HY신명조"/>
          <w:b/>
          <w:noProof/>
        </w:rPr>
        <w:drawing>
          <wp:inline distT="0" distB="0" distL="0" distR="0" wp14:anchorId="6065D3E2" wp14:editId="6BA51837">
            <wp:extent cx="2852420" cy="2642033"/>
            <wp:effectExtent l="0" t="0" r="5080" b="6350"/>
            <wp:docPr id="756988131" name="그림 6" descr="Target S and H/V/n2i pattern P are independently patch-embedded and added before DINOv2. Four block feature maps enter DPT reassembly, Q-conditioned FiLM, coarse-to-fine fusion, and a linear EMF prediction he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8131" name="그림 6" descr="Target S and H/V/n2i pattern P are independently patch-embedded and added before DINOv2. Four block feature maps enter DPT reassembly, Q-conditioned FiLM, coarse-to-fine fusion, and a linear EMF prediction head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26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F7D" w14:textId="2AE6FDE9" w:rsidR="00B041D7" w:rsidRPr="00B041D7" w:rsidRDefault="00FB5560" w:rsidP="00B041D7">
      <w:pPr>
        <w:pStyle w:val="a3"/>
        <w:widowControl/>
        <w:wordWrap/>
        <w:spacing w:after="100" w:line="240" w:lineRule="auto"/>
        <w:jc w:val="center"/>
        <w:rPr>
          <w:rFonts w:ascii="HY신명조" w:eastAsia="HY신명조" w:hAnsi="HY신명조"/>
          <w:sz w:val="16"/>
        </w:rPr>
      </w:pPr>
      <w:r>
        <w:rPr>
          <w:rFonts w:ascii="HY신명조" w:eastAsia="HY신명조" w:hAnsi="HY신명조" w:hint="eastAsia"/>
          <w:sz w:val="16"/>
        </w:rPr>
        <w:t>그림</w:t>
      </w:r>
      <w:r>
        <w:rPr>
          <w:rFonts w:ascii="HY신명조" w:eastAsia="HY신명조" w:hAnsi="HY신명조"/>
          <w:sz w:val="16"/>
        </w:rPr>
        <w:t xml:space="preserve"> 2. </w:t>
      </w:r>
      <w:r w:rsidR="007F2C11">
        <w:rPr>
          <w:rFonts w:ascii="HY신명조" w:eastAsia="HY신명조" w:hAnsi="HY신명조" w:hint="eastAsia"/>
          <w:sz w:val="16"/>
        </w:rPr>
        <w:t xml:space="preserve">Target 학습에 사용한 DINOv2 아키텍처. </w:t>
      </w:r>
      <w:r>
        <w:rPr>
          <w:rFonts w:ascii="HY신명조" w:eastAsia="HY신명조" w:hAnsi="HY신명조"/>
          <w:sz w:val="16"/>
        </w:rPr>
        <w:t>점선 화살표는 Q에 의한 FiLM 조건화를 나타낸다.</w:t>
      </w:r>
    </w:p>
    <w:p w14:paraId="7A379520" w14:textId="7C1555F3" w:rsidR="001F78FD" w:rsidRDefault="001F78FD" w:rsidP="001F78FD">
      <w:pPr>
        <w:pStyle w:val="a3"/>
        <w:widowControl/>
        <w:wordWrap/>
        <w:spacing w:before="60" w:after="60" w:line="240" w:lineRule="auto"/>
        <w:jc w:val="center"/>
        <w:rPr>
          <w:rFonts w:ascii="HY신명조" w:eastAsia="HY신명조" w:hAnsi="HY신명조"/>
          <w:b/>
        </w:rPr>
      </w:pPr>
      <w:r>
        <w:rPr>
          <w:rFonts w:ascii="HY신명조" w:eastAsia="HY신명조" w:hAnsi="HY신명조"/>
          <w:b/>
          <w:noProof/>
        </w:rPr>
        <w:drawing>
          <wp:inline distT="0" distB="0" distL="0" distR="0" wp14:anchorId="598F4928" wp14:editId="5D0A54F9">
            <wp:extent cx="2852928" cy="1982259"/>
            <wp:effectExtent l="0" t="0" r="5080" b="0"/>
            <wp:docPr id="1996516119" name="그림 7" descr="Coarse-to-fine fusion: Target 특징을 19, 37, 74, 148 해상도 순서로 융합한다. 이전 융합 특징을 bilinear 보간으로 확대하고 잔차 보정한 다음 해상도의 FiLM 특징과 더한 후 잔차 블록으로 보정한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6119" name="그림 7" descr="Coarse-to-fine fusion: Target 특징을 19, 37, 74, 148 해상도 순서로 융합한다. 이전 융합 특징을 bilinear 보간으로 확대하고 잔차 보정한 다음 해상도의 FiLM 특징과 더한 후 잔차 블록으로 보정한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9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EC9" w14:textId="6F012028" w:rsidR="001F78FD" w:rsidRPr="006A1818" w:rsidRDefault="001F78FD" w:rsidP="006A1818">
      <w:pPr>
        <w:pStyle w:val="a3"/>
        <w:spacing w:after="100" w:line="240" w:lineRule="auto"/>
        <w:jc w:val="center"/>
        <w:rPr>
          <w:rFonts w:ascii="HY신명조" w:eastAsia="HY신명조"/>
          <w:sz w:val="16"/>
        </w:rPr>
      </w:pPr>
      <w:r w:rsidRPr="006A1818">
        <w:rPr>
          <w:rFonts w:ascii="HY신명조" w:eastAsia="HY신명조" w:hint="eastAsia"/>
          <w:sz w:val="16"/>
        </w:rPr>
        <w:t>그림</w:t>
      </w:r>
      <w:r w:rsidRPr="006A1818">
        <w:rPr>
          <w:rFonts w:ascii="HY신명조" w:eastAsia="HY신명조"/>
          <w:sz w:val="16"/>
        </w:rPr>
        <w:t xml:space="preserve"> 3. Coarse-to-fine fusion의 해상도 변화와 단계별 연산. 19</w:t>
      </w:r>
      <w:r w:rsidRPr="006A1818">
        <w:rPr>
          <w:rFonts w:ascii="HY신명조" w:eastAsia="HY신명조"/>
          <w:sz w:val="16"/>
        </w:rPr>
        <w:t>×</w:t>
      </w:r>
      <w:r w:rsidRPr="006A1818">
        <w:rPr>
          <w:rFonts w:ascii="HY신명조" w:eastAsia="HY신명조"/>
          <w:sz w:val="16"/>
        </w:rPr>
        <w:t>19 특징을 잔차 보정한 뒤 시작하며, 이후 세 단계에서 확대</w:t>
      </w:r>
      <w:r w:rsidR="00832690">
        <w:rPr>
          <w:rFonts w:ascii="HY신명조" w:eastAsia="HY신명조" w:hint="eastAsia"/>
          <w:sz w:val="16"/>
        </w:rPr>
        <w:t xml:space="preserve">, </w:t>
      </w:r>
      <w:r w:rsidRPr="006A1818">
        <w:rPr>
          <w:rFonts w:ascii="HY신명조" w:eastAsia="HY신명조"/>
          <w:sz w:val="16"/>
        </w:rPr>
        <w:t>합산</w:t>
      </w:r>
      <w:r w:rsidR="00832690">
        <w:rPr>
          <w:rFonts w:ascii="HY신명조" w:eastAsia="HY신명조" w:hint="eastAsia"/>
          <w:sz w:val="16"/>
        </w:rPr>
        <w:t xml:space="preserve">, </w:t>
      </w:r>
      <w:r w:rsidRPr="006A1818">
        <w:rPr>
          <w:rFonts w:ascii="HY신명조" w:eastAsia="HY신명조"/>
          <w:sz w:val="16"/>
        </w:rPr>
        <w:t>보정을 반복한다.</w:t>
      </w:r>
    </w:p>
    <w:p w14:paraId="4C249B7F" w14:textId="7EAE2587" w:rsidR="00D70B77" w:rsidRDefault="006A1818">
      <w:pPr>
        <w:pStyle w:val="a3"/>
        <w:widowControl/>
        <w:wordWrap/>
        <w:spacing w:before="100" w:after="40" w:line="288" w:lineRule="auto"/>
        <w:jc w:val="left"/>
        <w:rPr>
          <w:rFonts w:hint="eastAsia"/>
        </w:rPr>
      </w:pPr>
      <w:r>
        <w:rPr>
          <w:rFonts w:ascii="HY신명조" w:eastAsia="HY신명조" w:hAnsi="HY신명조"/>
          <w:b/>
        </w:rPr>
        <w:br w:type="page"/>
      </w:r>
      <w:r w:rsidR="00000000">
        <w:rPr>
          <w:rFonts w:ascii="HY신명조" w:eastAsia="HY신명조" w:hAnsi="HY신명조"/>
          <w:b/>
        </w:rPr>
        <w:lastRenderedPageBreak/>
        <w:t xml:space="preserve">2.3 전이 전략과 </w:t>
      </w:r>
      <w:r w:rsidR="00591878">
        <w:rPr>
          <w:rFonts w:ascii="HY신명조" w:eastAsia="HY신명조" w:hAnsi="HY신명조" w:hint="eastAsia"/>
          <w:b/>
        </w:rPr>
        <w:t>손실 함수</w:t>
      </w:r>
    </w:p>
    <w:p w14:paraId="336E2297" w14:textId="0D928ADC" w:rsidR="00D70B77" w:rsidRDefault="00D95DFA" w:rsidP="001F78FD">
      <w:pPr>
        <w:pStyle w:val="a3"/>
        <w:widowControl/>
        <w:wordWrap/>
        <w:spacing w:line="288" w:lineRule="auto"/>
        <w:ind w:firstLine="180"/>
        <w:rPr>
          <w:rFonts w:hint="eastAsia"/>
        </w:rPr>
      </w:pPr>
      <w:r>
        <w:rPr>
          <w:rFonts w:ascii="HY신명조" w:eastAsia="HY신명조" w:hAnsi="HY신명조"/>
          <w:sz w:val="18"/>
        </w:rPr>
        <w:t>Source는 공개 DINOv2 가중치로 초기화한 뒤 전체 모델을 학습했다. Target은 추가 Source 학습 없이 시작하는 경우, Source 인코더만 전이하는 경우, 인코더와 디코더를 함께 전이하는 경우를 비교했다. 앞의 두 경우는 디코더를 새로 초기화해 전체 학습했다.</w:t>
      </w:r>
    </w:p>
    <w:p w14:paraId="2331D153" w14:textId="122A9B07" w:rsidR="00D70B77" w:rsidRDefault="00D95DFA" w:rsidP="001F78FD">
      <w:pPr>
        <w:pStyle w:val="a3"/>
        <w:widowControl/>
        <w:wordWrap/>
        <w:spacing w:line="288" w:lineRule="auto"/>
        <w:ind w:firstLine="180"/>
      </w:pPr>
      <w:r>
        <w:rPr>
          <w:rFonts w:ascii="HY신명조" w:eastAsia="HY신명조" w:hAnsi="HY신명조"/>
          <w:sz w:val="18"/>
        </w:rPr>
        <w:t>Target 인코더의 48개 선형층에는 LoRA[6]를 적용하고, 패치·패턴 임베딩, LayerNorm, FiLM도 학습했다. Source 디코더를 전이한 경우에는 Conv2d 24개의 LoRA 계층과 1×1 출력층만 학습했다. LoRA 설정은 rank=8, α=16, dropout=0으로 통일했다.</w:t>
      </w:r>
    </w:p>
    <w:p w14:paraId="49382828" w14:textId="6A73A50E" w:rsidR="00D70B77" w:rsidRDefault="00D95DFA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 w:hint="eastAsia"/>
          <w:sz w:val="18"/>
        </w:rPr>
        <w:t>손실은</w:t>
      </w:r>
      <w:r>
        <w:rPr>
          <w:rFonts w:ascii="HY신명조" w:eastAsia="HY신명조" w:hAnsi="HY신명조"/>
          <w:sz w:val="18"/>
        </w:rPr>
        <w:t xml:space="preserve"> 건물 내부와 결측 위치를 제외한 유효 픽셀에서 계산했다. L1 loss와 식 (3)의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</m:oMath>
      <w:r>
        <w:rPr>
          <w:rFonts w:ascii="HY신명조" w:eastAsia="HY신명조" w:hAnsi="HY신명조" w:hint="eastAsia"/>
        </w:rPr>
        <w:t>을</w:t>
      </w:r>
      <w:r>
        <w:rPr>
          <w:rFonts w:ascii="HY신명조" w:eastAsia="HY신명조" w:hAnsi="HY신명조"/>
        </w:rPr>
        <w:t xml:space="preserve"> 비교했다.</w:t>
      </w:r>
      <w:r w:rsidR="008661CD">
        <w:rPr>
          <w:rFonts w:ascii="HY신명조" w:eastAsia="HY신명조" w:hAnsi="HY신명조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FB5560">
        <w:rPr>
          <w:rFonts w:ascii="HY신명조" w:eastAsia="HY신명조" w:hAnsi="HY신명조"/>
          <w:sz w:val="18"/>
        </w:rPr>
        <w:t>는 Smooth L1</w:t>
      </w:r>
      <w:r w:rsidR="00752512">
        <w:rPr>
          <w:rFonts w:ascii="HY신명조" w:eastAsia="HY신명조" w:hAnsi="HY신명조" w:hint="eastAsia"/>
          <w:sz w:val="18"/>
        </w:rPr>
        <w:t xml:space="preserve"> </w:t>
      </w:r>
      <w:r w:rsidR="00254DE7">
        <w:rPr>
          <w:rFonts w:ascii="HY신명조" w:eastAsia="HY신명조" w:hAnsi="HY신명조" w:hint="eastAsia"/>
          <w:sz w:val="18"/>
        </w:rPr>
        <w:t>loss</w:t>
      </w:r>
      <w:r w:rsidR="00FB5560">
        <w:rPr>
          <w:rFonts w:ascii="HY신명조" w:eastAsia="HY신명조" w:hAnsi="HY신명조"/>
          <w:sz w:val="18"/>
        </w:rPr>
        <w:t xml:space="preserve">(β=0.05),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FB5560">
        <w:rPr>
          <w:rFonts w:ascii="HY신명조" w:eastAsia="HY신명조" w:hAnsi="HY신명조"/>
          <w:sz w:val="18"/>
        </w:rPr>
        <w:t>은</w:t>
      </w:r>
      <w:r w:rsidR="00E150F2">
        <w:rPr>
          <w:rFonts w:ascii="HY신명조" w:eastAsia="HY신명조" w:hAnsi="HY신명조" w:hint="eastAsia"/>
          <w:sz w:val="18"/>
        </w:rPr>
        <w:t xml:space="preserve"> </w:t>
      </w:r>
      <w:r w:rsidR="00026B41">
        <w:rPr>
          <w:rFonts w:ascii="HY신명조" w:eastAsia="HY신명조" w:hAnsi="HY신명조"/>
          <w:sz w:val="18"/>
        </w:rPr>
        <w:t>MS-SSIM loss[7]</w:t>
      </w:r>
      <w:r w:rsidR="00FB5560">
        <w:rPr>
          <w:rFonts w:ascii="HY신명조" w:eastAsia="HY신명조" w:hAnsi="HY신명조"/>
          <w:sz w:val="1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FB5560">
        <w:rPr>
          <w:rFonts w:ascii="HY신명조" w:eastAsia="HY신명조" w:hAnsi="HY신명조"/>
          <w:sz w:val="18"/>
        </w:rPr>
        <w:t>는</w:t>
      </w:r>
      <w:r w:rsidR="002D4C37">
        <w:rPr>
          <w:rFonts w:ascii="HY신명조" w:eastAsia="HY신명조" w:hAnsi="HY신명조" w:hint="eastAsia"/>
          <w:sz w:val="18"/>
        </w:rPr>
        <w:t xml:space="preserve"> Sobel filter 기반</w:t>
      </w:r>
      <w:r w:rsidR="00FB5560">
        <w:rPr>
          <w:rFonts w:ascii="HY신명조" w:eastAsia="HY신명조" w:hAnsi="HY신명조"/>
          <w:sz w:val="18"/>
        </w:rPr>
        <w:t xml:space="preserve"> </w:t>
      </w:r>
      <w:r w:rsidR="00E150F2">
        <w:rPr>
          <w:rFonts w:ascii="HY신명조" w:eastAsia="HY신명조" w:hAnsi="HY신명조" w:hint="eastAsia"/>
          <w:sz w:val="18"/>
        </w:rPr>
        <w:t>Gradient Differential Loss (GDL)</w:t>
      </w:r>
      <w:r w:rsidR="00FB5560">
        <w:rPr>
          <w:rFonts w:ascii="HY신명조" w:eastAsia="HY신명조" w:hAnsi="HY신명조"/>
          <w:sz w:val="18"/>
        </w:rPr>
        <w:t>이다.</w:t>
      </w:r>
    </w:p>
    <w:p w14:paraId="4ABDDA00" w14:textId="77777777" w:rsidR="009A47AC" w:rsidRDefault="009A47AC" w:rsidP="001F78FD">
      <w:pPr>
        <w:pStyle w:val="a3"/>
        <w:widowControl/>
        <w:wordWrap/>
        <w:spacing w:line="288" w:lineRule="auto"/>
        <w:ind w:firstLine="180"/>
      </w:pPr>
    </w:p>
    <w:p w14:paraId="0A69598E" w14:textId="77777777" w:rsidR="00D70B77" w:rsidRDefault="00000000" w:rsidP="00EC015D">
      <w:pPr>
        <w:pStyle w:val="a3"/>
        <w:widowControl/>
        <w:wordWrap/>
        <w:spacing w:line="288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M1</m:t>
            </m:r>
          </m:sub>
        </m:sSub>
        <m:r>
          <w:rPr>
            <w:rFonts w:ascii="Cambria Math" w:hAnsi="Cambria Math"/>
          </w:rPr>
          <m:t xml:space="preserve"> = 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+ 0.2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+ 0.3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  (3)</w:t>
      </w:r>
    </w:p>
    <w:p w14:paraId="5477DB24" w14:textId="77777777" w:rsidR="009A47AC" w:rsidRDefault="009A47AC" w:rsidP="001F78FD">
      <w:pPr>
        <w:pStyle w:val="a3"/>
        <w:widowControl/>
        <w:wordWrap/>
        <w:spacing w:line="288" w:lineRule="auto"/>
        <w:ind w:firstLine="180"/>
        <w:rPr>
          <w:rFonts w:ascii="HY신명조" w:eastAsia="HY신명조" w:hAnsi="HY신명조"/>
          <w:sz w:val="18"/>
        </w:rPr>
      </w:pPr>
    </w:p>
    <w:p w14:paraId="069D59F5" w14:textId="5923C552" w:rsidR="00D70B77" w:rsidRDefault="00D95DFA" w:rsidP="001F78FD">
      <w:pPr>
        <w:pStyle w:val="a3"/>
        <w:widowControl/>
        <w:wordWrap/>
        <w:spacing w:line="288" w:lineRule="auto"/>
        <w:ind w:firstLine="180"/>
      </w:pPr>
      <w:r>
        <w:rPr>
          <w:rFonts w:ascii="HY신명조" w:eastAsia="HY신명조" w:hAnsi="HY신명조"/>
          <w:sz w:val="18"/>
        </w:rPr>
        <w:t>MS-SSIM은 세 스케일을 동일 가중치로 결합하고, GDL은 수평·수직 Sobel 기울기의 L1 오차로 계산했다. 두 손실은 주변 픽셀 전체가 유효한 위치에만 적용했다.</w:t>
      </w:r>
    </w:p>
    <w:p w14:paraId="5D90B669" w14:textId="32721131" w:rsidR="00D70B77" w:rsidRDefault="00000000">
      <w:pPr>
        <w:pStyle w:val="a3"/>
        <w:widowControl/>
        <w:wordWrap/>
        <w:spacing w:after="70" w:line="288" w:lineRule="auto"/>
        <w:jc w:val="center"/>
      </w:pPr>
      <w:r>
        <w:rPr>
          <w:rFonts w:ascii="HY신명조" w:eastAsia="HY신명조" w:hAnsi="HY신명조"/>
          <w:sz w:val="24"/>
        </w:rPr>
        <w:t>Ⅲ. 구현</w:t>
      </w:r>
    </w:p>
    <w:p w14:paraId="13B2D302" w14:textId="77777777" w:rsidR="00D70B77" w:rsidRDefault="00000000">
      <w:pPr>
        <w:pStyle w:val="a3"/>
        <w:widowControl/>
        <w:wordWrap/>
        <w:spacing w:before="100" w:after="40" w:line="288" w:lineRule="auto"/>
        <w:jc w:val="left"/>
      </w:pPr>
      <w:r>
        <w:rPr>
          <w:rFonts w:ascii="HY신명조" w:eastAsia="HY신명조" w:hAnsi="HY신명조"/>
          <w:b/>
        </w:rPr>
        <w:t>3.1 데이터 구성과 학습 설정</w:t>
      </w:r>
    </w:p>
    <w:p w14:paraId="4E55A6AD" w14:textId="0F91EF91" w:rsidR="00D70B77" w:rsidRDefault="00D95DFA" w:rsidP="001F78FD">
      <w:pPr>
        <w:pStyle w:val="a3"/>
        <w:widowControl/>
        <w:wordWrap/>
        <w:spacing w:after="40" w:line="288" w:lineRule="auto"/>
        <w:ind w:firstLine="180"/>
        <w:rPr>
          <w:rFonts w:hint="eastAsia"/>
        </w:rPr>
      </w:pPr>
      <w:r>
        <w:rPr>
          <w:rFonts w:ascii="HY신명조" w:eastAsia="HY신명조" w:hAnsi="HY신명조"/>
          <w:sz w:val="18"/>
        </w:rPr>
        <w:t>RadioMapSeer DPM/no-cars의 building map 700개를 학습·검증·평가용으로 550·50·100개씩 분할했다. 각 지도에서 Tx 위치 80개를 사용하므로 표본 수는 각각 44,000·4,000·8,000개이다. Target은 건물 86개, 표본 768개로 구성되며, 건물을 68·9·9개로 분할한 결과 표본 수는 609·78·81개였다. 동일 건물의 표본은 하나의 분할에만 포함했다.</w:t>
      </w:r>
    </w:p>
    <w:p w14:paraId="46E82878" w14:textId="5DDE8516" w:rsidR="00D70B77" w:rsidRDefault="00D95DFA" w:rsidP="001F78FD">
      <w:pPr>
        <w:pStyle w:val="a3"/>
        <w:widowControl/>
        <w:wordWrap/>
        <w:spacing w:after="40" w:line="288" w:lineRule="auto"/>
        <w:ind w:firstLine="180"/>
      </w:pPr>
      <w:r>
        <w:rPr>
          <w:rFonts w:ascii="HY신명조" w:eastAsia="HY신명조" w:hAnsi="HY신명조"/>
          <w:sz w:val="18"/>
        </w:rPr>
        <w:t>Source와 Target 입력은 replication padding으로 각각 256×256에서 266×266, 500×500에서 518×518로 확장했다. 예측 결과는 원래 크기로 잘랐으며, 정답은 0~1 범위로 정규화했다.</w:t>
      </w:r>
    </w:p>
    <w:p w14:paraId="53655377" w14:textId="2BCEF77A" w:rsidR="00D70B77" w:rsidRDefault="00955718" w:rsidP="001F78FD">
      <w:pPr>
        <w:pStyle w:val="a3"/>
        <w:widowControl/>
        <w:wordWrap/>
        <w:spacing w:after="40" w:line="288" w:lineRule="auto"/>
        <w:ind w:firstLine="180"/>
        <w:rPr>
          <w:rFonts w:hint="eastAsia"/>
        </w:rPr>
      </w:pPr>
      <w:r>
        <w:rPr>
          <w:rFonts w:ascii="HY신명조" w:eastAsia="HY신명조" w:hAnsi="HY신명조"/>
          <w:sz w:val="18"/>
        </w:rPr>
        <w:t>Source와 Target은 배치 크기 32·8로 각각 최대 50·200 epoch 학습했다.</w:t>
      </w:r>
    </w:p>
    <w:p w14:paraId="713FEE32" w14:textId="6C74D4BC" w:rsidR="00D70B77" w:rsidRDefault="00D95DFA" w:rsidP="001F78FD">
      <w:pPr>
        <w:pStyle w:val="a3"/>
        <w:widowControl/>
        <w:wordWrap/>
        <w:spacing w:after="40" w:line="288" w:lineRule="auto"/>
        <w:ind w:firstLine="180"/>
        <w:rPr>
          <w:rFonts w:hint="eastAsia"/>
        </w:rPr>
      </w:pPr>
      <w:r>
        <w:rPr>
          <w:rFonts w:ascii="HY신명조" w:eastAsia="HY신명조" w:hAnsi="HY신명조" w:hint="eastAsia"/>
          <w:sz w:val="18"/>
        </w:rPr>
        <w:t>최적화에는</w:t>
      </w:r>
      <w:r>
        <w:rPr>
          <w:rFonts w:ascii="HY신명조" w:eastAsia="HY신명조" w:hAnsi="HY신명조"/>
          <w:sz w:val="18"/>
        </w:rPr>
        <w:t xml:space="preserve"> AdamW[8](weight decay=0)를 사용하고, 모든 학습 대상 파라미터에 동일한 학습률을 적용했다. 학습률은 10</w:t>
      </w:r>
      <w:r>
        <w:rPr>
          <w:rFonts w:ascii="Cambria Math" w:eastAsia="HY신명조" w:hAnsi="Cambria Math" w:cs="Cambria Math"/>
          <w:sz w:val="18"/>
        </w:rPr>
        <w:t>⁻⁶</w:t>
      </w:r>
      <w:r>
        <w:rPr>
          <w:rFonts w:ascii="HY신명조" w:eastAsia="HY신명조" w:hAnsi="HY신명조"/>
          <w:sz w:val="18"/>
        </w:rPr>
        <w:t>에서 10</w:t>
      </w:r>
      <w:r>
        <w:rPr>
          <w:rFonts w:ascii="Cambria Math" w:eastAsia="HY신명조" w:hAnsi="Cambria Math" w:cs="Cambria Math"/>
          <w:sz w:val="18"/>
        </w:rPr>
        <w:t>⁻</w:t>
      </w:r>
      <w:r>
        <w:rPr>
          <w:rFonts w:ascii="HY신명조" w:eastAsia="HY신명조" w:hAnsi="HY신명조" w:cs="HY신명조" w:hint="eastAsia"/>
          <w:sz w:val="18"/>
        </w:rPr>
        <w:t>⁴</w:t>
      </w:r>
      <w:r>
        <w:rPr>
          <w:rFonts w:ascii="HY신명조" w:eastAsia="HY신명조" w:hAnsi="HY신명조"/>
          <w:sz w:val="18"/>
        </w:rPr>
        <w:t>까지 선형 warmup한 뒤 cosine annealing으로 10</w:t>
      </w:r>
      <w:r>
        <w:rPr>
          <w:rFonts w:ascii="Cambria Math" w:eastAsia="HY신명조" w:hAnsi="Cambria Math" w:cs="Cambria Math"/>
          <w:sz w:val="18"/>
        </w:rPr>
        <w:t>⁻⁵</w:t>
      </w:r>
      <w:r>
        <w:rPr>
          <w:rFonts w:ascii="HY신명조" w:eastAsia="HY신명조" w:hAnsi="HY신명조"/>
          <w:sz w:val="18"/>
        </w:rPr>
        <w:t xml:space="preserve">까지 감소하도록 설정했다. Warmup 기간은 Source 5 </w:t>
      </w:r>
      <w:r>
        <w:rPr>
          <w:rFonts w:ascii="HY신명조" w:eastAsia="HY신명조" w:hAnsi="HY신명조"/>
          <w:sz w:val="18"/>
        </w:rPr>
        <w:t>epoch, Target 10 epoch이다. 검증 MAE가 각각 15·50 epoch 동안 개선되지 않으면 조기 종료했다.</w:t>
      </w:r>
    </w:p>
    <w:p w14:paraId="3CA1D892" w14:textId="12273178" w:rsidR="00D70B77" w:rsidRDefault="00D95DFA" w:rsidP="001F78FD">
      <w:pPr>
        <w:pStyle w:val="a3"/>
        <w:widowControl/>
        <w:wordWrap/>
        <w:spacing w:after="40" w:line="288" w:lineRule="auto"/>
        <w:ind w:firstLine="180"/>
      </w:pPr>
      <w:r>
        <w:rPr>
          <w:rFonts w:ascii="HY신명조" w:eastAsia="HY신명조" w:hAnsi="HY신명조" w:hint="eastAsia"/>
          <w:sz w:val="18"/>
        </w:rPr>
        <w:t>검증</w:t>
      </w:r>
      <w:r>
        <w:rPr>
          <w:rFonts w:ascii="HY신명조" w:eastAsia="HY신명조" w:hAnsi="HY신명조"/>
          <w:sz w:val="18"/>
        </w:rPr>
        <w:t xml:space="preserve"> MAE가 가장 낮은 모델을 선택해 평가용 데이터에서 성능을 측정했다. MAE·RMSE·PSNR은 전체 유효 픽셀로 계산하고, SSIM[9]은 이미지별 값을 평균했다.</w:t>
      </w:r>
    </w:p>
    <w:p w14:paraId="27FE1BCD" w14:textId="77404D83" w:rsidR="00D70B77" w:rsidRDefault="00C918B4">
      <w:pPr>
        <w:pStyle w:val="a3"/>
        <w:widowControl/>
        <w:wordWrap/>
        <w:spacing w:before="100" w:after="40" w:line="288" w:lineRule="auto"/>
        <w:jc w:val="left"/>
      </w:pPr>
      <w:r>
        <w:rPr>
          <w:rFonts w:ascii="HY신명조" w:eastAsia="HY신명조" w:hAnsi="HY신명조"/>
          <w:b/>
        </w:rPr>
        <w:t>3.2 사전학습 및 전이 성능 비교</w:t>
      </w:r>
    </w:p>
    <w:p w14:paraId="1AFBE7EB" w14:textId="0FA25B8F" w:rsidR="00C918B4" w:rsidRPr="00C918B4" w:rsidRDefault="00955718" w:rsidP="00C918B4">
      <w:pPr>
        <w:pStyle w:val="a3"/>
        <w:spacing w:line="288" w:lineRule="auto"/>
        <w:rPr>
          <w:rFonts w:ascii="HY신명조" w:eastAsia="HY신명조"/>
          <w:sz w:val="18"/>
        </w:rPr>
      </w:pPr>
      <w:r>
        <w:rPr>
          <w:rFonts w:ascii="HY신명조" w:eastAsia="HY신명조"/>
          <w:sz w:val="18"/>
        </w:rPr>
        <w:t>Source 사전학습에서는 MAE</w:t>
      </w:r>
      <w:r>
        <w:rPr>
          <w:rFonts w:ascii="HY신명조" w:eastAsia="HY신명조"/>
          <w:sz w:val="18"/>
        </w:rPr>
        <w:t>·</w:t>
      </w:r>
      <w:r>
        <w:rPr>
          <w:rFonts w:ascii="HY신명조" w:eastAsia="HY신명조"/>
          <w:sz w:val="18"/>
        </w:rPr>
        <w:t>RMSE</w:t>
      </w:r>
      <w:r>
        <w:rPr>
          <w:rFonts w:ascii="HY신명조" w:eastAsia="HY신명조"/>
          <w:sz w:val="18"/>
        </w:rPr>
        <w:t>·</w:t>
      </w:r>
      <w:r>
        <w:rPr>
          <w:rFonts w:ascii="HY신명조" w:eastAsia="HY신명조"/>
          <w:sz w:val="18"/>
        </w:rPr>
        <w:t>PSNR은 L1, SSIM은 M1이 더 좋았다(표 1).</w:t>
      </w:r>
    </w:p>
    <w:p w14:paraId="01010086" w14:textId="77777777" w:rsidR="00C918B4" w:rsidRPr="00C918B4" w:rsidRDefault="00C918B4" w:rsidP="00C918B4">
      <w:pPr>
        <w:pStyle w:val="a3"/>
        <w:spacing w:before="60" w:after="60" w:line="240" w:lineRule="auto"/>
        <w:jc w:val="center"/>
        <w:rPr>
          <w:rFonts w:ascii="HY신명조" w:eastAsia="HY신명조"/>
          <w:sz w:val="18"/>
        </w:rPr>
      </w:pPr>
      <w:r w:rsidRPr="00C918B4">
        <w:rPr>
          <w:rFonts w:ascii="HY신명조" w:eastAsia="HY신명조" w:hint="eastAsia"/>
          <w:sz w:val="18"/>
        </w:rPr>
        <w:t>표</w:t>
      </w:r>
      <w:r w:rsidRPr="00C918B4">
        <w:rPr>
          <w:rFonts w:ascii="HY신명조" w:eastAsia="HY신명조"/>
          <w:sz w:val="18"/>
        </w:rPr>
        <w:t xml:space="preserve"> 1. Source 사전학습 실험 결과</w:t>
      </w:r>
    </w:p>
    <w:tbl>
      <w:tblPr>
        <w:tblW w:w="0" w:type="auto"/>
        <w:tblInd w:w="-79" w:type="dxa"/>
        <w:tblBorders>
          <w:top w:val="single" w:sz="6" w:space="0" w:color="000000"/>
          <w:bottom w:val="single" w:sz="6" w:space="0" w:color="000000"/>
        </w:tblBorders>
        <w:tblLayout w:type="fixed"/>
        <w:tblCellMar>
          <w:top w:w="45" w:type="dxa"/>
          <w:left w:w="20" w:type="dxa"/>
          <w:bottom w:w="45" w:type="dxa"/>
          <w:right w:w="20" w:type="dxa"/>
        </w:tblCellMar>
        <w:tblLook w:val="0000" w:firstRow="0" w:lastRow="0" w:firstColumn="0" w:lastColumn="0" w:noHBand="0" w:noVBand="0"/>
      </w:tblPr>
      <w:tblGrid>
        <w:gridCol w:w="560"/>
        <w:gridCol w:w="820"/>
        <w:gridCol w:w="780"/>
        <w:gridCol w:w="780"/>
        <w:gridCol w:w="780"/>
        <w:gridCol w:w="784"/>
      </w:tblGrid>
      <w:tr w:rsidR="00C918B4" w:rsidRPr="00C918B4" w14:paraId="48F88AE8" w14:textId="77777777" w:rsidTr="00C918B4">
        <w:trPr>
          <w:cantSplit/>
          <w:tblHeader/>
        </w:trPr>
        <w:tc>
          <w:tcPr>
            <w:tcW w:w="56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030D0CF" w14:textId="65E4B631" w:rsidR="00C918B4" w:rsidRPr="00C918B4" w:rsidRDefault="00036B8F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>
              <w:rPr>
                <w:rFonts w:ascii="Times New Roman" w:eastAsia="HY신명조" w:hAnsi="Times New Roman" w:cs="Times New Roman"/>
                <w:b/>
                <w:sz w:val="14"/>
              </w:rPr>
              <w:t>Source</w:t>
            </w:r>
            <w:r>
              <w:rPr>
                <w:rFonts w:ascii="Times New Roman" w:eastAsia="HY신명조" w:hAnsi="Times New Roman" w:cs="Times New Roman"/>
                <w:b/>
                <w:sz w:val="14"/>
              </w:rPr>
              <w:br/>
              <w:t>Loss</w:t>
            </w:r>
          </w:p>
        </w:tc>
        <w:tc>
          <w:tcPr>
            <w:tcW w:w="82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2BC769B8" w14:textId="17F9359D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t>Validation</w:t>
            </w: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br/>
              <w:t>MAE</w:t>
            </w:r>
          </w:p>
        </w:tc>
        <w:tc>
          <w:tcPr>
            <w:tcW w:w="78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C2F8D7D" w14:textId="4E8A8E18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br/>
              <w:t>MAE</w:t>
            </w:r>
          </w:p>
        </w:tc>
        <w:tc>
          <w:tcPr>
            <w:tcW w:w="78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6753BF7C" w14:textId="347A0231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br/>
              <w:t>RMSE</w:t>
            </w:r>
          </w:p>
        </w:tc>
        <w:tc>
          <w:tcPr>
            <w:tcW w:w="78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2E5F867" w14:textId="47B2D29D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br/>
              <w:t>SSIM</w:t>
            </w:r>
          </w:p>
        </w:tc>
        <w:tc>
          <w:tcPr>
            <w:tcW w:w="784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B7740AA" w14:textId="3246AF72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C918B4">
              <w:rPr>
                <w:rFonts w:ascii="Times New Roman" w:eastAsia="HY신명조" w:hAnsi="Times New Roman" w:cs="Times New Roman"/>
                <w:b/>
                <w:sz w:val="14"/>
              </w:rPr>
              <w:br/>
              <w:t>PSNR</w:t>
            </w:r>
          </w:p>
        </w:tc>
      </w:tr>
      <w:tr w:rsidR="00C918B4" w:rsidRPr="00C918B4" w14:paraId="4ACA5320" w14:textId="77777777" w:rsidTr="00C918B4">
        <w:trPr>
          <w:cantSplit/>
        </w:trPr>
        <w:tc>
          <w:tcPr>
            <w:tcW w:w="560" w:type="dxa"/>
            <w:tcBorders>
              <w:top w:val="single" w:sz="4" w:space="0" w:color="000000"/>
            </w:tcBorders>
            <w:vAlign w:val="center"/>
          </w:tcPr>
          <w:p w14:paraId="01F5B543" w14:textId="5CC57D28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820" w:type="dxa"/>
            <w:tcBorders>
              <w:top w:val="single" w:sz="4" w:space="0" w:color="000000"/>
            </w:tcBorders>
            <w:vAlign w:val="center"/>
          </w:tcPr>
          <w:p w14:paraId="4A3769AF" w14:textId="1F5F5215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5"/>
              </w:rPr>
              <w:t>0.01429</w:t>
            </w:r>
          </w:p>
        </w:tc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 w14:paraId="4ADE4E12" w14:textId="26DCAE59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5"/>
              </w:rPr>
              <w:t>0.01506</w:t>
            </w:r>
          </w:p>
        </w:tc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 w14:paraId="4D65DDCF" w14:textId="7B194114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5"/>
              </w:rPr>
              <w:t>0.03537</w:t>
            </w:r>
          </w:p>
        </w:tc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 w14:paraId="57FB1CCC" w14:textId="12E297AD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0.9635</w:t>
            </w:r>
          </w:p>
        </w:tc>
        <w:tc>
          <w:tcPr>
            <w:tcW w:w="784" w:type="dxa"/>
            <w:tcBorders>
              <w:top w:val="single" w:sz="4" w:space="0" w:color="000000"/>
            </w:tcBorders>
            <w:vAlign w:val="center"/>
          </w:tcPr>
          <w:p w14:paraId="578CACB4" w14:textId="19E1819F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5"/>
              </w:rPr>
              <w:t>29.03</w:t>
            </w:r>
          </w:p>
        </w:tc>
      </w:tr>
      <w:tr w:rsidR="00C918B4" w:rsidRPr="00C918B4" w14:paraId="3AB0C1FD" w14:textId="77777777" w:rsidTr="00C918B4">
        <w:trPr>
          <w:cantSplit/>
        </w:trPr>
        <w:tc>
          <w:tcPr>
            <w:tcW w:w="560" w:type="dxa"/>
            <w:vAlign w:val="center"/>
          </w:tcPr>
          <w:p w14:paraId="4EE3D561" w14:textId="7B3665F5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820" w:type="dxa"/>
            <w:vAlign w:val="center"/>
          </w:tcPr>
          <w:p w14:paraId="157DD384" w14:textId="70F266DB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0.01536</w:t>
            </w:r>
          </w:p>
        </w:tc>
        <w:tc>
          <w:tcPr>
            <w:tcW w:w="780" w:type="dxa"/>
            <w:vAlign w:val="center"/>
          </w:tcPr>
          <w:p w14:paraId="17282A4D" w14:textId="1E60CD55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0.01613</w:t>
            </w:r>
          </w:p>
        </w:tc>
        <w:tc>
          <w:tcPr>
            <w:tcW w:w="780" w:type="dxa"/>
            <w:vAlign w:val="center"/>
          </w:tcPr>
          <w:p w14:paraId="7AEB7A0D" w14:textId="02B1ED68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0.03632</w:t>
            </w:r>
          </w:p>
        </w:tc>
        <w:tc>
          <w:tcPr>
            <w:tcW w:w="780" w:type="dxa"/>
            <w:vAlign w:val="center"/>
          </w:tcPr>
          <w:p w14:paraId="36B639C3" w14:textId="7EED52BE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C918B4">
              <w:rPr>
                <w:rFonts w:ascii="Times New Roman" w:eastAsia="HY신명조" w:hAnsi="Times New Roman" w:cs="Times New Roman"/>
                <w:b/>
                <w:sz w:val="15"/>
              </w:rPr>
              <w:t>0.9643</w:t>
            </w:r>
          </w:p>
        </w:tc>
        <w:tc>
          <w:tcPr>
            <w:tcW w:w="784" w:type="dxa"/>
            <w:vAlign w:val="center"/>
          </w:tcPr>
          <w:p w14:paraId="07D2BD31" w14:textId="718C4A6B" w:rsidR="00C918B4" w:rsidRPr="00C918B4" w:rsidRDefault="00C918B4" w:rsidP="00C918B4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28.80</w:t>
            </w:r>
          </w:p>
        </w:tc>
      </w:tr>
    </w:tbl>
    <w:p w14:paraId="5A1E3C15" w14:textId="77777777" w:rsidR="00C918B4" w:rsidRPr="00C918B4" w:rsidRDefault="00C918B4" w:rsidP="00C918B4">
      <w:pPr>
        <w:pStyle w:val="a3"/>
        <w:widowControl/>
        <w:wordWrap/>
        <w:spacing w:line="60" w:lineRule="exact"/>
        <w:ind w:firstLine="180"/>
        <w:rPr>
          <w:rFonts w:ascii="HY신명조" w:eastAsia="HY신명조" w:hAnsi="HY신명조"/>
          <w:sz w:val="6"/>
        </w:rPr>
      </w:pPr>
    </w:p>
    <w:p w14:paraId="553D9775" w14:textId="77777777" w:rsidR="002F5741" w:rsidRDefault="002F5741" w:rsidP="001F78FD">
      <w:pPr>
        <w:pStyle w:val="a3"/>
        <w:widowControl/>
        <w:wordWrap/>
        <w:spacing w:after="40" w:line="288" w:lineRule="auto"/>
        <w:ind w:firstLine="180"/>
        <w:rPr>
          <w:rFonts w:ascii="HY신명조" w:eastAsia="HY신명조" w:hAnsi="HY신명조"/>
          <w:sz w:val="18"/>
        </w:rPr>
      </w:pPr>
    </w:p>
    <w:p w14:paraId="5A7D5B3E" w14:textId="4E92497E" w:rsidR="00D70B77" w:rsidRDefault="00D95DFA" w:rsidP="001F78FD">
      <w:pPr>
        <w:pStyle w:val="a3"/>
        <w:widowControl/>
        <w:wordWrap/>
        <w:spacing w:after="40" w:line="288" w:lineRule="auto"/>
        <w:ind w:firstLine="180"/>
      </w:pPr>
      <w:r>
        <w:rPr>
          <w:rFonts w:ascii="HY신명조" w:eastAsia="HY신명조" w:hAnsi="HY신명조" w:hint="eastAsia"/>
          <w:sz w:val="18"/>
        </w:rPr>
        <w:t>표</w:t>
      </w:r>
      <w:r>
        <w:rPr>
          <w:rFonts w:ascii="HY신명조" w:eastAsia="HY신명조" w:hAnsi="HY신명조"/>
          <w:sz w:val="18"/>
        </w:rPr>
        <w:t xml:space="preserve"> 2에서 L1 → L1은 Source와 Target에 모두 L1 손실을 사용한 조건이다. 이 조건의 인코더·디코더 전이는 추가 Source 학습이 없는 Target L1 대비 검증·평가 MAE를 각각 4.408%, 8.002% 낮추고 RMSE·PSNR도 개선했다.</w:t>
      </w:r>
    </w:p>
    <w:p w14:paraId="16223636" w14:textId="3E4FCB81" w:rsidR="00D70B77" w:rsidRDefault="00C918B4" w:rsidP="001F78FD">
      <w:pPr>
        <w:pStyle w:val="a3"/>
        <w:widowControl/>
        <w:wordWrap/>
        <w:spacing w:after="40" w:line="288" w:lineRule="auto"/>
        <w:jc w:val="center"/>
      </w:pPr>
      <w:r>
        <w:rPr>
          <w:rFonts w:ascii="HY신명조" w:eastAsia="HY신명조" w:hAnsi="HY신명조" w:hint="eastAsia"/>
          <w:sz w:val="18"/>
        </w:rPr>
        <w:t>표</w:t>
      </w:r>
      <w:r>
        <w:rPr>
          <w:rFonts w:ascii="HY신명조" w:eastAsia="HY신명조" w:hAnsi="HY신명조"/>
          <w:sz w:val="18"/>
        </w:rPr>
        <w:t xml:space="preserve"> 2. Target 전이학습 실험 결과</w:t>
      </w:r>
    </w:p>
    <w:tbl>
      <w:tblPr>
        <w:tblW w:w="0" w:type="auto"/>
        <w:tblInd w:w="-85" w:type="dxa"/>
        <w:tblBorders>
          <w:top w:val="single" w:sz="6" w:space="0" w:color="000000"/>
          <w:bottom w:val="single" w:sz="6" w:space="0" w:color="000000"/>
        </w:tblBorders>
        <w:tblLayout w:type="fixed"/>
        <w:tblCellMar>
          <w:top w:w="45" w:type="dxa"/>
          <w:left w:w="14" w:type="dxa"/>
          <w:bottom w:w="45" w:type="dxa"/>
          <w:right w:w="14" w:type="dxa"/>
        </w:tblCellMar>
        <w:tblLook w:val="0000" w:firstRow="0" w:lastRow="0" w:firstColumn="0" w:lastColumn="0" w:noHBand="0" w:noVBand="0"/>
      </w:tblPr>
      <w:tblGrid>
        <w:gridCol w:w="500"/>
        <w:gridCol w:w="500"/>
        <w:gridCol w:w="700"/>
        <w:gridCol w:w="700"/>
        <w:gridCol w:w="700"/>
        <w:gridCol w:w="700"/>
        <w:gridCol w:w="704"/>
      </w:tblGrid>
      <w:tr w:rsidR="00085DC8" w:rsidRPr="00085DC8" w14:paraId="4F46F1B4" w14:textId="77777777" w:rsidTr="00085DC8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3B59DA3B" w14:textId="7F1D319F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 w:hint="eastAsia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 w:hint="eastAsia"/>
                <w:b/>
                <w:sz w:val="14"/>
              </w:rPr>
              <w:t>Source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4"/>
              </w:rPr>
              <w:br/>
            </w:r>
            <w:r w:rsidR="00D47714">
              <w:rPr>
                <w:rFonts w:ascii="Times New Roman" w:eastAsia="HY신명조" w:hAnsi="Times New Roman" w:cs="Times New Roman" w:hint="eastAsia"/>
                <w:b/>
                <w:sz w:val="14"/>
              </w:rPr>
              <w:t>Loss</w:t>
            </w:r>
          </w:p>
        </w:tc>
        <w:tc>
          <w:tcPr>
            <w:tcW w:w="5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0115D7E3" w14:textId="06032431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 w:hint="eastAsia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 w:hint="eastAsia"/>
                <w:b/>
                <w:sz w:val="14"/>
              </w:rPr>
              <w:t>Target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4"/>
              </w:rPr>
              <w:br/>
            </w:r>
            <w:r w:rsidR="00D47714">
              <w:rPr>
                <w:rFonts w:ascii="Times New Roman" w:eastAsia="HY신명조" w:hAnsi="Times New Roman" w:cs="Times New Roman" w:hint="eastAsia"/>
                <w:b/>
                <w:sz w:val="14"/>
              </w:rPr>
              <w:t>Loss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3E07D9C2" w14:textId="154E445F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t>Validation</w:t>
            </w: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br/>
              <w:t>MAE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E39CD74" w14:textId="76A1A34F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br/>
              <w:t>MAE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A8BC89D" w14:textId="320313BF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br/>
              <w:t>RMSE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7F9BF0F8" w14:textId="3B195E94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br/>
              <w:t>SSIM</w:t>
            </w:r>
          </w:p>
        </w:tc>
        <w:tc>
          <w:tcPr>
            <w:tcW w:w="704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C78544E" w14:textId="574E2596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4"/>
              </w:rPr>
            </w:pP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t>Test</w:t>
            </w:r>
            <w:r w:rsidRPr="00085DC8">
              <w:rPr>
                <w:rFonts w:ascii="Times New Roman" w:eastAsia="HY신명조" w:hAnsi="Times New Roman" w:cs="Times New Roman"/>
                <w:b/>
                <w:sz w:val="14"/>
              </w:rPr>
              <w:br/>
              <w:t>PSNR</w:t>
            </w:r>
          </w:p>
        </w:tc>
      </w:tr>
      <w:tr w:rsidR="00085DC8" w:rsidRPr="00085DC8" w14:paraId="3CDC8E33" w14:textId="77777777" w:rsidTr="00085DC8">
        <w:trPr>
          <w:cantSplit/>
        </w:trPr>
        <w:tc>
          <w:tcPr>
            <w:tcW w:w="4504" w:type="dxa"/>
            <w:gridSpan w:val="7"/>
            <w:vAlign w:val="center"/>
          </w:tcPr>
          <w:p w14:paraId="2F0062D7" w14:textId="1D134E36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Times New Roman" w:eastAsia="HY신명조" w:hAnsi="Times New Roman" w:cs="Times New Roman"/>
                <w:b/>
                <w:sz w:val="16"/>
              </w:rPr>
            </w:pP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공개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 DINOv2 (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추가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 Source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학습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없음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)</w:t>
            </w:r>
          </w:p>
        </w:tc>
      </w:tr>
      <w:tr w:rsidR="00085DC8" w:rsidRPr="00085DC8" w14:paraId="213F23C6" w14:textId="77777777" w:rsidTr="00085DC8">
        <w:trPr>
          <w:cantSplit/>
        </w:trPr>
        <w:tc>
          <w:tcPr>
            <w:tcW w:w="500" w:type="dxa"/>
            <w:vAlign w:val="center"/>
          </w:tcPr>
          <w:p w14:paraId="744807ED" w14:textId="6C04D2D1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—</w:t>
            </w:r>
          </w:p>
        </w:tc>
        <w:tc>
          <w:tcPr>
            <w:tcW w:w="500" w:type="dxa"/>
            <w:vAlign w:val="center"/>
          </w:tcPr>
          <w:p w14:paraId="0A65014B" w14:textId="10188846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700" w:type="dxa"/>
            <w:vAlign w:val="center"/>
          </w:tcPr>
          <w:p w14:paraId="5FEF46D4" w14:textId="26207A8A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0.06191</w:t>
            </w:r>
          </w:p>
        </w:tc>
        <w:tc>
          <w:tcPr>
            <w:tcW w:w="700" w:type="dxa"/>
            <w:vAlign w:val="center"/>
          </w:tcPr>
          <w:p w14:paraId="797D0FC6" w14:textId="5CD15B9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0.07972</w:t>
            </w:r>
          </w:p>
        </w:tc>
        <w:tc>
          <w:tcPr>
            <w:tcW w:w="700" w:type="dxa"/>
            <w:vAlign w:val="center"/>
          </w:tcPr>
          <w:p w14:paraId="4DD31A30" w14:textId="1DD3AC4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0.1203</w:t>
            </w:r>
          </w:p>
        </w:tc>
        <w:tc>
          <w:tcPr>
            <w:tcW w:w="700" w:type="dxa"/>
            <w:vAlign w:val="center"/>
          </w:tcPr>
          <w:p w14:paraId="36A075A2" w14:textId="7D25E8E8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0.9062</w:t>
            </w:r>
          </w:p>
        </w:tc>
        <w:tc>
          <w:tcPr>
            <w:tcW w:w="704" w:type="dxa"/>
            <w:vAlign w:val="center"/>
          </w:tcPr>
          <w:p w14:paraId="44CDABA8" w14:textId="663E6997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18.40</w:t>
            </w:r>
          </w:p>
        </w:tc>
      </w:tr>
      <w:tr w:rsidR="00085DC8" w:rsidRPr="00085DC8" w14:paraId="20167B34" w14:textId="77777777" w:rsidTr="00085DC8">
        <w:trPr>
          <w:cantSplit/>
        </w:trPr>
        <w:tc>
          <w:tcPr>
            <w:tcW w:w="500" w:type="dxa"/>
            <w:vAlign w:val="center"/>
          </w:tcPr>
          <w:p w14:paraId="0E4C314F" w14:textId="4E8BB45A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—</w:t>
            </w:r>
          </w:p>
        </w:tc>
        <w:tc>
          <w:tcPr>
            <w:tcW w:w="500" w:type="dxa"/>
            <w:vAlign w:val="center"/>
          </w:tcPr>
          <w:p w14:paraId="1C0C5707" w14:textId="6092C1E0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700" w:type="dxa"/>
            <w:vAlign w:val="center"/>
          </w:tcPr>
          <w:p w14:paraId="20736B48" w14:textId="6EF3C715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0.06228</w:t>
            </w:r>
          </w:p>
        </w:tc>
        <w:tc>
          <w:tcPr>
            <w:tcW w:w="700" w:type="dxa"/>
            <w:vAlign w:val="center"/>
          </w:tcPr>
          <w:p w14:paraId="06E7646E" w14:textId="6126033D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0.08042</w:t>
            </w:r>
          </w:p>
        </w:tc>
        <w:tc>
          <w:tcPr>
            <w:tcW w:w="700" w:type="dxa"/>
            <w:vAlign w:val="center"/>
          </w:tcPr>
          <w:p w14:paraId="76047712" w14:textId="49CA92CD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0.1236</w:t>
            </w:r>
          </w:p>
        </w:tc>
        <w:tc>
          <w:tcPr>
            <w:tcW w:w="700" w:type="dxa"/>
            <w:vAlign w:val="center"/>
          </w:tcPr>
          <w:p w14:paraId="2458E6B3" w14:textId="5DFC5465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0.9097</w:t>
            </w:r>
          </w:p>
        </w:tc>
        <w:tc>
          <w:tcPr>
            <w:tcW w:w="704" w:type="dxa"/>
            <w:vAlign w:val="center"/>
          </w:tcPr>
          <w:p w14:paraId="01972FEE" w14:textId="610302F8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18.16</w:t>
            </w:r>
          </w:p>
        </w:tc>
      </w:tr>
      <w:tr w:rsidR="00085DC8" w:rsidRPr="00085DC8" w14:paraId="35890D70" w14:textId="77777777" w:rsidTr="00085DC8">
        <w:trPr>
          <w:cantSplit/>
        </w:trPr>
        <w:tc>
          <w:tcPr>
            <w:tcW w:w="4504" w:type="dxa"/>
            <w:gridSpan w:val="7"/>
            <w:vAlign w:val="center"/>
          </w:tcPr>
          <w:p w14:paraId="655629A8" w14:textId="34718E46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Times New Roman" w:eastAsia="HY신명조" w:hAnsi="Times New Roman" w:cs="Times New Roman"/>
                <w:b/>
                <w:sz w:val="16"/>
              </w:rPr>
            </w:pP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Source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인코더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전이</w:t>
            </w:r>
          </w:p>
        </w:tc>
      </w:tr>
      <w:tr w:rsidR="00085DC8" w:rsidRPr="00085DC8" w14:paraId="4790B94D" w14:textId="77777777" w:rsidTr="00085DC8">
        <w:trPr>
          <w:cantSplit/>
        </w:trPr>
        <w:tc>
          <w:tcPr>
            <w:tcW w:w="500" w:type="dxa"/>
            <w:vAlign w:val="center"/>
          </w:tcPr>
          <w:p w14:paraId="65D561BE" w14:textId="08216F0B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500" w:type="dxa"/>
            <w:vAlign w:val="center"/>
          </w:tcPr>
          <w:p w14:paraId="4613B0FB" w14:textId="05ADAB5A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700" w:type="dxa"/>
            <w:vAlign w:val="center"/>
          </w:tcPr>
          <w:p w14:paraId="7C7969CB" w14:textId="4ACC89AF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0.06339</w:t>
            </w:r>
          </w:p>
        </w:tc>
        <w:tc>
          <w:tcPr>
            <w:tcW w:w="700" w:type="dxa"/>
            <w:vAlign w:val="center"/>
          </w:tcPr>
          <w:p w14:paraId="58DC7E11" w14:textId="3AA60C1C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0.08193</w:t>
            </w:r>
          </w:p>
        </w:tc>
        <w:tc>
          <w:tcPr>
            <w:tcW w:w="700" w:type="dxa"/>
            <w:vAlign w:val="center"/>
          </w:tcPr>
          <w:p w14:paraId="1DDD2C9E" w14:textId="0B81F7F6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0.1226</w:t>
            </w:r>
          </w:p>
        </w:tc>
        <w:tc>
          <w:tcPr>
            <w:tcW w:w="700" w:type="dxa"/>
            <w:vAlign w:val="center"/>
          </w:tcPr>
          <w:p w14:paraId="49056617" w14:textId="1C30F7F0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0.9059</w:t>
            </w:r>
          </w:p>
        </w:tc>
        <w:tc>
          <w:tcPr>
            <w:tcW w:w="704" w:type="dxa"/>
            <w:vAlign w:val="center"/>
          </w:tcPr>
          <w:p w14:paraId="6F2A5F23" w14:textId="488C2908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18.23</w:t>
            </w:r>
          </w:p>
        </w:tc>
      </w:tr>
      <w:tr w:rsidR="00085DC8" w:rsidRPr="00085DC8" w14:paraId="01AAC68C" w14:textId="77777777" w:rsidTr="00085DC8">
        <w:trPr>
          <w:cantSplit/>
        </w:trPr>
        <w:tc>
          <w:tcPr>
            <w:tcW w:w="500" w:type="dxa"/>
            <w:vAlign w:val="center"/>
          </w:tcPr>
          <w:p w14:paraId="162194EB" w14:textId="2D298E27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500" w:type="dxa"/>
            <w:vAlign w:val="center"/>
          </w:tcPr>
          <w:p w14:paraId="215ABBF6" w14:textId="2E3F3739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700" w:type="dxa"/>
            <w:vAlign w:val="center"/>
          </w:tcPr>
          <w:p w14:paraId="30E995E0" w14:textId="0BA50657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0.06357</w:t>
            </w:r>
          </w:p>
        </w:tc>
        <w:tc>
          <w:tcPr>
            <w:tcW w:w="700" w:type="dxa"/>
            <w:vAlign w:val="center"/>
          </w:tcPr>
          <w:p w14:paraId="0C276D1F" w14:textId="38AE1F5B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0.07914</w:t>
            </w:r>
          </w:p>
        </w:tc>
        <w:tc>
          <w:tcPr>
            <w:tcW w:w="700" w:type="dxa"/>
            <w:vAlign w:val="center"/>
          </w:tcPr>
          <w:p w14:paraId="5F920152" w14:textId="0DFB4CD2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0.1220</w:t>
            </w:r>
          </w:p>
        </w:tc>
        <w:tc>
          <w:tcPr>
            <w:tcW w:w="700" w:type="dxa"/>
            <w:vAlign w:val="center"/>
          </w:tcPr>
          <w:p w14:paraId="7F49966E" w14:textId="3E58B7FF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0.9116</w:t>
            </w:r>
          </w:p>
        </w:tc>
        <w:tc>
          <w:tcPr>
            <w:tcW w:w="704" w:type="dxa"/>
            <w:vAlign w:val="center"/>
          </w:tcPr>
          <w:p w14:paraId="451CEC87" w14:textId="0B75A884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18.27</w:t>
            </w:r>
          </w:p>
        </w:tc>
      </w:tr>
      <w:tr w:rsidR="00085DC8" w:rsidRPr="00085DC8" w14:paraId="47DCEE7A" w14:textId="77777777" w:rsidTr="00085DC8">
        <w:trPr>
          <w:cantSplit/>
        </w:trPr>
        <w:tc>
          <w:tcPr>
            <w:tcW w:w="500" w:type="dxa"/>
            <w:vAlign w:val="center"/>
          </w:tcPr>
          <w:p w14:paraId="0F8F91A0" w14:textId="69648DD7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500" w:type="dxa"/>
            <w:vAlign w:val="center"/>
          </w:tcPr>
          <w:p w14:paraId="11D2536A" w14:textId="51A264CB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700" w:type="dxa"/>
            <w:vAlign w:val="center"/>
          </w:tcPr>
          <w:p w14:paraId="4CD6BB09" w14:textId="7BE86C64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0.06197</w:t>
            </w:r>
          </w:p>
        </w:tc>
        <w:tc>
          <w:tcPr>
            <w:tcW w:w="700" w:type="dxa"/>
            <w:vAlign w:val="center"/>
          </w:tcPr>
          <w:p w14:paraId="64D22494" w14:textId="0DAAF0A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0.07779</w:t>
            </w:r>
          </w:p>
        </w:tc>
        <w:tc>
          <w:tcPr>
            <w:tcW w:w="700" w:type="dxa"/>
            <w:vAlign w:val="center"/>
          </w:tcPr>
          <w:p w14:paraId="6CD23993" w14:textId="1D23255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0.1177</w:t>
            </w:r>
          </w:p>
        </w:tc>
        <w:tc>
          <w:tcPr>
            <w:tcW w:w="700" w:type="dxa"/>
            <w:vAlign w:val="center"/>
          </w:tcPr>
          <w:p w14:paraId="57F7A740" w14:textId="40671748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0.9072</w:t>
            </w:r>
          </w:p>
        </w:tc>
        <w:tc>
          <w:tcPr>
            <w:tcW w:w="704" w:type="dxa"/>
            <w:vAlign w:val="center"/>
          </w:tcPr>
          <w:p w14:paraId="52D81CFD" w14:textId="4D14F538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18.59</w:t>
            </w:r>
          </w:p>
        </w:tc>
      </w:tr>
      <w:tr w:rsidR="00085DC8" w:rsidRPr="00085DC8" w14:paraId="78BE8FE4" w14:textId="77777777" w:rsidTr="00085DC8">
        <w:trPr>
          <w:cantSplit/>
        </w:trPr>
        <w:tc>
          <w:tcPr>
            <w:tcW w:w="500" w:type="dxa"/>
            <w:vAlign w:val="center"/>
          </w:tcPr>
          <w:p w14:paraId="01B58CA0" w14:textId="29F9BB62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500" w:type="dxa"/>
            <w:vAlign w:val="center"/>
          </w:tcPr>
          <w:p w14:paraId="2CE0827C" w14:textId="6C9654FF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700" w:type="dxa"/>
            <w:vAlign w:val="center"/>
          </w:tcPr>
          <w:p w14:paraId="3BFA96E8" w14:textId="632F35EA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0.06295</w:t>
            </w:r>
          </w:p>
        </w:tc>
        <w:tc>
          <w:tcPr>
            <w:tcW w:w="700" w:type="dxa"/>
            <w:vAlign w:val="center"/>
          </w:tcPr>
          <w:p w14:paraId="177C142E" w14:textId="623FFEED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0.07722</w:t>
            </w:r>
          </w:p>
        </w:tc>
        <w:tc>
          <w:tcPr>
            <w:tcW w:w="700" w:type="dxa"/>
            <w:vAlign w:val="center"/>
          </w:tcPr>
          <w:p w14:paraId="0E1EF0A5" w14:textId="121AD46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0.1198</w:t>
            </w:r>
          </w:p>
        </w:tc>
        <w:tc>
          <w:tcPr>
            <w:tcW w:w="700" w:type="dxa"/>
            <w:vAlign w:val="center"/>
          </w:tcPr>
          <w:p w14:paraId="5402ABCD" w14:textId="5DEC336A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0.9100</w:t>
            </w:r>
          </w:p>
        </w:tc>
        <w:tc>
          <w:tcPr>
            <w:tcW w:w="704" w:type="dxa"/>
            <w:vAlign w:val="center"/>
          </w:tcPr>
          <w:p w14:paraId="0585CAB7" w14:textId="6A16CAC1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18.43</w:t>
            </w:r>
          </w:p>
        </w:tc>
      </w:tr>
      <w:tr w:rsidR="00085DC8" w:rsidRPr="00085DC8" w14:paraId="282D2E0E" w14:textId="77777777" w:rsidTr="00085DC8">
        <w:trPr>
          <w:cantSplit/>
        </w:trPr>
        <w:tc>
          <w:tcPr>
            <w:tcW w:w="4504" w:type="dxa"/>
            <w:gridSpan w:val="7"/>
            <w:vAlign w:val="center"/>
          </w:tcPr>
          <w:p w14:paraId="4C8F1533" w14:textId="786CF7CD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Times New Roman" w:eastAsia="HY신명조" w:hAnsi="Times New Roman" w:cs="Times New Roman"/>
                <w:b/>
                <w:sz w:val="16"/>
              </w:rPr>
            </w:pP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Source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인코더·디코더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 xml:space="preserve"> </w:t>
            </w:r>
            <w:r w:rsidRPr="00085DC8">
              <w:rPr>
                <w:rFonts w:ascii="Times New Roman" w:eastAsia="HY신명조" w:hAnsi="Times New Roman" w:cs="Times New Roman" w:hint="eastAsia"/>
                <w:b/>
                <w:sz w:val="16"/>
              </w:rPr>
              <w:t>전이</w:t>
            </w:r>
          </w:p>
        </w:tc>
      </w:tr>
      <w:tr w:rsidR="00085DC8" w:rsidRPr="00085DC8" w14:paraId="35B0BEEB" w14:textId="77777777" w:rsidTr="00085DC8">
        <w:trPr>
          <w:cantSplit/>
        </w:trPr>
        <w:tc>
          <w:tcPr>
            <w:tcW w:w="500" w:type="dxa"/>
            <w:vAlign w:val="center"/>
          </w:tcPr>
          <w:p w14:paraId="684C9178" w14:textId="466D71ED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500" w:type="dxa"/>
            <w:vAlign w:val="center"/>
          </w:tcPr>
          <w:p w14:paraId="5C75A63F" w14:textId="6FB861F1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700" w:type="dxa"/>
            <w:vAlign w:val="center"/>
          </w:tcPr>
          <w:p w14:paraId="2877B02E" w14:textId="0506A643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b/>
                <w:sz w:val="15"/>
              </w:rPr>
              <w:t>0.05918</w:t>
            </w:r>
          </w:p>
        </w:tc>
        <w:tc>
          <w:tcPr>
            <w:tcW w:w="700" w:type="dxa"/>
            <w:vAlign w:val="center"/>
          </w:tcPr>
          <w:p w14:paraId="12AEA0C4" w14:textId="04A8409B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0.07334</w:t>
            </w:r>
          </w:p>
        </w:tc>
        <w:tc>
          <w:tcPr>
            <w:tcW w:w="700" w:type="dxa"/>
            <w:vAlign w:val="center"/>
          </w:tcPr>
          <w:p w14:paraId="505A40B1" w14:textId="6B41CF61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b/>
                <w:sz w:val="15"/>
              </w:rPr>
              <w:t>0.1102</w:t>
            </w:r>
          </w:p>
        </w:tc>
        <w:tc>
          <w:tcPr>
            <w:tcW w:w="700" w:type="dxa"/>
            <w:vAlign w:val="center"/>
          </w:tcPr>
          <w:p w14:paraId="317096B3" w14:textId="464F5FAE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0.9098</w:t>
            </w:r>
          </w:p>
        </w:tc>
        <w:tc>
          <w:tcPr>
            <w:tcW w:w="704" w:type="dxa"/>
            <w:vAlign w:val="center"/>
          </w:tcPr>
          <w:p w14:paraId="4752270B" w14:textId="6CFDDE17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b/>
                <w:sz w:val="15"/>
              </w:rPr>
              <w:t>19.15</w:t>
            </w:r>
          </w:p>
        </w:tc>
      </w:tr>
      <w:tr w:rsidR="00085DC8" w:rsidRPr="00085DC8" w14:paraId="15103903" w14:textId="77777777" w:rsidTr="00085DC8">
        <w:trPr>
          <w:cantSplit/>
        </w:trPr>
        <w:tc>
          <w:tcPr>
            <w:tcW w:w="500" w:type="dxa"/>
            <w:vAlign w:val="center"/>
          </w:tcPr>
          <w:p w14:paraId="589902C1" w14:textId="727FC989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500" w:type="dxa"/>
            <w:vAlign w:val="center"/>
          </w:tcPr>
          <w:p w14:paraId="010B8799" w14:textId="2B638495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700" w:type="dxa"/>
            <w:vAlign w:val="center"/>
          </w:tcPr>
          <w:p w14:paraId="325DB81F" w14:textId="0385F499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0.05952</w:t>
            </w:r>
          </w:p>
        </w:tc>
        <w:tc>
          <w:tcPr>
            <w:tcW w:w="700" w:type="dxa"/>
            <w:vAlign w:val="center"/>
          </w:tcPr>
          <w:p w14:paraId="506D584D" w14:textId="73DE5D26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b/>
                <w:sz w:val="15"/>
              </w:rPr>
              <w:t>0.07272</w:t>
            </w:r>
          </w:p>
        </w:tc>
        <w:tc>
          <w:tcPr>
            <w:tcW w:w="700" w:type="dxa"/>
            <w:vAlign w:val="center"/>
          </w:tcPr>
          <w:p w14:paraId="0DE15B8E" w14:textId="3B4AD284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0.1115</w:t>
            </w:r>
          </w:p>
        </w:tc>
        <w:tc>
          <w:tcPr>
            <w:tcW w:w="700" w:type="dxa"/>
            <w:vAlign w:val="center"/>
          </w:tcPr>
          <w:p w14:paraId="1981FCA7" w14:textId="45A94872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b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b/>
                <w:sz w:val="15"/>
              </w:rPr>
              <w:t>0.9148</w:t>
            </w:r>
          </w:p>
        </w:tc>
        <w:tc>
          <w:tcPr>
            <w:tcW w:w="704" w:type="dxa"/>
            <w:vAlign w:val="center"/>
          </w:tcPr>
          <w:p w14:paraId="2AC650A3" w14:textId="4A624BB5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19.06</w:t>
            </w:r>
          </w:p>
        </w:tc>
      </w:tr>
      <w:tr w:rsidR="00085DC8" w:rsidRPr="00085DC8" w14:paraId="49C036AB" w14:textId="77777777" w:rsidTr="00085DC8">
        <w:trPr>
          <w:cantSplit/>
        </w:trPr>
        <w:tc>
          <w:tcPr>
            <w:tcW w:w="500" w:type="dxa"/>
            <w:vAlign w:val="center"/>
          </w:tcPr>
          <w:p w14:paraId="2A67D99E" w14:textId="63C54E2B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500" w:type="dxa"/>
            <w:vAlign w:val="center"/>
          </w:tcPr>
          <w:p w14:paraId="6D145EB5" w14:textId="2354AD9A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L1</w:t>
            </w:r>
          </w:p>
        </w:tc>
        <w:tc>
          <w:tcPr>
            <w:tcW w:w="700" w:type="dxa"/>
            <w:vAlign w:val="center"/>
          </w:tcPr>
          <w:p w14:paraId="41823D91" w14:textId="562505A3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0.06025</w:t>
            </w:r>
          </w:p>
        </w:tc>
        <w:tc>
          <w:tcPr>
            <w:tcW w:w="700" w:type="dxa"/>
            <w:vAlign w:val="center"/>
          </w:tcPr>
          <w:p w14:paraId="3C80A83C" w14:textId="36975836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0.07597</w:t>
            </w:r>
          </w:p>
        </w:tc>
        <w:tc>
          <w:tcPr>
            <w:tcW w:w="700" w:type="dxa"/>
            <w:vAlign w:val="center"/>
          </w:tcPr>
          <w:p w14:paraId="2EC2E75B" w14:textId="4C43B695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0.1133</w:t>
            </w:r>
          </w:p>
        </w:tc>
        <w:tc>
          <w:tcPr>
            <w:tcW w:w="700" w:type="dxa"/>
            <w:vAlign w:val="center"/>
          </w:tcPr>
          <w:p w14:paraId="06325492" w14:textId="5AAA7E2F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0.9095</w:t>
            </w:r>
          </w:p>
        </w:tc>
        <w:tc>
          <w:tcPr>
            <w:tcW w:w="704" w:type="dxa"/>
            <w:vAlign w:val="center"/>
          </w:tcPr>
          <w:p w14:paraId="53E31597" w14:textId="7791B441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18.91</w:t>
            </w:r>
          </w:p>
        </w:tc>
      </w:tr>
      <w:tr w:rsidR="00085DC8" w:rsidRPr="00085DC8" w14:paraId="0F6F1342" w14:textId="77777777" w:rsidTr="00085DC8">
        <w:trPr>
          <w:cantSplit/>
        </w:trPr>
        <w:tc>
          <w:tcPr>
            <w:tcW w:w="500" w:type="dxa"/>
            <w:vAlign w:val="center"/>
          </w:tcPr>
          <w:p w14:paraId="6DFE1EC7" w14:textId="6E274239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500" w:type="dxa"/>
            <w:vAlign w:val="center"/>
          </w:tcPr>
          <w:p w14:paraId="48EF9E45" w14:textId="732471E0" w:rsidR="00085DC8" w:rsidRPr="00085DC8" w:rsidRDefault="00085DC8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>
              <w:rPr>
                <w:rFonts w:ascii="Times New Roman" w:eastAsia="HY신명조" w:hAnsi="Times New Roman" w:cs="Times New Roman"/>
                <w:sz w:val="15"/>
              </w:rPr>
              <w:t>M1</w:t>
            </w:r>
          </w:p>
        </w:tc>
        <w:tc>
          <w:tcPr>
            <w:tcW w:w="700" w:type="dxa"/>
            <w:vAlign w:val="center"/>
          </w:tcPr>
          <w:p w14:paraId="2B979F26" w14:textId="0E042BED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0.05951</w:t>
            </w:r>
          </w:p>
        </w:tc>
        <w:tc>
          <w:tcPr>
            <w:tcW w:w="700" w:type="dxa"/>
            <w:vAlign w:val="center"/>
          </w:tcPr>
          <w:p w14:paraId="72C145B9" w14:textId="4DB038C1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0.07421</w:t>
            </w:r>
          </w:p>
        </w:tc>
        <w:tc>
          <w:tcPr>
            <w:tcW w:w="700" w:type="dxa"/>
            <w:vAlign w:val="center"/>
          </w:tcPr>
          <w:p w14:paraId="7B9CD100" w14:textId="0F8631D7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0.1136</w:t>
            </w:r>
          </w:p>
        </w:tc>
        <w:tc>
          <w:tcPr>
            <w:tcW w:w="700" w:type="dxa"/>
            <w:vAlign w:val="center"/>
          </w:tcPr>
          <w:p w14:paraId="4A0AE483" w14:textId="75E3092E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0.9145</w:t>
            </w:r>
          </w:p>
        </w:tc>
        <w:tc>
          <w:tcPr>
            <w:tcW w:w="704" w:type="dxa"/>
            <w:vAlign w:val="center"/>
          </w:tcPr>
          <w:p w14:paraId="1EED44A4" w14:textId="45F2ACBE" w:rsidR="00085DC8" w:rsidRPr="00DC0E7E" w:rsidRDefault="00DC0E7E" w:rsidP="00085DC8">
            <w:pPr>
              <w:pStyle w:val="a3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Times New Roman" w:eastAsia="HY신명조" w:hAnsi="Times New Roman" w:cs="Times New Roman"/>
                <w:sz w:val="15"/>
              </w:rPr>
            </w:pPr>
            <w:r w:rsidRPr="00DC0E7E">
              <w:rPr>
                <w:rFonts w:ascii="Times New Roman" w:eastAsia="HY신명조" w:hAnsi="Times New Roman" w:cs="Times New Roman"/>
                <w:sz w:val="15"/>
              </w:rPr>
              <w:t>18.89</w:t>
            </w:r>
          </w:p>
        </w:tc>
      </w:tr>
    </w:tbl>
    <w:p w14:paraId="4D776E39" w14:textId="77777777" w:rsidR="002723ED" w:rsidRDefault="002723ED" w:rsidP="009B2DB7">
      <w:pPr>
        <w:pStyle w:val="a3"/>
        <w:widowControl/>
        <w:wordWrap/>
        <w:spacing w:after="40" w:line="288" w:lineRule="auto"/>
        <w:ind w:firstLine="180"/>
        <w:rPr>
          <w:rFonts w:ascii="HY신명조" w:eastAsia="HY신명조" w:hAnsi="HY신명조"/>
          <w:sz w:val="16"/>
        </w:rPr>
      </w:pPr>
    </w:p>
    <w:p w14:paraId="05B11A5F" w14:textId="3896709C" w:rsidR="00026B41" w:rsidRDefault="00955718" w:rsidP="009B2DB7">
      <w:pPr>
        <w:pStyle w:val="a3"/>
        <w:widowControl/>
        <w:wordWrap/>
        <w:spacing w:after="40" w:line="288" w:lineRule="auto"/>
        <w:ind w:firstLine="180"/>
        <w:rPr>
          <w:rFonts w:ascii="HY신명조" w:eastAsia="HY신명조" w:hAnsi="HY신명조"/>
          <w:sz w:val="18"/>
        </w:rPr>
      </w:pPr>
      <w:r>
        <w:rPr>
          <w:rFonts w:ascii="HY신명조" w:eastAsia="HY신명조" w:hAnsi="HY신명조" w:hint="eastAsia"/>
          <w:sz w:val="18"/>
        </w:rPr>
        <w:t>평가</w:t>
      </w:r>
      <w:r>
        <w:rPr>
          <w:rFonts w:ascii="HY신명조" w:eastAsia="HY신명조" w:hAnsi="HY신명조"/>
          <w:sz w:val="18"/>
        </w:rPr>
        <w:t xml:space="preserve"> MAE와 SSIM은 인코더·디코더 전이의 L1 → M1에서 가장 좋았다. 인코더 전이는 추가 Source 학습이 없는 동일 Target 손실 조건보다 검증 MAE가 모두 증가했고, 평가 MAE는 L1 → L1에서만 증가했다. 인코더·디코더 전이는 동일 손실 조합의 인코더 전이보다 모든 보고 지표를 개선했으며, 검증·평가 MAE를 각각 2.773∼6.645%, 2.339∼10.48% 낮췄다.</w:t>
      </w:r>
    </w:p>
    <w:p w14:paraId="10E601E6" w14:textId="77777777" w:rsidR="00026B41" w:rsidRPr="00026B41" w:rsidRDefault="00026B41" w:rsidP="00026B41">
      <w:pPr>
        <w:pStyle w:val="a3"/>
        <w:wordWrap/>
        <w:spacing w:after="120" w:line="288" w:lineRule="auto"/>
        <w:jc w:val="center"/>
        <w:rPr>
          <w:rFonts w:ascii="HY신명조" w:eastAsia="HY신명조" w:hAnsi="HY신명조"/>
          <w:sz w:val="24"/>
        </w:rPr>
      </w:pPr>
      <w:r w:rsidRPr="00026B41">
        <w:br w:type="page"/>
      </w:r>
      <w:r w:rsidRPr="00026B41">
        <w:rPr>
          <w:rFonts w:ascii="HY신명조" w:eastAsia="HY신명조" w:hAnsi="HY신명조"/>
          <w:sz w:val="24"/>
        </w:rPr>
        <w:lastRenderedPageBreak/>
        <w:t>참고문헌</w:t>
      </w:r>
    </w:p>
    <w:p w14:paraId="37C1475F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 xml:space="preserve">[1] </w:t>
      </w:r>
      <w:r w:rsidRPr="000A734D">
        <w:rPr>
          <w:rFonts w:ascii="Times New Roman" w:eastAsia="HY신명조" w:hAnsi="Times New Roman" w:cs="Times New Roman" w:hint="cs"/>
          <w:sz w:val="18"/>
        </w:rPr>
        <w:t>Ç</w:t>
      </w:r>
      <w:r w:rsidRPr="00026B41">
        <w:rPr>
          <w:rFonts w:ascii="HY신명조" w:eastAsia="HY신명조" w:hAnsi="HY신명조"/>
          <w:sz w:val="18"/>
        </w:rPr>
        <w:t>. Yapar, R. Levie, G. Kutyniok, and G. Caire, “Dataset of Pathloss and ToA Radio Maps With Localization Application,” arXiv preprint arXiv:2212.11777, 2022.</w:t>
      </w:r>
    </w:p>
    <w:p w14:paraId="6F60BB66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[2] M. Oquab et al., “DINOv2: Learning Robust Visual Features without Supervision,” Transactions on Machine Learning Research, Jan. 2024.</w:t>
      </w:r>
    </w:p>
    <w:p w14:paraId="09E465C3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[3] T. Darcet, M. Oquab, J. Mairal, and P. Bojanowski, “Vision Transformers Need Registers,” in Proc. International Conference on Learning Representations (ICLR), 2024.</w:t>
      </w:r>
    </w:p>
    <w:p w14:paraId="4B9FA75A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[4] R. Ranftl, A. Bochkovskiy, and V. Koltun, “Vision Transformers for Dense Prediction,” in Proc. IEEE/CVF International Conference on Computer Vision (ICCV), pp. 12179</w:t>
      </w:r>
      <w:r w:rsidRPr="00026B41">
        <w:rPr>
          <w:rFonts w:ascii="HY신명조" w:eastAsia="HY신명조" w:hAnsi="Times New Roman" w:cs="Times New Roman"/>
          <w:sz w:val="18"/>
        </w:rPr>
        <w:t>–</w:t>
      </w:r>
      <w:r w:rsidRPr="00026B41">
        <w:rPr>
          <w:rFonts w:ascii="HY신명조" w:eastAsia="HY신명조" w:hAnsi="HY신명조"/>
          <w:sz w:val="18"/>
        </w:rPr>
        <w:t>12188, Oct. 2021.</w:t>
      </w:r>
    </w:p>
    <w:p w14:paraId="7115E7DF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[5] E. Perez, F. Strub, H. de Vries, V. Dumoulin, and A. Courville, “FiLM: Visual Reasoning with a General Conditioning Layer,” in Proc. AAAI Conference on Artificial Intelligence, vol. 32, no. 1, pp. 3942</w:t>
      </w:r>
      <w:r w:rsidRPr="00026B41">
        <w:rPr>
          <w:rFonts w:ascii="HY신명조" w:eastAsia="HY신명조" w:hAnsi="Times New Roman" w:cs="Times New Roman"/>
          <w:sz w:val="18"/>
        </w:rPr>
        <w:t>–</w:t>
      </w:r>
      <w:r w:rsidRPr="00026B41">
        <w:rPr>
          <w:rFonts w:ascii="HY신명조" w:eastAsia="HY신명조" w:hAnsi="HY신명조"/>
          <w:sz w:val="18"/>
        </w:rPr>
        <w:t>3951, 2018.</w:t>
      </w:r>
    </w:p>
    <w:p w14:paraId="01C285DF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[6] E. J. Hu et al., “LoRA: Low-Rank Adaptation of Large Language Models,” in Proc. International Conference on Learning Representations (ICLR), 2022.</w:t>
      </w:r>
    </w:p>
    <w:p w14:paraId="00338D6B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[7] Z. Wang, E. P. Simoncelli, and A. C. Bovik, “Multiscale Structural Similarity for Image Quality Assessment,” in Proc. 37th Asilomar Conference on Signals, Systems and Computers, vol. 2, pp. 1398</w:t>
      </w:r>
      <w:r w:rsidRPr="00026B41">
        <w:rPr>
          <w:rFonts w:ascii="HY신명조" w:eastAsia="HY신명조" w:hAnsi="Times New Roman" w:cs="Times New Roman"/>
          <w:sz w:val="18"/>
        </w:rPr>
        <w:t>–</w:t>
      </w:r>
      <w:r w:rsidRPr="00026B41">
        <w:rPr>
          <w:rFonts w:ascii="HY신명조" w:eastAsia="HY신명조" w:hAnsi="HY신명조"/>
          <w:sz w:val="18"/>
        </w:rPr>
        <w:t>1402, Nov. 2003.</w:t>
      </w:r>
    </w:p>
    <w:p w14:paraId="76F31F69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[8] I. Loshchilov and F. Hutter, “Decoupled Weight Decay Regularization,” in Proc. International Conference on Learning Representations (ICLR), 2019.</w:t>
      </w:r>
    </w:p>
    <w:p w14:paraId="3F019E38" w14:textId="77777777" w:rsidR="00026B41" w:rsidRPr="00026B41" w:rsidRDefault="00026B41" w:rsidP="00026B41">
      <w:pPr>
        <w:pStyle w:val="a3"/>
        <w:wordWrap/>
        <w:spacing w:line="288" w:lineRule="auto"/>
        <w:ind w:left="308" w:hanging="308"/>
        <w:jc w:val="left"/>
        <w:rPr>
          <w:rFonts w:ascii="HY신명조" w:eastAsia="HY신명조" w:hAnsi="HY신명조"/>
          <w:sz w:val="18"/>
        </w:rPr>
      </w:pPr>
      <w:r w:rsidRPr="00026B41">
        <w:rPr>
          <w:rFonts w:ascii="HY신명조" w:eastAsia="HY신명조" w:hAnsi="HY신명조"/>
          <w:sz w:val="18"/>
        </w:rPr>
        <w:t>[9] Z. Wang, A. C. Bovik, H. R. Sheikh, and E. P. Simoncelli, “Image Quality Assessment: From Error Visibility to Structural Similarity,” IEEE Transactions on Image Processing, vol. 13, no. 4, pp. 600</w:t>
      </w:r>
      <w:r w:rsidRPr="00026B41">
        <w:rPr>
          <w:rFonts w:ascii="HY신명조" w:eastAsia="HY신명조" w:hAnsi="Times New Roman" w:cs="Times New Roman"/>
          <w:sz w:val="18"/>
        </w:rPr>
        <w:t>–</w:t>
      </w:r>
      <w:r w:rsidRPr="00026B41">
        <w:rPr>
          <w:rFonts w:ascii="HY신명조" w:eastAsia="HY신명조" w:hAnsi="HY신명조"/>
          <w:sz w:val="18"/>
        </w:rPr>
        <w:t>612, Apr. 2004.</w:t>
      </w:r>
    </w:p>
    <w:p w14:paraId="31FD28C4" w14:textId="76D40646" w:rsidR="00D70B77" w:rsidRDefault="00D70B77" w:rsidP="009B2DB7">
      <w:pPr>
        <w:pStyle w:val="a3"/>
        <w:widowControl/>
        <w:wordWrap/>
        <w:spacing w:after="40" w:line="288" w:lineRule="auto"/>
        <w:ind w:firstLine="180"/>
      </w:pPr>
    </w:p>
    <w:sectPr w:rsidR="00D70B77" w:rsidSect="0082623A"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7337B" w14:textId="77777777" w:rsidR="001126D8" w:rsidRDefault="001126D8" w:rsidP="0082623A">
      <w:pPr>
        <w:spacing w:after="0" w:line="240" w:lineRule="auto"/>
      </w:pPr>
      <w:r>
        <w:separator/>
      </w:r>
    </w:p>
  </w:endnote>
  <w:endnote w:type="continuationSeparator" w:id="0">
    <w:p w14:paraId="588C3EC9" w14:textId="77777777" w:rsidR="001126D8" w:rsidRDefault="001126D8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783D" w14:textId="77777777" w:rsidR="001126D8" w:rsidRDefault="001126D8" w:rsidP="0082623A">
      <w:pPr>
        <w:spacing w:after="0" w:line="240" w:lineRule="auto"/>
      </w:pPr>
      <w:r>
        <w:separator/>
      </w:r>
    </w:p>
  </w:footnote>
  <w:footnote w:type="continuationSeparator" w:id="0">
    <w:p w14:paraId="71DAA098" w14:textId="77777777" w:rsidR="001126D8" w:rsidRDefault="001126D8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254BA"/>
    <w:rsid w:val="00026B41"/>
    <w:rsid w:val="00036B8F"/>
    <w:rsid w:val="00051C7E"/>
    <w:rsid w:val="00070BC6"/>
    <w:rsid w:val="000729CB"/>
    <w:rsid w:val="00085DC8"/>
    <w:rsid w:val="00092AF9"/>
    <w:rsid w:val="000A734D"/>
    <w:rsid w:val="000F7CC0"/>
    <w:rsid w:val="001126D8"/>
    <w:rsid w:val="001236F9"/>
    <w:rsid w:val="0012791C"/>
    <w:rsid w:val="001428A5"/>
    <w:rsid w:val="001576FA"/>
    <w:rsid w:val="00162869"/>
    <w:rsid w:val="00162E0A"/>
    <w:rsid w:val="0018527F"/>
    <w:rsid w:val="00194BBD"/>
    <w:rsid w:val="001A7F80"/>
    <w:rsid w:val="001B3F1D"/>
    <w:rsid w:val="001B446B"/>
    <w:rsid w:val="001B7865"/>
    <w:rsid w:val="001E18DC"/>
    <w:rsid w:val="001F78FD"/>
    <w:rsid w:val="00204A04"/>
    <w:rsid w:val="00221CEB"/>
    <w:rsid w:val="002220ED"/>
    <w:rsid w:val="00253775"/>
    <w:rsid w:val="00254DE7"/>
    <w:rsid w:val="00263E17"/>
    <w:rsid w:val="00267CA6"/>
    <w:rsid w:val="002723ED"/>
    <w:rsid w:val="00272714"/>
    <w:rsid w:val="0027409B"/>
    <w:rsid w:val="002831BD"/>
    <w:rsid w:val="002B0DB0"/>
    <w:rsid w:val="002C3529"/>
    <w:rsid w:val="002C6C66"/>
    <w:rsid w:val="002D0F0F"/>
    <w:rsid w:val="002D108B"/>
    <w:rsid w:val="002D4C37"/>
    <w:rsid w:val="002E6ECE"/>
    <w:rsid w:val="002E79F2"/>
    <w:rsid w:val="002F1206"/>
    <w:rsid w:val="002F5741"/>
    <w:rsid w:val="00304313"/>
    <w:rsid w:val="00313D46"/>
    <w:rsid w:val="00327B29"/>
    <w:rsid w:val="0033246E"/>
    <w:rsid w:val="00337CD8"/>
    <w:rsid w:val="00355015"/>
    <w:rsid w:val="00360739"/>
    <w:rsid w:val="00366D16"/>
    <w:rsid w:val="003764AE"/>
    <w:rsid w:val="00387905"/>
    <w:rsid w:val="003A1FB2"/>
    <w:rsid w:val="003A4473"/>
    <w:rsid w:val="003A4779"/>
    <w:rsid w:val="00417F24"/>
    <w:rsid w:val="00426295"/>
    <w:rsid w:val="00441E19"/>
    <w:rsid w:val="00444FB8"/>
    <w:rsid w:val="004538FE"/>
    <w:rsid w:val="00475F4A"/>
    <w:rsid w:val="004A2B6C"/>
    <w:rsid w:val="004D21E7"/>
    <w:rsid w:val="004D3759"/>
    <w:rsid w:val="004E5E05"/>
    <w:rsid w:val="004F1B81"/>
    <w:rsid w:val="004F37F5"/>
    <w:rsid w:val="004F5D43"/>
    <w:rsid w:val="00522A41"/>
    <w:rsid w:val="00542DF5"/>
    <w:rsid w:val="0055225B"/>
    <w:rsid w:val="00581D46"/>
    <w:rsid w:val="00591878"/>
    <w:rsid w:val="005979DB"/>
    <w:rsid w:val="00597C81"/>
    <w:rsid w:val="005A120E"/>
    <w:rsid w:val="005B1DA9"/>
    <w:rsid w:val="005B6488"/>
    <w:rsid w:val="005D3AEA"/>
    <w:rsid w:val="005D450F"/>
    <w:rsid w:val="005E19DD"/>
    <w:rsid w:val="00653395"/>
    <w:rsid w:val="0068378D"/>
    <w:rsid w:val="00687D0F"/>
    <w:rsid w:val="00690E23"/>
    <w:rsid w:val="006A1818"/>
    <w:rsid w:val="006C5E89"/>
    <w:rsid w:val="006C7368"/>
    <w:rsid w:val="006F23AE"/>
    <w:rsid w:val="006F3015"/>
    <w:rsid w:val="006F3D4F"/>
    <w:rsid w:val="007015E1"/>
    <w:rsid w:val="007019A0"/>
    <w:rsid w:val="00717CBC"/>
    <w:rsid w:val="007235F3"/>
    <w:rsid w:val="00725DC0"/>
    <w:rsid w:val="0073001E"/>
    <w:rsid w:val="00742A0C"/>
    <w:rsid w:val="00752512"/>
    <w:rsid w:val="00761FEF"/>
    <w:rsid w:val="0076364B"/>
    <w:rsid w:val="007644A5"/>
    <w:rsid w:val="00774109"/>
    <w:rsid w:val="00774339"/>
    <w:rsid w:val="007A5223"/>
    <w:rsid w:val="007E1D6C"/>
    <w:rsid w:val="007E4E65"/>
    <w:rsid w:val="007F045C"/>
    <w:rsid w:val="007F2C11"/>
    <w:rsid w:val="007F2CB8"/>
    <w:rsid w:val="00810C0E"/>
    <w:rsid w:val="0082623A"/>
    <w:rsid w:val="00827603"/>
    <w:rsid w:val="00832690"/>
    <w:rsid w:val="008653FC"/>
    <w:rsid w:val="008661CD"/>
    <w:rsid w:val="008A7D56"/>
    <w:rsid w:val="008B008B"/>
    <w:rsid w:val="008B15AF"/>
    <w:rsid w:val="008B688A"/>
    <w:rsid w:val="008B7140"/>
    <w:rsid w:val="008D3361"/>
    <w:rsid w:val="008E58E1"/>
    <w:rsid w:val="008F5327"/>
    <w:rsid w:val="008F77EE"/>
    <w:rsid w:val="0091557F"/>
    <w:rsid w:val="00917816"/>
    <w:rsid w:val="00935510"/>
    <w:rsid w:val="00943997"/>
    <w:rsid w:val="00955718"/>
    <w:rsid w:val="00971D3B"/>
    <w:rsid w:val="00980833"/>
    <w:rsid w:val="00982F25"/>
    <w:rsid w:val="00993A70"/>
    <w:rsid w:val="009A47AC"/>
    <w:rsid w:val="009B2DB7"/>
    <w:rsid w:val="009D79D6"/>
    <w:rsid w:val="00A00B4F"/>
    <w:rsid w:val="00A1285C"/>
    <w:rsid w:val="00A2019F"/>
    <w:rsid w:val="00A30AC4"/>
    <w:rsid w:val="00A70E40"/>
    <w:rsid w:val="00A74B16"/>
    <w:rsid w:val="00A97945"/>
    <w:rsid w:val="00AA2341"/>
    <w:rsid w:val="00AA328A"/>
    <w:rsid w:val="00AA4698"/>
    <w:rsid w:val="00AA4928"/>
    <w:rsid w:val="00AA5FA7"/>
    <w:rsid w:val="00AB5F41"/>
    <w:rsid w:val="00AC0276"/>
    <w:rsid w:val="00AC07B2"/>
    <w:rsid w:val="00B02A66"/>
    <w:rsid w:val="00B041D7"/>
    <w:rsid w:val="00B2014A"/>
    <w:rsid w:val="00B45DD8"/>
    <w:rsid w:val="00B7487A"/>
    <w:rsid w:val="00B81114"/>
    <w:rsid w:val="00B8592D"/>
    <w:rsid w:val="00B973C4"/>
    <w:rsid w:val="00BA0F63"/>
    <w:rsid w:val="00BE7FA9"/>
    <w:rsid w:val="00BF6B30"/>
    <w:rsid w:val="00C0306B"/>
    <w:rsid w:val="00C0340B"/>
    <w:rsid w:val="00C03C07"/>
    <w:rsid w:val="00C11C24"/>
    <w:rsid w:val="00C13CC4"/>
    <w:rsid w:val="00C16794"/>
    <w:rsid w:val="00C3350F"/>
    <w:rsid w:val="00C43408"/>
    <w:rsid w:val="00C46D6D"/>
    <w:rsid w:val="00C52A12"/>
    <w:rsid w:val="00C64A06"/>
    <w:rsid w:val="00C811EF"/>
    <w:rsid w:val="00C83DD7"/>
    <w:rsid w:val="00C8652B"/>
    <w:rsid w:val="00C918B4"/>
    <w:rsid w:val="00CB29F7"/>
    <w:rsid w:val="00CB3317"/>
    <w:rsid w:val="00CB739F"/>
    <w:rsid w:val="00D11A17"/>
    <w:rsid w:val="00D17A81"/>
    <w:rsid w:val="00D17E2F"/>
    <w:rsid w:val="00D2307C"/>
    <w:rsid w:val="00D26A26"/>
    <w:rsid w:val="00D328E4"/>
    <w:rsid w:val="00D46DDB"/>
    <w:rsid w:val="00D47714"/>
    <w:rsid w:val="00D70B77"/>
    <w:rsid w:val="00D7301B"/>
    <w:rsid w:val="00D954E4"/>
    <w:rsid w:val="00D95DFA"/>
    <w:rsid w:val="00DC0E7E"/>
    <w:rsid w:val="00DD2FA7"/>
    <w:rsid w:val="00DF5CDB"/>
    <w:rsid w:val="00DF7579"/>
    <w:rsid w:val="00E00E6F"/>
    <w:rsid w:val="00E052C4"/>
    <w:rsid w:val="00E150F2"/>
    <w:rsid w:val="00E225AF"/>
    <w:rsid w:val="00E41715"/>
    <w:rsid w:val="00E46DC3"/>
    <w:rsid w:val="00E51EBD"/>
    <w:rsid w:val="00E56DC3"/>
    <w:rsid w:val="00E62AF2"/>
    <w:rsid w:val="00E650CB"/>
    <w:rsid w:val="00E70678"/>
    <w:rsid w:val="00E725B0"/>
    <w:rsid w:val="00EC015D"/>
    <w:rsid w:val="00ED5FE0"/>
    <w:rsid w:val="00EE0056"/>
    <w:rsid w:val="00EE1E21"/>
    <w:rsid w:val="00F25C75"/>
    <w:rsid w:val="00F32BB1"/>
    <w:rsid w:val="00F516EC"/>
    <w:rsid w:val="00F6295D"/>
    <w:rsid w:val="00F66E59"/>
    <w:rsid w:val="00F85BFB"/>
    <w:rsid w:val="00F90CEB"/>
    <w:rsid w:val="00F938F7"/>
    <w:rsid w:val="00FA58E9"/>
    <w:rsid w:val="00FA7A82"/>
    <w:rsid w:val="00FB5560"/>
    <w:rsid w:val="00FC35D4"/>
    <w:rsid w:val="00FE6809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2F01F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1016</Words>
  <Characters>4637</Characters>
  <Application>Microsoft Office Word</Application>
  <DocSecurity>0</DocSecurity>
  <Lines>289</Lines>
  <Paragraphs>166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추계학술대회 투고논문 작성예시</dc:title>
  <dc:creator>Administrator</dc:creator>
  <cp:lastModifiedBy>이수현</cp:lastModifiedBy>
  <cp:revision>217</cp:revision>
  <cp:lastPrinted>2026-10-13T17:27:00Z</cp:lastPrinted>
  <dcterms:created xsi:type="dcterms:W3CDTF">2019-05-10T02:21:00Z</dcterms:created>
  <dcterms:modified xsi:type="dcterms:W3CDTF">2026-10-13T17:31:00Z</dcterms:modified>
  <cp:version>0501.0001.01</cp:version>
</cp:coreProperties>
</file>