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3E37D" w14:textId="2C22B2E5" w:rsidR="002E658D" w:rsidRPr="00921F69" w:rsidRDefault="009C0406" w:rsidP="009C0406">
      <w:pPr>
        <w:spacing w:line="360" w:lineRule="auto"/>
        <w:contextualSpacing/>
        <w:jc w:val="center"/>
        <w:rPr>
          <w:rFonts w:ascii="Times New Roman" w:hAnsi="Times New Roman" w:cs="Times New Roman"/>
          <w:b/>
          <w:color w:val="000000" w:themeColor="text1"/>
        </w:rPr>
      </w:pPr>
      <w:r w:rsidRPr="00921F69">
        <w:rPr>
          <w:rFonts w:ascii="Times New Roman" w:hAnsi="Times New Roman" w:cs="Times New Roman"/>
          <w:b/>
          <w:color w:val="000000" w:themeColor="text1"/>
        </w:rPr>
        <w:t xml:space="preserve">Final </w:t>
      </w:r>
      <w:r w:rsidR="002E658D" w:rsidRPr="00921F69">
        <w:rPr>
          <w:rFonts w:ascii="Times New Roman" w:hAnsi="Times New Roman" w:cs="Times New Roman"/>
          <w:b/>
          <w:color w:val="000000" w:themeColor="text1"/>
        </w:rPr>
        <w:t>Project</w:t>
      </w:r>
      <w:r w:rsidRPr="00921F69">
        <w:rPr>
          <w:rFonts w:ascii="Times New Roman" w:hAnsi="Times New Roman" w:cs="Times New Roman"/>
          <w:b/>
          <w:color w:val="000000" w:themeColor="text1"/>
        </w:rPr>
        <w:t>.</w:t>
      </w:r>
      <w:r w:rsidR="002E658D" w:rsidRPr="00921F69">
        <w:rPr>
          <w:rFonts w:ascii="Times New Roman" w:hAnsi="Times New Roman" w:cs="Times New Roman"/>
          <w:b/>
          <w:color w:val="000000" w:themeColor="text1"/>
        </w:rPr>
        <w:t xml:space="preserve"> Factors War and Machine Learning</w:t>
      </w:r>
    </w:p>
    <w:p w14:paraId="6AEAE0B7" w14:textId="77777777" w:rsidR="002E658D" w:rsidRPr="00921F69" w:rsidRDefault="002E658D" w:rsidP="00E67623">
      <w:pPr>
        <w:spacing w:line="360" w:lineRule="auto"/>
        <w:contextualSpacing/>
        <w:jc w:val="both"/>
        <w:rPr>
          <w:rFonts w:ascii="Times New Roman" w:hAnsi="Times New Roman" w:cs="Times New Roman"/>
          <w:b/>
          <w:color w:val="000000" w:themeColor="text1"/>
        </w:rPr>
      </w:pPr>
    </w:p>
    <w:p w14:paraId="4FBBB00F" w14:textId="77777777" w:rsidR="002E658D" w:rsidRPr="00921F69" w:rsidRDefault="002E658D" w:rsidP="00E67623">
      <w:pPr>
        <w:spacing w:line="360" w:lineRule="auto"/>
        <w:contextualSpacing/>
        <w:jc w:val="both"/>
        <w:rPr>
          <w:rFonts w:ascii="Times New Roman" w:hAnsi="Times New Roman" w:cs="Times New Roman"/>
          <w:b/>
          <w:color w:val="000000" w:themeColor="text1"/>
        </w:rPr>
      </w:pPr>
      <w:r w:rsidRPr="00921F69">
        <w:rPr>
          <w:rFonts w:ascii="Times New Roman" w:hAnsi="Times New Roman" w:cs="Times New Roman"/>
          <w:b/>
          <w:color w:val="000000" w:themeColor="text1"/>
        </w:rPr>
        <w:t>Factors War</w:t>
      </w:r>
    </w:p>
    <w:p w14:paraId="6E5E18B9" w14:textId="77777777" w:rsidR="002E658D" w:rsidRPr="00921F69" w:rsidRDefault="002E658D" w:rsidP="00E67623">
      <w:pPr>
        <w:spacing w:line="360" w:lineRule="auto"/>
        <w:contextualSpacing/>
        <w:jc w:val="both"/>
        <w:rPr>
          <w:rFonts w:ascii="Times New Roman" w:hAnsi="Times New Roman" w:cs="Times New Roman"/>
          <w:b/>
          <w:color w:val="000000" w:themeColor="text1"/>
        </w:rPr>
      </w:pPr>
    </w:p>
    <w:p w14:paraId="2AE752EA" w14:textId="77777777" w:rsidR="00615EAE" w:rsidRPr="00921F69" w:rsidRDefault="002E658D" w:rsidP="00E67623">
      <w:pPr>
        <w:spacing w:line="360" w:lineRule="auto"/>
        <w:contextualSpacing/>
        <w:jc w:val="both"/>
        <w:rPr>
          <w:rFonts w:ascii="Times New Roman" w:hAnsi="Times New Roman" w:cs="Times New Roman"/>
        </w:rPr>
      </w:pPr>
      <w:r w:rsidRPr="00921F69">
        <w:rPr>
          <w:rFonts w:ascii="Times New Roman" w:hAnsi="Times New Roman" w:cs="Times New Roman"/>
        </w:rPr>
        <w:t>A fundamental question in asset pricing is to find factors to predict and interpret stock returns. In the 1960s, the seminal CAPM model points out that the market return explains individual stock returns</w:t>
      </w:r>
      <w:r w:rsidR="00615EAE" w:rsidRPr="00921F69">
        <w:rPr>
          <w:rFonts w:ascii="Times New Roman" w:hAnsi="Times New Roman" w:cs="Times New Roman"/>
        </w:rPr>
        <w:t>:</w:t>
      </w:r>
      <w:r w:rsidRPr="00921F69">
        <w:rPr>
          <w:rFonts w:ascii="Times New Roman" w:hAnsi="Times New Roman" w:cs="Times New Roman"/>
        </w:rPr>
        <w:t xml:space="preserve"> </w:t>
      </w:r>
    </w:p>
    <w:p w14:paraId="0764AF75" w14:textId="77777777" w:rsidR="00615EAE" w:rsidRPr="00921F69" w:rsidRDefault="002E658D" w:rsidP="00E67623">
      <w:pPr>
        <w:spacing w:line="360" w:lineRule="auto"/>
        <w:contextualSpacing/>
        <w:jc w:val="both"/>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+β</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f</m:t>
                  </m:r>
                </m:sub>
              </m:sSub>
            </m:e>
          </m:d>
        </m:oMath>
      </m:oMathPara>
    </w:p>
    <w:p w14:paraId="3CABC3D1" w14:textId="77777777" w:rsidR="00615EAE" w:rsidRPr="00921F69" w:rsidRDefault="00615EAE" w:rsidP="00E67623">
      <w:pPr>
        <w:spacing w:line="360" w:lineRule="auto"/>
        <w:contextualSpacing/>
        <w:jc w:val="both"/>
        <w:rPr>
          <w:rFonts w:ascii="Times New Roman" w:hAnsi="Times New Roman" w:cs="Times New Roman"/>
          <w:iCs/>
        </w:rPr>
      </w:pPr>
    </w:p>
    <w:p w14:paraId="2483F821" w14:textId="77777777" w:rsidR="002E658D" w:rsidRPr="00921F69" w:rsidRDefault="002E658D" w:rsidP="00E67623">
      <w:pPr>
        <w:spacing w:line="360" w:lineRule="auto"/>
        <w:contextualSpacing/>
        <w:jc w:val="both"/>
        <w:rPr>
          <w:rFonts w:ascii="Times New Roman" w:hAnsi="Times New Roman" w:cs="Times New Roman"/>
          <w:iCs/>
        </w:rPr>
      </w:pPr>
      <w:proofErr w:type="spellStart"/>
      <w:r w:rsidRPr="00921F69">
        <w:rPr>
          <w:rFonts w:ascii="Times New Roman" w:hAnsi="Times New Roman" w:cs="Times New Roman"/>
          <w:iCs/>
        </w:rPr>
        <w:t>Fama</w:t>
      </w:r>
      <w:proofErr w:type="spellEnd"/>
      <w:r w:rsidRPr="00921F69">
        <w:rPr>
          <w:rFonts w:ascii="Times New Roman" w:hAnsi="Times New Roman" w:cs="Times New Roman"/>
          <w:iCs/>
        </w:rPr>
        <w:t xml:space="preserve">-French (1992) finds firm size </w:t>
      </w:r>
      <w:r w:rsidR="00615EAE" w:rsidRPr="00921F69">
        <w:rPr>
          <w:rFonts w:ascii="Times New Roman" w:hAnsi="Times New Roman" w:cs="Times New Roman"/>
          <w:iCs/>
        </w:rPr>
        <w:t xml:space="preserve">(market equity) </w:t>
      </w:r>
      <w:r w:rsidRPr="00921F69">
        <w:rPr>
          <w:rFonts w:ascii="Times New Roman" w:hAnsi="Times New Roman" w:cs="Times New Roman"/>
          <w:iCs/>
        </w:rPr>
        <w:t>and book-to</w:t>
      </w:r>
      <w:r w:rsidR="00615EAE" w:rsidRPr="00921F69">
        <w:rPr>
          <w:rFonts w:ascii="Times New Roman" w:hAnsi="Times New Roman" w:cs="Times New Roman"/>
          <w:iCs/>
        </w:rPr>
        <w:t>-</w:t>
      </w:r>
      <w:r w:rsidRPr="00921F69">
        <w:rPr>
          <w:rFonts w:ascii="Times New Roman" w:hAnsi="Times New Roman" w:cs="Times New Roman"/>
          <w:iCs/>
        </w:rPr>
        <w:t xml:space="preserve">market ratio also predicts stock return. </w:t>
      </w:r>
      <w:r w:rsidR="00615EAE" w:rsidRPr="00921F69">
        <w:rPr>
          <w:rFonts w:ascii="Times New Roman" w:hAnsi="Times New Roman" w:cs="Times New Roman"/>
          <w:iCs/>
        </w:rPr>
        <w:t xml:space="preserve">Correspondingly, they add the Small Minus Big (SMB) factor and High Minus Low (HML) factor to the model: </w:t>
      </w:r>
    </w:p>
    <w:p w14:paraId="75D2BD3C" w14:textId="77777777" w:rsidR="00615EAE" w:rsidRPr="00921F69" w:rsidRDefault="00615EAE" w:rsidP="00E67623">
      <w:pPr>
        <w:spacing w:line="360" w:lineRule="auto"/>
        <w:contextualSpacing/>
        <w:jc w:val="both"/>
        <w:rPr>
          <w:rFonts w:ascii="Times New Roman" w:hAnsi="Times New Roman" w:cs="Times New Roman"/>
        </w:rPr>
      </w:pPr>
      <m:oMathPara>
        <m:oMathParaPr>
          <m:jc m:val="centerGroup"/>
        </m:oMathParaPr>
        <m:oMath>
          <m:r>
            <w:rPr>
              <w:rFonts w:ascii="Cambria Math" w:hAnsi="Cambria Math" w:cs="Times New Roman"/>
            </w:rPr>
            <m:t>r=</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+β</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f</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∙SMB+</m:t>
          </m:r>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v</m:t>
              </m:r>
            </m:sub>
          </m:sSub>
          <m:r>
            <w:rPr>
              <w:rFonts w:ascii="Cambria Math" w:hAnsi="Cambria Math" w:cs="Times New Roman"/>
            </w:rPr>
            <m:t>∙HML</m:t>
          </m:r>
        </m:oMath>
      </m:oMathPara>
    </w:p>
    <w:p w14:paraId="30B2B04B" w14:textId="77777777" w:rsidR="00615EAE" w:rsidRPr="00921F69" w:rsidRDefault="00615EAE" w:rsidP="00E67623">
      <w:pPr>
        <w:spacing w:line="360" w:lineRule="auto"/>
        <w:contextualSpacing/>
        <w:jc w:val="both"/>
        <w:rPr>
          <w:rFonts w:ascii="Times New Roman" w:hAnsi="Times New Roman" w:cs="Times New Roman"/>
        </w:rPr>
      </w:pPr>
    </w:p>
    <w:p w14:paraId="5221ECB6" w14:textId="77777777" w:rsidR="00615EAE" w:rsidRPr="00921F69" w:rsidRDefault="00615EAE" w:rsidP="00E67623">
      <w:pPr>
        <w:spacing w:line="360" w:lineRule="auto"/>
        <w:contextualSpacing/>
        <w:jc w:val="both"/>
        <w:rPr>
          <w:rFonts w:ascii="Times New Roman" w:hAnsi="Times New Roman" w:cs="Times New Roman"/>
        </w:rPr>
      </w:pPr>
      <w:r w:rsidRPr="00921F69">
        <w:rPr>
          <w:rFonts w:ascii="Times New Roman" w:hAnsi="Times New Roman" w:cs="Times New Roman"/>
        </w:rPr>
        <w:t xml:space="preserve">Specifically, they chop the firms by their market capitalization, and independently sort the firms by their book-to-market ratio to form three groups (Low, Medium, and High) based on the 30% and 70% break-points. SMB is the return difference between the simple average of 3 small portfolios and 3 large portfolios, and HML is difference between the 2 value portfolios and 2 growth portfolios. </w:t>
      </w:r>
    </w:p>
    <w:p w14:paraId="7A82D62F" w14:textId="77777777" w:rsidR="00615EAE" w:rsidRPr="00921F69" w:rsidRDefault="00615EAE" w:rsidP="00E67623">
      <w:pPr>
        <w:spacing w:line="360" w:lineRule="auto"/>
        <w:contextualSpacing/>
        <w:jc w:val="both"/>
        <w:rPr>
          <w:rFonts w:ascii="Times New Roman" w:hAnsi="Times New Roman" w:cs="Times New Roman"/>
        </w:rPr>
      </w:pPr>
    </w:p>
    <w:p w14:paraId="085FC1A3" w14:textId="77777777" w:rsidR="009D0C24" w:rsidRPr="00921F69" w:rsidRDefault="00615EAE" w:rsidP="00E67623">
      <w:pPr>
        <w:spacing w:line="360" w:lineRule="auto"/>
        <w:contextualSpacing/>
        <w:jc w:val="both"/>
        <w:rPr>
          <w:rFonts w:ascii="Times New Roman" w:hAnsi="Times New Roman" w:cs="Times New Roman"/>
        </w:rPr>
      </w:pPr>
      <w:r w:rsidRPr="00921F69">
        <w:rPr>
          <w:rFonts w:ascii="Times New Roman" w:hAnsi="Times New Roman" w:cs="Times New Roman"/>
        </w:rPr>
        <w:t xml:space="preserve">Hundreds of pricing factors have been proposed since then. </w:t>
      </w:r>
      <w:r w:rsidR="009D0C24" w:rsidRPr="00921F69">
        <w:rPr>
          <w:rFonts w:ascii="Times New Roman" w:hAnsi="Times New Roman" w:cs="Times New Roman"/>
        </w:rPr>
        <w:t xml:space="preserve">However, </w:t>
      </w:r>
      <w:r w:rsidR="00AB74BB" w:rsidRPr="00921F69">
        <w:rPr>
          <w:rFonts w:ascii="Times New Roman" w:hAnsi="Times New Roman" w:cs="Times New Roman"/>
        </w:rPr>
        <w:t xml:space="preserve">Hou, </w:t>
      </w:r>
      <w:proofErr w:type="spellStart"/>
      <w:r w:rsidR="00AB74BB" w:rsidRPr="00921F69">
        <w:rPr>
          <w:rFonts w:ascii="Times New Roman" w:hAnsi="Times New Roman" w:cs="Times New Roman"/>
        </w:rPr>
        <w:t>Xue</w:t>
      </w:r>
      <w:proofErr w:type="spellEnd"/>
      <w:r w:rsidR="00AB74BB" w:rsidRPr="00921F69">
        <w:rPr>
          <w:rFonts w:ascii="Times New Roman" w:hAnsi="Times New Roman" w:cs="Times New Roman"/>
        </w:rPr>
        <w:t xml:space="preserve">, and Zhang (2018) replicated more than 300 factors and find most of them are not robust under various </w:t>
      </w:r>
      <w:r w:rsidR="00D13BB6" w:rsidRPr="00921F69">
        <w:rPr>
          <w:rFonts w:ascii="Times New Roman" w:hAnsi="Times New Roman" w:cs="Times New Roman"/>
        </w:rPr>
        <w:t xml:space="preserve">types of </w:t>
      </w:r>
      <w:r w:rsidR="00AB74BB" w:rsidRPr="00921F69">
        <w:rPr>
          <w:rFonts w:ascii="Times New Roman" w:hAnsi="Times New Roman" w:cs="Times New Roman"/>
        </w:rPr>
        <w:t xml:space="preserve">portfolio construction setups. On the other hand, </w:t>
      </w:r>
      <w:r w:rsidR="0026546A" w:rsidRPr="00921F69">
        <w:rPr>
          <w:rFonts w:ascii="Times New Roman" w:hAnsi="Times New Roman" w:cs="Times New Roman"/>
        </w:rPr>
        <w:t xml:space="preserve">Harvey, </w:t>
      </w:r>
      <w:r w:rsidR="00156D96" w:rsidRPr="00921F69">
        <w:rPr>
          <w:rFonts w:ascii="Times New Roman" w:hAnsi="Times New Roman" w:cs="Times New Roman"/>
        </w:rPr>
        <w:t>Liu</w:t>
      </w:r>
      <w:r w:rsidR="0026546A" w:rsidRPr="00921F69">
        <w:rPr>
          <w:rFonts w:ascii="Times New Roman" w:hAnsi="Times New Roman" w:cs="Times New Roman"/>
        </w:rPr>
        <w:t>,</w:t>
      </w:r>
      <w:r w:rsidR="00156D96" w:rsidRPr="00921F69">
        <w:rPr>
          <w:rFonts w:ascii="Times New Roman" w:hAnsi="Times New Roman" w:cs="Times New Roman"/>
        </w:rPr>
        <w:t xml:space="preserve"> and Zhu (201</w:t>
      </w:r>
      <w:r w:rsidR="00AB74BB" w:rsidRPr="00921F69">
        <w:rPr>
          <w:rFonts w:ascii="Times New Roman" w:hAnsi="Times New Roman" w:cs="Times New Roman"/>
        </w:rPr>
        <w:t>6)</w:t>
      </w:r>
      <w:r w:rsidR="0026546A" w:rsidRPr="00921F69">
        <w:rPr>
          <w:rFonts w:ascii="Times New Roman" w:hAnsi="Times New Roman" w:cs="Times New Roman"/>
        </w:rPr>
        <w:t xml:space="preserve">, questioned the “data mining” practices and </w:t>
      </w:r>
      <w:r w:rsidR="00AB74BB" w:rsidRPr="00921F69">
        <w:rPr>
          <w:rFonts w:ascii="Times New Roman" w:hAnsi="Times New Roman" w:cs="Times New Roman"/>
        </w:rPr>
        <w:t>asks</w:t>
      </w:r>
      <w:r w:rsidR="0026546A" w:rsidRPr="00921F69">
        <w:rPr>
          <w:rFonts w:ascii="Times New Roman" w:hAnsi="Times New Roman" w:cs="Times New Roman"/>
        </w:rPr>
        <w:t xml:space="preserve"> for higher t-statistics for future discovered factors.</w:t>
      </w:r>
      <w:r w:rsidR="00D13BB6" w:rsidRPr="00921F69">
        <w:rPr>
          <w:rStyle w:val="FootnoteReference"/>
          <w:rFonts w:ascii="Times New Roman" w:hAnsi="Times New Roman" w:cs="Times New Roman"/>
        </w:rPr>
        <w:footnoteReference w:id="1"/>
      </w:r>
      <w:r w:rsidR="00D13BB6" w:rsidRPr="00921F69">
        <w:rPr>
          <w:rFonts w:ascii="Times New Roman" w:hAnsi="Times New Roman" w:cs="Times New Roman"/>
        </w:rPr>
        <w:t xml:space="preserve"> </w:t>
      </w:r>
      <w:r w:rsidR="00AB74BB" w:rsidRPr="00921F69">
        <w:rPr>
          <w:rFonts w:ascii="Times New Roman" w:hAnsi="Times New Roman" w:cs="Times New Roman"/>
        </w:rPr>
        <w:t>Furthermore, the commonality (similarity) of the factors</w:t>
      </w:r>
      <w:r w:rsidR="00D13BB6" w:rsidRPr="00921F69">
        <w:rPr>
          <w:rFonts w:ascii="Times New Roman" w:hAnsi="Times New Roman" w:cs="Times New Roman"/>
        </w:rPr>
        <w:t xml:space="preserve"> is also a serious problem in considering the economic meaning of the factors</w:t>
      </w:r>
      <w:r w:rsidR="00AB74BB" w:rsidRPr="00921F69">
        <w:rPr>
          <w:rFonts w:ascii="Times New Roman" w:hAnsi="Times New Roman" w:cs="Times New Roman"/>
        </w:rPr>
        <w:t>.</w:t>
      </w:r>
    </w:p>
    <w:p w14:paraId="5C9447BB" w14:textId="77777777" w:rsidR="00D13BB6" w:rsidRPr="00921F69" w:rsidRDefault="00D13BB6" w:rsidP="00E67623">
      <w:pPr>
        <w:spacing w:line="360" w:lineRule="auto"/>
        <w:contextualSpacing/>
        <w:jc w:val="both"/>
        <w:rPr>
          <w:rFonts w:ascii="Times New Roman" w:hAnsi="Times New Roman" w:cs="Times New Roman"/>
        </w:rPr>
      </w:pPr>
    </w:p>
    <w:p w14:paraId="3F90AFA5" w14:textId="77777777" w:rsidR="00D13BB6" w:rsidRPr="00921F69" w:rsidRDefault="00D13BB6" w:rsidP="00E67623">
      <w:pPr>
        <w:spacing w:line="360" w:lineRule="auto"/>
        <w:contextualSpacing/>
        <w:jc w:val="both"/>
        <w:rPr>
          <w:rFonts w:ascii="Times New Roman" w:hAnsi="Times New Roman" w:cs="Times New Roman"/>
        </w:rPr>
      </w:pPr>
      <w:r w:rsidRPr="00921F69">
        <w:rPr>
          <w:rFonts w:ascii="Times New Roman" w:hAnsi="Times New Roman" w:cs="Times New Roman"/>
        </w:rPr>
        <w:lastRenderedPageBreak/>
        <w:t>Our goal is to use machine learning techniques to extract the interaction term of factors, as well as find higher order conjunctions of the existing factors.</w:t>
      </w:r>
      <w:r w:rsidR="00BB3EB7" w:rsidRPr="00921F69">
        <w:rPr>
          <w:rStyle w:val="FootnoteReference"/>
          <w:rFonts w:ascii="Times New Roman" w:hAnsi="Times New Roman" w:cs="Times New Roman"/>
        </w:rPr>
        <w:footnoteReference w:id="2"/>
      </w:r>
    </w:p>
    <w:p w14:paraId="2CAF1732" w14:textId="77777777" w:rsidR="00D13BB6" w:rsidRPr="00921F69" w:rsidRDefault="00D13BB6" w:rsidP="00E67623">
      <w:pPr>
        <w:spacing w:line="360" w:lineRule="auto"/>
        <w:contextualSpacing/>
        <w:jc w:val="both"/>
        <w:rPr>
          <w:rFonts w:ascii="Times New Roman" w:hAnsi="Times New Roman" w:cs="Times New Roman"/>
        </w:rPr>
      </w:pPr>
    </w:p>
    <w:p w14:paraId="5419B33A" w14:textId="77777777" w:rsidR="009D0C24" w:rsidRPr="00921F69" w:rsidRDefault="00303ADD" w:rsidP="00E67623">
      <w:pPr>
        <w:spacing w:line="360" w:lineRule="auto"/>
        <w:contextualSpacing/>
        <w:jc w:val="both"/>
        <w:rPr>
          <w:rFonts w:ascii="Times New Roman" w:hAnsi="Times New Roman" w:cs="Times New Roman"/>
          <w:b/>
        </w:rPr>
      </w:pPr>
      <w:r w:rsidRPr="00921F69">
        <w:rPr>
          <w:rFonts w:ascii="Times New Roman" w:hAnsi="Times New Roman" w:cs="Times New Roman"/>
          <w:b/>
        </w:rPr>
        <w:t>The LASSO</w:t>
      </w:r>
    </w:p>
    <w:p w14:paraId="78FD9EA5" w14:textId="77777777" w:rsidR="00303ADD" w:rsidRPr="00921F69" w:rsidRDefault="00303ADD" w:rsidP="00E67623">
      <w:pPr>
        <w:spacing w:line="360" w:lineRule="auto"/>
        <w:contextualSpacing/>
        <w:jc w:val="both"/>
        <w:rPr>
          <w:rFonts w:ascii="Times New Roman" w:hAnsi="Times New Roman" w:cs="Times New Roman"/>
          <w:iCs/>
        </w:rPr>
      </w:pPr>
    </w:p>
    <w:p w14:paraId="34BC1355" w14:textId="77777777" w:rsidR="00303ADD" w:rsidRPr="00921F69" w:rsidRDefault="00871F9E" w:rsidP="00E67623">
      <w:pPr>
        <w:spacing w:line="360" w:lineRule="auto"/>
        <w:contextualSpacing/>
        <w:jc w:val="both"/>
        <w:rPr>
          <w:rFonts w:ascii="Times New Roman" w:hAnsi="Times New Roman" w:cs="Times New Roman"/>
          <w:iCs/>
        </w:rPr>
      </w:pPr>
      <w:r w:rsidRPr="00921F69">
        <w:rPr>
          <w:rFonts w:ascii="Times New Roman" w:hAnsi="Times New Roman" w:cs="Times New Roman"/>
          <w:iCs/>
        </w:rPr>
        <w:t xml:space="preserve">As the baseline machine learning algorithm, the </w:t>
      </w:r>
      <w:r w:rsidR="00303ADD" w:rsidRPr="00921F69">
        <w:rPr>
          <w:rFonts w:ascii="Times New Roman" w:hAnsi="Times New Roman" w:cs="Times New Roman"/>
          <w:iCs/>
        </w:rPr>
        <w:t xml:space="preserve">LASSO (least absolute shrinkage and selection operator) </w:t>
      </w:r>
      <w:r w:rsidRPr="00921F69">
        <w:rPr>
          <w:rFonts w:ascii="Times New Roman" w:hAnsi="Times New Roman" w:cs="Times New Roman"/>
          <w:iCs/>
        </w:rPr>
        <w:t>revises OLS in adding a penalty term (L1-norm) to eliminate unimportant/redundant predictors:</w:t>
      </w:r>
    </w:p>
    <w:p w14:paraId="2E3E733B" w14:textId="77777777" w:rsidR="00871F9E" w:rsidRPr="00921F69" w:rsidRDefault="00871F9E" w:rsidP="00E67623">
      <w:pPr>
        <w:spacing w:line="360" w:lineRule="auto"/>
        <w:contextualSpacing/>
        <w:jc w:val="both"/>
        <w:rPr>
          <w:rFonts w:ascii="Times New Roman" w:hAnsi="Times New Roman" w:cs="Times New Roman"/>
          <w:iCs/>
        </w:rPr>
      </w:pPr>
    </w:p>
    <w:p w14:paraId="2CD75F9F" w14:textId="77777777" w:rsidR="00303ADD" w:rsidRPr="00921F69" w:rsidRDefault="002F110E" w:rsidP="00E67623">
      <w:pPr>
        <w:spacing w:line="360" w:lineRule="auto"/>
        <w:contextualSpacing/>
        <w:jc w:val="both"/>
        <w:rPr>
          <w:rFonts w:ascii="Times New Roman" w:hAnsi="Times New Roman" w:cs="Times New Roman"/>
          <w:iCs/>
        </w:rPr>
      </w:pPr>
      <m:oMathPara>
        <m:oMath>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min</m:t>
                  </m:r>
                </m:e>
                <m:lim>
                  <m:r>
                    <w:rPr>
                      <w:rFonts w:ascii="Cambria Math" w:hAnsi="Cambria Math" w:cs="Times New Roman"/>
                    </w:rPr>
                    <m:t>β</m:t>
                  </m:r>
                </m:lim>
              </m:limLow>
            </m:fName>
            <m:e>
              <m:d>
                <m:dPr>
                  <m:begChr m:val="{"/>
                  <m:endChr m:val="}"/>
                  <m:ctrlPr>
                    <w:rPr>
                      <w:rFonts w:ascii="Cambria Math" w:hAnsi="Cambria Math" w:cs="Times New Roman"/>
                      <w:i/>
                      <w:iCs/>
                    </w:rPr>
                  </m:ctrlPr>
                </m:dPr>
                <m:e>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i,p</m:t>
                                      </m:r>
                                    </m:sub>
                                  </m:sSub>
                                </m:e>
                              </m:nary>
                            </m:e>
                          </m:d>
                        </m:e>
                        <m:sup>
                          <m:r>
                            <w:rPr>
                              <w:rFonts w:ascii="Cambria Math" w:hAnsi="Cambria Math" w:cs="Times New Roman"/>
                            </w:rPr>
                            <m:t>2</m:t>
                          </m:r>
                        </m:sup>
                      </m:sSup>
                    </m:e>
                  </m:nary>
                  <m:r>
                    <w:rPr>
                      <w:rFonts w:ascii="Cambria Math" w:hAnsi="Cambria Math" w:cs="Times New Roman"/>
                      <w:color w:val="FF0000"/>
                    </w:rPr>
                    <m:t>+λ</m:t>
                  </m:r>
                  <m:nary>
                    <m:naryPr>
                      <m:chr m:val="∑"/>
                      <m:ctrlPr>
                        <w:rPr>
                          <w:rFonts w:ascii="Cambria Math" w:hAnsi="Cambria Math" w:cs="Times New Roman"/>
                          <w:i/>
                          <w:iCs/>
                          <w:color w:val="FF0000"/>
                        </w:rPr>
                      </m:ctrlPr>
                    </m:naryPr>
                    <m:sub>
                      <m:r>
                        <w:rPr>
                          <w:rFonts w:ascii="Cambria Math" w:hAnsi="Cambria Math" w:cs="Times New Roman"/>
                          <w:color w:val="FF0000"/>
                        </w:rPr>
                        <m:t>j=1</m:t>
                      </m:r>
                    </m:sub>
                    <m:sup>
                      <m:r>
                        <w:rPr>
                          <w:rFonts w:ascii="Cambria Math" w:hAnsi="Cambria Math" w:cs="Times New Roman"/>
                          <w:color w:val="FF0000"/>
                        </w:rPr>
                        <m:t>p</m:t>
                      </m:r>
                    </m:sup>
                    <m:e>
                      <m:d>
                        <m:dPr>
                          <m:begChr m:val="|"/>
                          <m:endChr m:val="|"/>
                          <m:ctrlPr>
                            <w:rPr>
                              <w:rFonts w:ascii="Cambria Math" w:hAnsi="Cambria Math" w:cs="Times New Roman"/>
                              <w:i/>
                              <w:iCs/>
                              <w:color w:val="FF0000"/>
                            </w:rPr>
                          </m:ctrlPr>
                        </m:dPr>
                        <m:e>
                          <m:sSub>
                            <m:sSubPr>
                              <m:ctrlPr>
                                <w:rPr>
                                  <w:rFonts w:ascii="Cambria Math" w:hAnsi="Cambria Math" w:cs="Times New Roman"/>
                                  <w:i/>
                                  <w:iCs/>
                                  <w:color w:val="FF0000"/>
                                </w:rPr>
                              </m:ctrlPr>
                            </m:sSubPr>
                            <m:e>
                              <m:r>
                                <w:rPr>
                                  <w:rFonts w:ascii="Cambria Math" w:hAnsi="Cambria Math" w:cs="Times New Roman"/>
                                  <w:color w:val="FF0000"/>
                                </w:rPr>
                                <m:t>β</m:t>
                              </m:r>
                            </m:e>
                            <m:sub>
                              <m:r>
                                <w:rPr>
                                  <w:rFonts w:ascii="Cambria Math" w:hAnsi="Cambria Math" w:cs="Times New Roman"/>
                                  <w:color w:val="FF0000"/>
                                </w:rPr>
                                <m:t>j</m:t>
                              </m:r>
                            </m:sub>
                          </m:sSub>
                        </m:e>
                      </m:d>
                    </m:e>
                  </m:nary>
                </m:e>
              </m:d>
            </m:e>
          </m:func>
        </m:oMath>
      </m:oMathPara>
    </w:p>
    <w:p w14:paraId="5D7C31A6" w14:textId="77777777" w:rsidR="00871F9E" w:rsidRPr="00921F69" w:rsidRDefault="00871F9E" w:rsidP="00E67623">
      <w:pPr>
        <w:spacing w:line="360" w:lineRule="auto"/>
        <w:contextualSpacing/>
        <w:jc w:val="both"/>
        <w:rPr>
          <w:rFonts w:ascii="Times New Roman" w:hAnsi="Times New Roman" w:cs="Times New Roman"/>
          <w:iCs/>
        </w:rPr>
      </w:pPr>
    </w:p>
    <w:p w14:paraId="008993D0" w14:textId="77777777" w:rsidR="00871F9E" w:rsidRPr="00921F69" w:rsidRDefault="00871F9E" w:rsidP="00E67623">
      <w:pPr>
        <w:spacing w:line="360" w:lineRule="auto"/>
        <w:contextualSpacing/>
        <w:jc w:val="both"/>
        <w:rPr>
          <w:rFonts w:ascii="Times New Roman" w:hAnsi="Times New Roman" w:cs="Times New Roman"/>
          <w:iCs/>
        </w:rPr>
      </w:pPr>
      <w:r w:rsidRPr="00921F69">
        <w:rPr>
          <w:rFonts w:ascii="Times New Roman" w:hAnsi="Times New Roman" w:cs="Times New Roman"/>
          <w:iCs/>
        </w:rPr>
        <w:t xml:space="preserve">The regularization </w:t>
      </w:r>
      <w:r w:rsidR="0007731C" w:rsidRPr="00921F69">
        <w:rPr>
          <w:rFonts w:ascii="Times New Roman" w:hAnsi="Times New Roman" w:cs="Times New Roman"/>
          <w:iCs/>
        </w:rPr>
        <w:t xml:space="preserve">can </w:t>
      </w:r>
      <w:r w:rsidRPr="00921F69">
        <w:rPr>
          <w:rFonts w:ascii="Times New Roman" w:hAnsi="Times New Roman" w:cs="Times New Roman"/>
          <w:iCs/>
        </w:rPr>
        <w:t>alle</w:t>
      </w:r>
      <w:r w:rsidR="0007731C" w:rsidRPr="00921F69">
        <w:rPr>
          <w:rFonts w:ascii="Times New Roman" w:hAnsi="Times New Roman" w:cs="Times New Roman"/>
          <w:iCs/>
        </w:rPr>
        <w:t xml:space="preserve">viate overfitting and, more importantly, perform </w:t>
      </w:r>
      <w:r w:rsidR="0007731C" w:rsidRPr="00921F69">
        <w:rPr>
          <w:rFonts w:ascii="Times New Roman" w:hAnsi="Times New Roman" w:cs="Times New Roman"/>
          <w:i/>
          <w:iCs/>
        </w:rPr>
        <w:t>variable selection</w:t>
      </w:r>
      <w:r w:rsidR="0007731C" w:rsidRPr="00921F69">
        <w:rPr>
          <w:rFonts w:ascii="Times New Roman" w:hAnsi="Times New Roman" w:cs="Times New Roman"/>
          <w:iCs/>
        </w:rPr>
        <w:t xml:space="preserve">. The larger </w:t>
      </w:r>
      <m:oMath>
        <m:r>
          <w:rPr>
            <w:rFonts w:ascii="Cambria Math" w:hAnsi="Cambria Math" w:cs="Times New Roman"/>
          </w:rPr>
          <m:t>λ</m:t>
        </m:r>
      </m:oMath>
      <w:r w:rsidR="0007731C" w:rsidRPr="00921F69">
        <w:rPr>
          <w:rFonts w:ascii="Times New Roman" w:hAnsi="Times New Roman" w:cs="Times New Roman"/>
          <w:iCs/>
        </w:rPr>
        <w:t xml:space="preserve">, the heavier penalty on non-zero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j</m:t>
                </m:r>
              </m:sub>
            </m:sSub>
          </m:e>
        </m:d>
      </m:oMath>
      <w:r w:rsidR="0007731C" w:rsidRPr="00921F69">
        <w:rPr>
          <w:rFonts w:ascii="Times New Roman" w:hAnsi="Times New Roman" w:cs="Times New Roman"/>
          <w:iCs/>
        </w:rPr>
        <w:t>. Thus, LASSO will select most important (significant) variables to explain the left-hand side variable, which is the source of its interpretability.</w:t>
      </w:r>
    </w:p>
    <w:p w14:paraId="38F83242" w14:textId="77777777" w:rsidR="0007731C" w:rsidRPr="00921F69" w:rsidRDefault="0007731C" w:rsidP="00E67623">
      <w:pPr>
        <w:spacing w:line="360" w:lineRule="auto"/>
        <w:contextualSpacing/>
        <w:jc w:val="both"/>
        <w:rPr>
          <w:rFonts w:ascii="Times New Roman" w:hAnsi="Times New Roman" w:cs="Times New Roman"/>
          <w:iCs/>
        </w:rPr>
      </w:pPr>
    </w:p>
    <w:p w14:paraId="1751C50F" w14:textId="3CAC90AB" w:rsidR="00871F9E" w:rsidRPr="00921F69" w:rsidRDefault="0007731C" w:rsidP="00E67623">
      <w:pPr>
        <w:spacing w:line="360" w:lineRule="auto"/>
        <w:contextualSpacing/>
        <w:jc w:val="center"/>
        <w:rPr>
          <w:rFonts w:ascii="Times New Roman" w:hAnsi="Times New Roman" w:cs="Times New Roman"/>
          <w:iCs/>
        </w:rPr>
      </w:pPr>
      <w:r w:rsidRPr="00921F69">
        <w:rPr>
          <w:rFonts w:ascii="Times New Roman" w:hAnsi="Times New Roman" w:cs="Times New Roman"/>
          <w:iCs/>
          <w:noProof/>
        </w:rPr>
        <w:drawing>
          <wp:inline distT="0" distB="0" distL="0" distR="0" wp14:anchorId="11AD5CA0" wp14:editId="7DE7B235">
            <wp:extent cx="4630522" cy="2944043"/>
            <wp:effectExtent l="0" t="0" r="0" b="8890"/>
            <wp:docPr id="1026" name="Picture 2" descr="https://radhakrishna.typepad.com/.a/6a00d83453b94569e20192ac03953c970d-pi">
              <a:extLst xmlns:a="http://schemas.openxmlformats.org/drawingml/2006/main">
                <a:ext uri="{FF2B5EF4-FFF2-40B4-BE49-F238E27FC236}">
                  <a16:creationId xmlns:a16="http://schemas.microsoft.com/office/drawing/2014/main" id="{10AF6481-C15B-4E01-9779-89BB7D2B5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radhakrishna.typepad.com/.a/6a00d83453b94569e20192ac03953c970d-pi">
                      <a:extLst>
                        <a:ext uri="{FF2B5EF4-FFF2-40B4-BE49-F238E27FC236}">
                          <a16:creationId xmlns:a16="http://schemas.microsoft.com/office/drawing/2014/main" id="{10AF6481-C15B-4E01-9779-89BB7D2B503B}"/>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87547" cy="2980299"/>
                    </a:xfrm>
                    <a:prstGeom prst="rect">
                      <a:avLst/>
                    </a:prstGeom>
                    <a:noFill/>
                    <a:extLst/>
                  </pic:spPr>
                </pic:pic>
              </a:graphicData>
            </a:graphic>
          </wp:inline>
        </w:drawing>
      </w:r>
    </w:p>
    <w:p w14:paraId="3701807B" w14:textId="77777777" w:rsidR="00D25F9C" w:rsidRPr="00921F69" w:rsidRDefault="00D25F9C" w:rsidP="00E67623">
      <w:pPr>
        <w:spacing w:line="360" w:lineRule="auto"/>
        <w:contextualSpacing/>
        <w:jc w:val="both"/>
        <w:rPr>
          <w:rFonts w:ascii="Times New Roman" w:hAnsi="Times New Roman" w:cs="Times New Roman"/>
          <w:b/>
        </w:rPr>
      </w:pPr>
      <w:r w:rsidRPr="00921F69">
        <w:rPr>
          <w:rFonts w:ascii="Times New Roman" w:hAnsi="Times New Roman" w:cs="Times New Roman"/>
          <w:b/>
        </w:rPr>
        <w:lastRenderedPageBreak/>
        <w:t>Decision Tree/</w:t>
      </w:r>
      <w:r w:rsidR="00BB3EB7" w:rsidRPr="00921F69">
        <w:rPr>
          <w:rFonts w:ascii="Times New Roman" w:hAnsi="Times New Roman" w:cs="Times New Roman"/>
          <w:b/>
        </w:rPr>
        <w:t>Bagging/</w:t>
      </w:r>
      <w:r w:rsidRPr="00921F69">
        <w:rPr>
          <w:rFonts w:ascii="Times New Roman" w:hAnsi="Times New Roman" w:cs="Times New Roman"/>
          <w:b/>
        </w:rPr>
        <w:t>Random Forest</w:t>
      </w:r>
    </w:p>
    <w:p w14:paraId="4FAAB2B8" w14:textId="77777777" w:rsidR="00D25F9C" w:rsidRPr="00921F69" w:rsidRDefault="00D25F9C" w:rsidP="00E67623">
      <w:pPr>
        <w:spacing w:line="360" w:lineRule="auto"/>
        <w:contextualSpacing/>
        <w:jc w:val="both"/>
        <w:rPr>
          <w:rFonts w:ascii="Times New Roman" w:hAnsi="Times New Roman" w:cs="Times New Roman"/>
        </w:rPr>
      </w:pPr>
    </w:p>
    <w:p w14:paraId="629713FC" w14:textId="77777777" w:rsidR="00DB4EAF" w:rsidRPr="00921F69" w:rsidRDefault="00907900" w:rsidP="00E67623">
      <w:pPr>
        <w:spacing w:line="360" w:lineRule="auto"/>
        <w:contextualSpacing/>
        <w:jc w:val="both"/>
        <w:rPr>
          <w:rFonts w:ascii="Times New Roman" w:hAnsi="Times New Roman" w:cs="Times New Roman"/>
        </w:rPr>
      </w:pPr>
      <w:r w:rsidRPr="00921F69">
        <w:rPr>
          <w:rFonts w:ascii="Times New Roman" w:hAnsi="Times New Roman" w:cs="Times New Roman"/>
        </w:rPr>
        <w:t>Decision Trees focuses on the interaction terms of the covariates by construction</w:t>
      </w:r>
      <w:r w:rsidR="00DB4EAF" w:rsidRPr="00921F69">
        <w:rPr>
          <w:rFonts w:ascii="Times New Roman" w:hAnsi="Times New Roman" w:cs="Times New Roman"/>
        </w:rPr>
        <w:t>:</w:t>
      </w:r>
    </w:p>
    <w:p w14:paraId="58E68DE7" w14:textId="77777777" w:rsidR="00DB4EAF" w:rsidRPr="00921F69" w:rsidRDefault="00DB4EAF" w:rsidP="00E67623">
      <w:pPr>
        <w:spacing w:line="360" w:lineRule="auto"/>
        <w:contextualSpacing/>
        <w:jc w:val="both"/>
        <w:rPr>
          <w:rFonts w:ascii="Times New Roman" w:hAnsi="Times New Roman" w:cs="Times New Roman"/>
        </w:rPr>
      </w:pPr>
    </w:p>
    <w:p w14:paraId="1FDEAB37" w14:textId="77777777" w:rsidR="00DB4EAF" w:rsidRPr="00921F69" w:rsidRDefault="00DB4EAF" w:rsidP="00E67623">
      <w:pPr>
        <w:spacing w:line="360" w:lineRule="auto"/>
        <w:contextualSpacing/>
        <w:jc w:val="both"/>
        <w:rPr>
          <w:rFonts w:ascii="Times New Roman" w:hAnsi="Times New Roman" w:cs="Times New Roman"/>
        </w:rPr>
      </w:pPr>
      <w:r w:rsidRPr="00921F69">
        <w:rPr>
          <w:rFonts w:ascii="Times New Roman" w:hAnsi="Times New Roman" w:cs="Times New Roman"/>
          <w:noProof/>
        </w:rPr>
        <w:drawing>
          <wp:inline distT="0" distB="0" distL="0" distR="0" wp14:anchorId="69BE0B2B" wp14:editId="3ABF66C9">
            <wp:extent cx="5943600" cy="25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9680"/>
                    </a:xfrm>
                    <a:prstGeom prst="rect">
                      <a:avLst/>
                    </a:prstGeom>
                  </pic:spPr>
                </pic:pic>
              </a:graphicData>
            </a:graphic>
          </wp:inline>
        </w:drawing>
      </w:r>
    </w:p>
    <w:p w14:paraId="3C5B1DB8" w14:textId="77777777" w:rsidR="00DB4EAF" w:rsidRPr="00921F69" w:rsidRDefault="00DB4EAF" w:rsidP="00E67623">
      <w:pPr>
        <w:spacing w:line="360" w:lineRule="auto"/>
        <w:contextualSpacing/>
        <w:jc w:val="both"/>
        <w:rPr>
          <w:rFonts w:ascii="Times New Roman" w:hAnsi="Times New Roman" w:cs="Times New Roman"/>
        </w:rPr>
      </w:pPr>
    </w:p>
    <w:p w14:paraId="0E8FF34A" w14:textId="77777777" w:rsidR="00D25F9C" w:rsidRPr="00921F69" w:rsidRDefault="00D25F9C" w:rsidP="00E67623">
      <w:pPr>
        <w:spacing w:line="360" w:lineRule="auto"/>
        <w:contextualSpacing/>
        <w:jc w:val="both"/>
        <w:rPr>
          <w:rFonts w:ascii="Times New Roman" w:hAnsi="Times New Roman" w:cs="Times New Roman"/>
        </w:rPr>
      </w:pPr>
    </w:p>
    <w:p w14:paraId="43751062" w14:textId="77777777" w:rsidR="00DB4EAF" w:rsidRPr="00921F69" w:rsidRDefault="00BB3EB7" w:rsidP="00E67623">
      <w:pPr>
        <w:spacing w:line="360" w:lineRule="auto"/>
        <w:contextualSpacing/>
        <w:jc w:val="both"/>
        <w:rPr>
          <w:rFonts w:ascii="Times New Roman" w:hAnsi="Times New Roman" w:cs="Times New Roman"/>
        </w:rPr>
      </w:pPr>
      <w:r w:rsidRPr="00921F69">
        <w:rPr>
          <w:rFonts w:ascii="Times New Roman" w:hAnsi="Times New Roman" w:cs="Times New Roman"/>
        </w:rPr>
        <w:t>Bagging is simply use subsets of data to run decision trees and average all results when predicting, in order to alleviate the overfitting problem. Random forest, different with the bagging, subsets both data and features.</w:t>
      </w:r>
      <w:r w:rsidR="00D626D8" w:rsidRPr="00921F69">
        <w:rPr>
          <w:rFonts w:ascii="Times New Roman" w:hAnsi="Times New Roman" w:cs="Times New Roman"/>
        </w:rPr>
        <w:t xml:space="preserve"> This avoids a small subset of strong predictors dominates all trees. In practice, random forest usually has the best performance.</w:t>
      </w:r>
    </w:p>
    <w:p w14:paraId="7D0269C6" w14:textId="77777777" w:rsidR="003D6C30" w:rsidRPr="00921F69" w:rsidRDefault="003D6C30" w:rsidP="00E67623">
      <w:pPr>
        <w:spacing w:line="360" w:lineRule="auto"/>
        <w:contextualSpacing/>
        <w:jc w:val="both"/>
        <w:rPr>
          <w:rFonts w:ascii="Times New Roman" w:hAnsi="Times New Roman" w:cs="Times New Roman"/>
        </w:rPr>
      </w:pPr>
    </w:p>
    <w:p w14:paraId="60A0B987" w14:textId="77777777" w:rsidR="003D6C30" w:rsidRPr="00921F69" w:rsidRDefault="003D6C30" w:rsidP="00E67623">
      <w:pPr>
        <w:spacing w:line="360" w:lineRule="auto"/>
        <w:contextualSpacing/>
        <w:jc w:val="both"/>
        <w:rPr>
          <w:rFonts w:ascii="Times New Roman" w:hAnsi="Times New Roman" w:cs="Times New Roman"/>
          <w:b/>
        </w:rPr>
      </w:pPr>
      <w:r w:rsidRPr="00921F69">
        <w:rPr>
          <w:rFonts w:ascii="Times New Roman" w:hAnsi="Times New Roman" w:cs="Times New Roman"/>
          <w:b/>
        </w:rPr>
        <w:t>Instructions</w:t>
      </w:r>
    </w:p>
    <w:p w14:paraId="10FA5FC4" w14:textId="77777777" w:rsidR="003D6C30" w:rsidRPr="00921F69" w:rsidRDefault="003D6C30" w:rsidP="00E67623">
      <w:pPr>
        <w:spacing w:line="360" w:lineRule="auto"/>
        <w:contextualSpacing/>
        <w:jc w:val="both"/>
        <w:rPr>
          <w:rFonts w:ascii="Times New Roman" w:hAnsi="Times New Roman" w:cs="Times New Roman"/>
        </w:rPr>
      </w:pPr>
    </w:p>
    <w:p w14:paraId="70388F02" w14:textId="03BF30E9" w:rsidR="003D6C30" w:rsidRPr="00921F69" w:rsidRDefault="003D6C30" w:rsidP="00E67623">
      <w:pPr>
        <w:spacing w:line="360" w:lineRule="auto"/>
        <w:contextualSpacing/>
        <w:jc w:val="both"/>
        <w:rPr>
          <w:rFonts w:ascii="Times New Roman" w:hAnsi="Times New Roman" w:cs="Times New Roman"/>
        </w:rPr>
      </w:pPr>
      <w:r w:rsidRPr="00921F69">
        <w:rPr>
          <w:rFonts w:ascii="Times New Roman" w:hAnsi="Times New Roman" w:cs="Times New Roman"/>
        </w:rPr>
        <w:t>We have generated a fully</w:t>
      </w:r>
      <w:r w:rsidR="009F4825" w:rsidRPr="00921F69">
        <w:rPr>
          <w:rFonts w:ascii="Times New Roman" w:hAnsi="Times New Roman" w:cs="Times New Roman"/>
        </w:rPr>
        <w:t xml:space="preserve"> COMPUSTAT/CRSP monthly </w:t>
      </w:r>
      <w:r w:rsidRPr="00921F69">
        <w:rPr>
          <w:rFonts w:ascii="Times New Roman" w:hAnsi="Times New Roman" w:cs="Times New Roman"/>
        </w:rPr>
        <w:t>merged table for all US stocks that have ever listed on NYSE, NASDAQ, or AMEX in 1967-2018.</w:t>
      </w:r>
      <w:r w:rsidR="00F151D9" w:rsidRPr="00921F69">
        <w:rPr>
          <w:rFonts w:ascii="Times New Roman" w:hAnsi="Times New Roman" w:cs="Times New Roman"/>
        </w:rPr>
        <w:t xml:space="preserve"> </w:t>
      </w:r>
      <w:r w:rsidR="009F4825" w:rsidRPr="00921F69">
        <w:rPr>
          <w:rFonts w:ascii="Times New Roman" w:hAnsi="Times New Roman" w:cs="Times New Roman"/>
        </w:rPr>
        <w:t xml:space="preserve">The columns include all </w:t>
      </w:r>
      <w:proofErr w:type="spellStart"/>
      <w:r w:rsidR="009F4825" w:rsidRPr="00921F69">
        <w:rPr>
          <w:rFonts w:ascii="Times New Roman" w:hAnsi="Times New Roman" w:cs="Times New Roman"/>
        </w:rPr>
        <w:t>Fama</w:t>
      </w:r>
      <w:proofErr w:type="spellEnd"/>
      <w:r w:rsidR="009F4825" w:rsidRPr="00921F69">
        <w:rPr>
          <w:rFonts w:ascii="Times New Roman" w:hAnsi="Times New Roman" w:cs="Times New Roman"/>
        </w:rPr>
        <w:t xml:space="preserve">-French firm characteristics (size, B/M ratio, </w:t>
      </w:r>
      <w:proofErr w:type="spellStart"/>
      <w:r w:rsidR="009F4825" w:rsidRPr="00921F69">
        <w:rPr>
          <w:rFonts w:ascii="Times New Roman" w:hAnsi="Times New Roman" w:cs="Times New Roman"/>
        </w:rPr>
        <w:t>etc</w:t>
      </w:r>
      <w:proofErr w:type="spellEnd"/>
      <w:r w:rsidR="009F4825" w:rsidRPr="00921F69">
        <w:rPr>
          <w:rFonts w:ascii="Times New Roman" w:hAnsi="Times New Roman" w:cs="Times New Roman"/>
        </w:rPr>
        <w:t>) and other ~</w:t>
      </w:r>
      <w:r w:rsidR="00581724" w:rsidRPr="00921F69">
        <w:rPr>
          <w:rFonts w:ascii="Times New Roman" w:hAnsi="Times New Roman" w:cs="Times New Roman"/>
        </w:rPr>
        <w:t>5</w:t>
      </w:r>
      <w:r w:rsidR="009F4825" w:rsidRPr="00921F69">
        <w:rPr>
          <w:rFonts w:ascii="Times New Roman" w:hAnsi="Times New Roman" w:cs="Times New Roman"/>
        </w:rPr>
        <w:t xml:space="preserve">0 factors. Fred and I calculated those factors following Hou, </w:t>
      </w:r>
      <w:proofErr w:type="spellStart"/>
      <w:r w:rsidR="009F4825" w:rsidRPr="00921F69">
        <w:rPr>
          <w:rFonts w:ascii="Times New Roman" w:hAnsi="Times New Roman" w:cs="Times New Roman"/>
        </w:rPr>
        <w:t>Xue</w:t>
      </w:r>
      <w:proofErr w:type="spellEnd"/>
      <w:r w:rsidR="009F4825" w:rsidRPr="00921F69">
        <w:rPr>
          <w:rFonts w:ascii="Times New Roman" w:hAnsi="Times New Roman" w:cs="Times New Roman"/>
        </w:rPr>
        <w:t>, and Zhang (2018)’s Appendix A.</w:t>
      </w:r>
      <w:r w:rsidR="00697C3F" w:rsidRPr="00921F69">
        <w:rPr>
          <w:rStyle w:val="FootnoteReference"/>
          <w:rFonts w:ascii="Times New Roman" w:hAnsi="Times New Roman" w:cs="Times New Roman"/>
        </w:rPr>
        <w:footnoteReference w:id="3"/>
      </w:r>
      <w:r w:rsidR="009F4825" w:rsidRPr="00921F69">
        <w:rPr>
          <w:rFonts w:ascii="Times New Roman" w:hAnsi="Times New Roman" w:cs="Times New Roman"/>
        </w:rPr>
        <w:t xml:space="preserve"> We followed the naming rule of the characteristics/columns, so you can </w:t>
      </w:r>
      <w:r w:rsidR="00E03801" w:rsidRPr="00921F69">
        <w:rPr>
          <w:rFonts w:ascii="Times New Roman" w:hAnsi="Times New Roman" w:cs="Times New Roman"/>
        </w:rPr>
        <w:t xml:space="preserve">map the variables with the paper correspondingly. </w:t>
      </w:r>
      <w:r w:rsidR="009F4825" w:rsidRPr="00921F69">
        <w:rPr>
          <w:rFonts w:ascii="Times New Roman" w:hAnsi="Times New Roman" w:cs="Times New Roman"/>
        </w:rPr>
        <w:t>The last column</w:t>
      </w:r>
      <w:r w:rsidR="00E03801" w:rsidRPr="00921F69">
        <w:rPr>
          <w:rFonts w:ascii="Times New Roman" w:hAnsi="Times New Roman" w:cs="Times New Roman"/>
        </w:rPr>
        <w:t>s</w:t>
      </w:r>
      <w:r w:rsidR="009F4825" w:rsidRPr="00921F69">
        <w:rPr>
          <w:rFonts w:ascii="Times New Roman" w:hAnsi="Times New Roman" w:cs="Times New Roman"/>
        </w:rPr>
        <w:t xml:space="preserve"> </w:t>
      </w:r>
      <w:r w:rsidR="00E03801" w:rsidRPr="00921F69">
        <w:rPr>
          <w:rFonts w:ascii="Times New Roman" w:hAnsi="Times New Roman" w:cs="Times New Roman"/>
        </w:rPr>
        <w:t xml:space="preserve">are realized returns of stocks </w:t>
      </w:r>
      <w:r w:rsidR="00CB0B26" w:rsidRPr="00921F69">
        <w:rPr>
          <w:rFonts w:ascii="Times New Roman" w:hAnsi="Times New Roman" w:cs="Times New Roman"/>
        </w:rPr>
        <w:t>of</w:t>
      </w:r>
      <w:r w:rsidR="00E03801" w:rsidRPr="00921F69">
        <w:rPr>
          <w:rFonts w:ascii="Times New Roman" w:hAnsi="Times New Roman" w:cs="Times New Roman"/>
        </w:rPr>
        <w:t xml:space="preserve"> the record month. </w:t>
      </w:r>
      <w:r w:rsidR="00CB0B26" w:rsidRPr="00921F69">
        <w:rPr>
          <w:rFonts w:ascii="Times New Roman" w:hAnsi="Times New Roman" w:cs="Times New Roman"/>
        </w:rPr>
        <w:t xml:space="preserve">lead(return) is </w:t>
      </w:r>
      <w:r w:rsidR="00E03801" w:rsidRPr="00921F69">
        <w:rPr>
          <w:rFonts w:ascii="Times New Roman" w:hAnsi="Times New Roman" w:cs="Times New Roman"/>
        </w:rPr>
        <w:t xml:space="preserve">the left-hand side </w:t>
      </w:r>
      <w:r w:rsidR="00E03801" w:rsidRPr="00921F69">
        <w:rPr>
          <w:rFonts w:ascii="Times New Roman" w:hAnsi="Times New Roman" w:cs="Times New Roman"/>
        </w:rPr>
        <w:lastRenderedPageBreak/>
        <w:t>variable for the models to fit to, i.e. the variable that we are predicting. DO NOT use them as model input.</w:t>
      </w:r>
    </w:p>
    <w:p w14:paraId="44D33165" w14:textId="77777777" w:rsidR="009F4825" w:rsidRPr="00921F69" w:rsidRDefault="009F4825" w:rsidP="00E67623">
      <w:pPr>
        <w:spacing w:line="360" w:lineRule="auto"/>
        <w:contextualSpacing/>
        <w:jc w:val="both"/>
        <w:rPr>
          <w:rFonts w:ascii="Times New Roman" w:hAnsi="Times New Roman" w:cs="Times New Roman"/>
        </w:rPr>
      </w:pPr>
    </w:p>
    <w:p w14:paraId="751AB84B" w14:textId="77777777" w:rsidR="009F4825" w:rsidRPr="00921F69" w:rsidRDefault="009F4825" w:rsidP="00E67623">
      <w:pPr>
        <w:spacing w:line="360" w:lineRule="auto"/>
        <w:contextualSpacing/>
        <w:jc w:val="both"/>
        <w:rPr>
          <w:rFonts w:ascii="Times New Roman" w:hAnsi="Times New Roman" w:cs="Times New Roman"/>
        </w:rPr>
      </w:pPr>
      <w:r w:rsidRPr="00921F69">
        <w:rPr>
          <w:rFonts w:ascii="Times New Roman" w:hAnsi="Times New Roman" w:cs="Times New Roman"/>
        </w:rPr>
        <w:t xml:space="preserve">The data is very large, and our model is also computation intense. Therefore, supercomputer is highly recommended. You are free to choose the parallelization methods we covered in the project 1. Please use your pylon5 folder as the working directory, because /home/ is small. </w:t>
      </w:r>
    </w:p>
    <w:p w14:paraId="1D1D15D3" w14:textId="1614304A" w:rsidR="009F4825" w:rsidRPr="00921F69" w:rsidRDefault="009F4825" w:rsidP="00E67623">
      <w:pPr>
        <w:spacing w:line="360" w:lineRule="auto"/>
        <w:contextualSpacing/>
        <w:jc w:val="both"/>
        <w:rPr>
          <w:rFonts w:ascii="Times New Roman" w:hAnsi="Times New Roman" w:cs="Times New Roman"/>
        </w:rPr>
      </w:pPr>
    </w:p>
    <w:p w14:paraId="1F8D32CB" w14:textId="4984883F" w:rsidR="00581724" w:rsidRPr="00921F69" w:rsidRDefault="00581724" w:rsidP="00E67623">
      <w:pPr>
        <w:spacing w:line="360" w:lineRule="auto"/>
        <w:contextualSpacing/>
        <w:jc w:val="both"/>
        <w:rPr>
          <w:rFonts w:ascii="Times New Roman" w:hAnsi="Times New Roman" w:cs="Times New Roman"/>
        </w:rPr>
      </w:pPr>
      <w:r w:rsidRPr="00921F69">
        <w:rPr>
          <w:rFonts w:ascii="Times New Roman" w:hAnsi="Times New Roman" w:cs="Times New Roman"/>
        </w:rPr>
        <w:t>(</w:t>
      </w:r>
      <w:r w:rsidR="00976363" w:rsidRPr="00921F69">
        <w:rPr>
          <w:rFonts w:ascii="Times New Roman" w:hAnsi="Times New Roman" w:cs="Times New Roman"/>
        </w:rPr>
        <w:t>3</w:t>
      </w:r>
      <w:r w:rsidRPr="00921F69">
        <w:rPr>
          <w:rFonts w:ascii="Times New Roman" w:hAnsi="Times New Roman" w:cs="Times New Roman"/>
        </w:rPr>
        <w:t xml:space="preserve"> points) Understand and clean the data.</w:t>
      </w:r>
    </w:p>
    <w:p w14:paraId="61BEDCF5" w14:textId="7E2DB744" w:rsidR="00581724" w:rsidRPr="00921F69" w:rsidRDefault="00581724" w:rsidP="00E67623">
      <w:pPr>
        <w:spacing w:line="360" w:lineRule="auto"/>
        <w:contextualSpacing/>
        <w:jc w:val="both"/>
        <w:rPr>
          <w:rFonts w:ascii="Times New Roman" w:hAnsi="Times New Roman" w:cs="Times New Roman"/>
        </w:rPr>
      </w:pPr>
      <w:r w:rsidRPr="00921F69">
        <w:rPr>
          <w:rFonts w:ascii="Times New Roman" w:hAnsi="Times New Roman" w:cs="Times New Roman"/>
        </w:rPr>
        <w:t xml:space="preserve">The </w:t>
      </w:r>
      <w:r w:rsidR="000C3039" w:rsidRPr="00921F69">
        <w:rPr>
          <w:rFonts w:ascii="Times New Roman" w:hAnsi="Times New Roman" w:cs="Times New Roman"/>
        </w:rPr>
        <w:t>training sample</w:t>
      </w:r>
      <w:r w:rsidRPr="00921F69">
        <w:rPr>
          <w:rFonts w:ascii="Times New Roman" w:hAnsi="Times New Roman" w:cs="Times New Roman"/>
        </w:rPr>
        <w:t xml:space="preserve"> is available in </w:t>
      </w:r>
      <w:hyperlink r:id="rId10" w:history="1">
        <w:proofErr w:type="spellStart"/>
        <w:r w:rsidRPr="00921F69">
          <w:rPr>
            <w:rStyle w:val="Hyperlink"/>
            <w:rFonts w:ascii="Times New Roman" w:hAnsi="Times New Roman" w:cs="Times New Roman"/>
          </w:rPr>
          <w:t>dropbox</w:t>
        </w:r>
        <w:proofErr w:type="spellEnd"/>
      </w:hyperlink>
      <w:r w:rsidRPr="00921F69">
        <w:rPr>
          <w:rFonts w:ascii="Times New Roman" w:hAnsi="Times New Roman" w:cs="Times New Roman"/>
        </w:rPr>
        <w:t xml:space="preserve"> and supercomputer /pylon5/se5phip/slid/project1/data/ folder. It </w:t>
      </w:r>
      <w:r w:rsidR="000C3039" w:rsidRPr="00921F69">
        <w:rPr>
          <w:rFonts w:ascii="Times New Roman" w:hAnsi="Times New Roman" w:cs="Times New Roman"/>
        </w:rPr>
        <w:t xml:space="preserve">has 1.5 million firm-months of records from 1972 to 2002, and 55 columns of basic information and regressors. Columns 1-16 are fundamental information, and 17-20 are price, volume, shares outstanding, and lagged market equity. Column 21-24 are </w:t>
      </w:r>
      <w:proofErr w:type="spellStart"/>
      <w:r w:rsidR="000C3039" w:rsidRPr="00921F69">
        <w:rPr>
          <w:rFonts w:ascii="Times New Roman" w:hAnsi="Times New Roman" w:cs="Times New Roman"/>
        </w:rPr>
        <w:t>Fama</w:t>
      </w:r>
      <w:proofErr w:type="spellEnd"/>
      <w:r w:rsidR="000C3039" w:rsidRPr="00921F69">
        <w:rPr>
          <w:rFonts w:ascii="Times New Roman" w:hAnsi="Times New Roman" w:cs="Times New Roman"/>
        </w:rPr>
        <w:t xml:space="preserve">-French’s Book-to-Market ratio, </w:t>
      </w:r>
      <w:proofErr w:type="spellStart"/>
      <w:r w:rsidR="000C3039" w:rsidRPr="00921F69">
        <w:rPr>
          <w:rFonts w:ascii="Times New Roman" w:hAnsi="Times New Roman" w:cs="Times New Roman"/>
        </w:rPr>
        <w:t>Asness-Frazinni’s</w:t>
      </w:r>
      <w:proofErr w:type="spellEnd"/>
      <w:r w:rsidR="000C3039" w:rsidRPr="00921F69">
        <w:rPr>
          <w:rFonts w:ascii="Times New Roman" w:hAnsi="Times New Roman" w:cs="Times New Roman"/>
        </w:rPr>
        <w:t xml:space="preserve"> Book-to-Market ratio, </w:t>
      </w:r>
      <w:proofErr w:type="spellStart"/>
      <w:r w:rsidR="000C3039" w:rsidRPr="00921F69">
        <w:rPr>
          <w:rFonts w:ascii="Times New Roman" w:hAnsi="Times New Roman" w:cs="Times New Roman"/>
        </w:rPr>
        <w:t>Fama</w:t>
      </w:r>
      <w:proofErr w:type="spellEnd"/>
      <w:r w:rsidR="000C3039" w:rsidRPr="00921F69">
        <w:rPr>
          <w:rFonts w:ascii="Times New Roman" w:hAnsi="Times New Roman" w:cs="Times New Roman"/>
        </w:rPr>
        <w:t xml:space="preserve">-French (2018) added momentum factor, and Market Equity of last December, respectively. Column 25-53 are our replicated factors </w:t>
      </w:r>
      <w:r w:rsidR="00FD2EDB" w:rsidRPr="00921F69">
        <w:rPr>
          <w:rFonts w:ascii="Times New Roman" w:hAnsi="Times New Roman" w:cs="Times New Roman"/>
        </w:rPr>
        <w:t xml:space="preserve">following Hou, </w:t>
      </w:r>
      <w:proofErr w:type="spellStart"/>
      <w:r w:rsidR="00FD2EDB" w:rsidRPr="00921F69">
        <w:rPr>
          <w:rFonts w:ascii="Times New Roman" w:hAnsi="Times New Roman" w:cs="Times New Roman"/>
        </w:rPr>
        <w:t>Xue</w:t>
      </w:r>
      <w:proofErr w:type="spellEnd"/>
      <w:r w:rsidR="00FD2EDB" w:rsidRPr="00921F69">
        <w:rPr>
          <w:rFonts w:ascii="Times New Roman" w:hAnsi="Times New Roman" w:cs="Times New Roman"/>
        </w:rPr>
        <w:t xml:space="preserve">, and Zhang (2018)’s Appendix A. </w:t>
      </w:r>
      <w:proofErr w:type="gramStart"/>
      <w:r w:rsidR="00FD2EDB" w:rsidRPr="00921F69">
        <w:rPr>
          <w:rFonts w:ascii="Times New Roman" w:hAnsi="Times New Roman" w:cs="Times New Roman"/>
        </w:rPr>
        <w:t>All of</w:t>
      </w:r>
      <w:proofErr w:type="gramEnd"/>
      <w:r w:rsidR="00FD2EDB" w:rsidRPr="00921F69">
        <w:rPr>
          <w:rFonts w:ascii="Times New Roman" w:hAnsi="Times New Roman" w:cs="Times New Roman"/>
        </w:rPr>
        <w:t xml:space="preserve"> these numbers have been properly lagged, i.e. was available at the </w:t>
      </w:r>
      <w:r w:rsidR="00FD2EDB" w:rsidRPr="00921F69">
        <w:rPr>
          <w:rFonts w:ascii="Times New Roman" w:hAnsi="Times New Roman" w:cs="Times New Roman"/>
          <w:i/>
        </w:rPr>
        <w:t>end</w:t>
      </w:r>
      <w:r w:rsidR="00FD2EDB" w:rsidRPr="00921F69">
        <w:rPr>
          <w:rFonts w:ascii="Times New Roman" w:hAnsi="Times New Roman" w:cs="Times New Roman"/>
        </w:rPr>
        <w:t xml:space="preserve"> of the </w:t>
      </w:r>
      <w:proofErr w:type="spellStart"/>
      <w:r w:rsidR="00FD2EDB" w:rsidRPr="00921F69">
        <w:rPr>
          <w:rFonts w:ascii="Times New Roman" w:hAnsi="Times New Roman" w:cs="Times New Roman"/>
        </w:rPr>
        <w:t>yyyymm</w:t>
      </w:r>
      <w:proofErr w:type="spellEnd"/>
      <w:r w:rsidR="00FD2EDB" w:rsidRPr="00921F69">
        <w:rPr>
          <w:rFonts w:ascii="Times New Roman" w:hAnsi="Times New Roman" w:cs="Times New Roman"/>
        </w:rPr>
        <w:t>.</w:t>
      </w:r>
      <w:r w:rsidR="00FD2EDB" w:rsidRPr="00921F69">
        <w:rPr>
          <w:rStyle w:val="FootnoteReference"/>
          <w:rFonts w:ascii="Times New Roman" w:hAnsi="Times New Roman" w:cs="Times New Roman"/>
        </w:rPr>
        <w:footnoteReference w:id="4"/>
      </w:r>
      <w:r w:rsidR="00FD2EDB" w:rsidRPr="00921F69">
        <w:rPr>
          <w:rFonts w:ascii="Times New Roman" w:hAnsi="Times New Roman" w:cs="Times New Roman"/>
        </w:rPr>
        <w:t xml:space="preserve"> Therefore, when performing a back test, it is safe to </w:t>
      </w:r>
      <w:r w:rsidR="00976363" w:rsidRPr="00921F69">
        <w:rPr>
          <w:rFonts w:ascii="Times New Roman" w:hAnsi="Times New Roman" w:cs="Times New Roman"/>
        </w:rPr>
        <w:t>say,</w:t>
      </w:r>
      <w:r w:rsidR="00FD2EDB" w:rsidRPr="00921F69">
        <w:rPr>
          <w:rFonts w:ascii="Times New Roman" w:hAnsi="Times New Roman" w:cs="Times New Roman"/>
        </w:rPr>
        <w:t xml:space="preserve"> “according to these numbers, I </w:t>
      </w:r>
      <w:r w:rsidR="00976363" w:rsidRPr="00921F69">
        <w:rPr>
          <w:rFonts w:ascii="Times New Roman" w:hAnsi="Times New Roman" w:cs="Times New Roman"/>
        </w:rPr>
        <w:t xml:space="preserve">want to buy the stocks at the beginning of next month.” </w:t>
      </w:r>
      <w:r w:rsidR="00FD2EDB" w:rsidRPr="00921F69">
        <w:rPr>
          <w:rFonts w:ascii="Times New Roman" w:hAnsi="Times New Roman" w:cs="Times New Roman"/>
        </w:rPr>
        <w:t xml:space="preserve">However, column 55 is the stock return of </w:t>
      </w:r>
      <w:r w:rsidR="00FD2EDB" w:rsidRPr="00921F69">
        <w:rPr>
          <w:rFonts w:ascii="Times New Roman" w:hAnsi="Times New Roman" w:cs="Times New Roman"/>
          <w:i/>
        </w:rPr>
        <w:t>this</w:t>
      </w:r>
      <w:r w:rsidR="00FD2EDB" w:rsidRPr="00921F69">
        <w:rPr>
          <w:rFonts w:ascii="Times New Roman" w:hAnsi="Times New Roman" w:cs="Times New Roman"/>
        </w:rPr>
        <w:t xml:space="preserve"> month (not lagged).</w:t>
      </w:r>
    </w:p>
    <w:p w14:paraId="2BD745F1" w14:textId="7134E671" w:rsidR="00FD2EDB" w:rsidRPr="00921F69" w:rsidRDefault="00FD2EDB" w:rsidP="00E67623">
      <w:pPr>
        <w:spacing w:line="360" w:lineRule="auto"/>
        <w:contextualSpacing/>
        <w:jc w:val="both"/>
        <w:rPr>
          <w:rFonts w:ascii="Times New Roman" w:hAnsi="Times New Roman" w:cs="Times New Roman"/>
        </w:rPr>
      </w:pPr>
    </w:p>
    <w:p w14:paraId="15798187" w14:textId="4946AF02" w:rsidR="00FD2EDB" w:rsidRPr="00921F69" w:rsidRDefault="00FD2EDB" w:rsidP="00E67623">
      <w:pPr>
        <w:spacing w:line="360" w:lineRule="auto"/>
        <w:contextualSpacing/>
        <w:jc w:val="both"/>
        <w:rPr>
          <w:rFonts w:ascii="Times New Roman" w:hAnsi="Times New Roman" w:cs="Times New Roman"/>
        </w:rPr>
      </w:pPr>
      <w:r w:rsidRPr="00921F69">
        <w:rPr>
          <w:rFonts w:ascii="Times New Roman" w:hAnsi="Times New Roman" w:cs="Times New Roman"/>
        </w:rPr>
        <w:t xml:space="preserve">For every single stock (group by PERMNO), the first thing you need to do is sort it by </w:t>
      </w:r>
      <w:proofErr w:type="spellStart"/>
      <w:r w:rsidRPr="00921F69">
        <w:rPr>
          <w:rFonts w:ascii="Times New Roman" w:hAnsi="Times New Roman" w:cs="Times New Roman"/>
        </w:rPr>
        <w:t>yyyymm</w:t>
      </w:r>
      <w:proofErr w:type="spellEnd"/>
      <w:r w:rsidRPr="00921F69">
        <w:rPr>
          <w:rFonts w:ascii="Times New Roman" w:hAnsi="Times New Roman" w:cs="Times New Roman"/>
        </w:rPr>
        <w:t>. Then you</w:t>
      </w:r>
      <w:r w:rsidR="00976363" w:rsidRPr="00921F69">
        <w:rPr>
          <w:rFonts w:ascii="Times New Roman" w:hAnsi="Times New Roman" w:cs="Times New Roman"/>
        </w:rPr>
        <w:t>’ll need to lead the $RET by one period. lead(return) is the object to fit on.</w:t>
      </w:r>
    </w:p>
    <w:p w14:paraId="37B4AFC0" w14:textId="29C7324A" w:rsidR="00976363" w:rsidRPr="00921F69" w:rsidRDefault="00976363" w:rsidP="00E67623">
      <w:pPr>
        <w:spacing w:line="360" w:lineRule="auto"/>
        <w:contextualSpacing/>
        <w:jc w:val="both"/>
        <w:rPr>
          <w:rFonts w:ascii="Times New Roman" w:hAnsi="Times New Roman" w:cs="Times New Roman"/>
        </w:rPr>
      </w:pPr>
    </w:p>
    <w:p w14:paraId="74E083CE" w14:textId="2FC065D5" w:rsidR="00976363" w:rsidRPr="00921F69" w:rsidRDefault="0072573B" w:rsidP="00E67623">
      <w:pPr>
        <w:spacing w:line="360" w:lineRule="auto"/>
        <w:contextualSpacing/>
        <w:jc w:val="both"/>
        <w:rPr>
          <w:rFonts w:ascii="Times New Roman" w:hAnsi="Times New Roman" w:cs="Times New Roman"/>
        </w:rPr>
      </w:pPr>
      <w:r w:rsidRPr="00921F69">
        <w:rPr>
          <w:rFonts w:ascii="Times New Roman" w:hAnsi="Times New Roman" w:cs="Times New Roman"/>
        </w:rPr>
        <w:t xml:space="preserve">(2 points) </w:t>
      </w:r>
      <w:r w:rsidR="00976363" w:rsidRPr="00921F69">
        <w:rPr>
          <w:rFonts w:ascii="Times New Roman" w:hAnsi="Times New Roman" w:cs="Times New Roman"/>
        </w:rPr>
        <w:t>First run a simple regression using FF factors only. Do they predict stock returns?</w:t>
      </w:r>
      <w:r w:rsidR="004B0563" w:rsidRPr="00921F69">
        <w:rPr>
          <w:rFonts w:ascii="Times New Roman" w:hAnsi="Times New Roman" w:cs="Times New Roman"/>
        </w:rPr>
        <w:t xml:space="preserve"> </w:t>
      </w:r>
    </w:p>
    <w:p w14:paraId="59E11D0B" w14:textId="375BDE8A" w:rsidR="00976363" w:rsidRPr="00921F69" w:rsidRDefault="00976363" w:rsidP="00E67623">
      <w:pPr>
        <w:spacing w:line="360" w:lineRule="auto"/>
        <w:contextualSpacing/>
        <w:jc w:val="both"/>
        <w:rPr>
          <w:rFonts w:ascii="Times New Roman" w:hAnsi="Times New Roman" w:cs="Times New Roman"/>
        </w:rPr>
      </w:pPr>
    </w:p>
    <w:p w14:paraId="7FDB0DCD" w14:textId="064EDECE" w:rsidR="009F4825" w:rsidRPr="00921F69" w:rsidRDefault="0072573B" w:rsidP="00E67623">
      <w:pPr>
        <w:spacing w:line="360" w:lineRule="auto"/>
        <w:contextualSpacing/>
        <w:jc w:val="both"/>
        <w:rPr>
          <w:rFonts w:ascii="Times New Roman" w:hAnsi="Times New Roman" w:cs="Times New Roman"/>
        </w:rPr>
      </w:pPr>
      <w:r w:rsidRPr="00921F69">
        <w:rPr>
          <w:rFonts w:ascii="Times New Roman" w:hAnsi="Times New Roman" w:cs="Times New Roman"/>
        </w:rPr>
        <w:t xml:space="preserve">(8 points) Construct models to optimize in-sample-performance </w:t>
      </w:r>
      <w:r w:rsidR="00976363" w:rsidRPr="00921F69">
        <w:rPr>
          <w:rFonts w:ascii="Times New Roman" w:hAnsi="Times New Roman" w:cs="Times New Roman"/>
        </w:rPr>
        <w:t xml:space="preserve">given all the data. </w:t>
      </w:r>
      <w:r w:rsidR="00ED2A4F">
        <w:rPr>
          <w:rFonts w:ascii="Times New Roman" w:hAnsi="Times New Roman" w:cs="Times New Roman"/>
        </w:rPr>
        <w:t xml:space="preserve">For every single month, sort the characteristics and construct large, medium, and small dummies. </w:t>
      </w:r>
      <w:r w:rsidR="00BF2A05">
        <w:rPr>
          <w:rFonts w:ascii="Times New Roman" w:hAnsi="Times New Roman" w:cs="Times New Roman"/>
        </w:rPr>
        <w:t xml:space="preserve">Construct </w:t>
      </w:r>
      <w:r w:rsidR="00ED2A4F">
        <w:rPr>
          <w:rFonts w:ascii="Times New Roman" w:hAnsi="Times New Roman" w:cs="Times New Roman"/>
        </w:rPr>
        <w:t xml:space="preserve">interaction terms of these dummies. </w:t>
      </w:r>
      <w:r w:rsidR="009F4825" w:rsidRPr="00921F69">
        <w:rPr>
          <w:rFonts w:ascii="Times New Roman" w:hAnsi="Times New Roman" w:cs="Times New Roman"/>
        </w:rPr>
        <w:t>Apply the LASS</w:t>
      </w:r>
      <w:r w:rsidR="00976363" w:rsidRPr="00921F69">
        <w:rPr>
          <w:rFonts w:ascii="Times New Roman" w:hAnsi="Times New Roman" w:cs="Times New Roman"/>
        </w:rPr>
        <w:t xml:space="preserve">O, </w:t>
      </w:r>
      <w:r w:rsidR="009F4825" w:rsidRPr="00921F69">
        <w:rPr>
          <w:rFonts w:ascii="Times New Roman" w:hAnsi="Times New Roman" w:cs="Times New Roman"/>
        </w:rPr>
        <w:t>decision tree</w:t>
      </w:r>
      <w:r w:rsidR="00976363" w:rsidRPr="00921F69">
        <w:rPr>
          <w:rFonts w:ascii="Times New Roman" w:hAnsi="Times New Roman" w:cs="Times New Roman"/>
        </w:rPr>
        <w:t>s, or even more complicated models</w:t>
      </w:r>
      <w:r w:rsidR="009F4825" w:rsidRPr="00921F69">
        <w:rPr>
          <w:rFonts w:ascii="Times New Roman" w:hAnsi="Times New Roman" w:cs="Times New Roman"/>
        </w:rPr>
        <w:t xml:space="preserve"> on the firm characteristic</w:t>
      </w:r>
      <w:r w:rsidR="00ED2A4F">
        <w:rPr>
          <w:rFonts w:ascii="Times New Roman" w:hAnsi="Times New Roman" w:cs="Times New Roman"/>
        </w:rPr>
        <w:t xml:space="preserve"> dummies and their interaction terms</w:t>
      </w:r>
      <w:r w:rsidR="009F4825" w:rsidRPr="00921F69">
        <w:rPr>
          <w:rFonts w:ascii="Times New Roman" w:hAnsi="Times New Roman" w:cs="Times New Roman"/>
        </w:rPr>
        <w:t>.</w:t>
      </w:r>
      <w:r w:rsidR="00976363" w:rsidRPr="00921F69">
        <w:rPr>
          <w:rFonts w:ascii="Times New Roman" w:hAnsi="Times New Roman" w:cs="Times New Roman"/>
        </w:rPr>
        <w:t xml:space="preserve"> Computation difficulty </w:t>
      </w:r>
      <w:r w:rsidR="00976363" w:rsidRPr="00921F69">
        <w:rPr>
          <w:rFonts w:ascii="Times New Roman" w:hAnsi="Times New Roman" w:cs="Times New Roman"/>
        </w:rPr>
        <w:lastRenderedPageBreak/>
        <w:t>could be a serious concern, so</w:t>
      </w:r>
      <w:bookmarkStart w:id="0" w:name="_GoBack"/>
      <w:bookmarkEnd w:id="0"/>
      <w:r w:rsidR="00976363" w:rsidRPr="00921F69">
        <w:rPr>
          <w:rFonts w:ascii="Times New Roman" w:hAnsi="Times New Roman" w:cs="Times New Roman"/>
        </w:rPr>
        <w:t xml:space="preserve"> you may want to train your model in a small subset of the data, e.g. random pick some PERMNO. The better your model perform in the sample, the higher your score in this part. Using future data </w:t>
      </w:r>
      <w:r w:rsidR="00385AB8" w:rsidRPr="00921F69">
        <w:rPr>
          <w:rFonts w:ascii="Times New Roman" w:hAnsi="Times New Roman" w:cs="Times New Roman"/>
        </w:rPr>
        <w:t>will lead to significant penalty, though.</w:t>
      </w:r>
    </w:p>
    <w:p w14:paraId="2116CB68" w14:textId="02860770" w:rsidR="00976363" w:rsidRPr="00921F69" w:rsidRDefault="00976363" w:rsidP="00E67623">
      <w:pPr>
        <w:spacing w:line="360" w:lineRule="auto"/>
        <w:contextualSpacing/>
        <w:jc w:val="both"/>
        <w:rPr>
          <w:rFonts w:ascii="Times New Roman" w:hAnsi="Times New Roman" w:cs="Times New Roman"/>
        </w:rPr>
      </w:pPr>
    </w:p>
    <w:p w14:paraId="0D60CB95" w14:textId="7CCD20E1" w:rsidR="00976363" w:rsidRPr="00921F69" w:rsidRDefault="00976363" w:rsidP="00E67623">
      <w:pPr>
        <w:spacing w:line="360" w:lineRule="auto"/>
        <w:contextualSpacing/>
        <w:jc w:val="both"/>
        <w:rPr>
          <w:rFonts w:ascii="Times New Roman" w:hAnsi="Times New Roman" w:cs="Times New Roman"/>
        </w:rPr>
      </w:pPr>
      <w:r w:rsidRPr="00921F69">
        <w:rPr>
          <w:rFonts w:ascii="Times New Roman" w:hAnsi="Times New Roman" w:cs="Times New Roman"/>
        </w:rPr>
        <w:t>(</w:t>
      </w:r>
      <w:r w:rsidR="0072573B" w:rsidRPr="00921F69">
        <w:rPr>
          <w:rFonts w:ascii="Times New Roman" w:hAnsi="Times New Roman" w:cs="Times New Roman"/>
        </w:rPr>
        <w:t>6</w:t>
      </w:r>
      <w:r w:rsidRPr="00921F69">
        <w:rPr>
          <w:rFonts w:ascii="Times New Roman" w:hAnsi="Times New Roman" w:cs="Times New Roman"/>
        </w:rPr>
        <w:t xml:space="preserve"> points) Out of sample test</w:t>
      </w:r>
    </w:p>
    <w:p w14:paraId="6AD7FF12" w14:textId="6170839D" w:rsidR="00976363" w:rsidRPr="00921F69" w:rsidRDefault="00976363" w:rsidP="00E67623">
      <w:pPr>
        <w:spacing w:line="360" w:lineRule="auto"/>
        <w:contextualSpacing/>
        <w:jc w:val="both"/>
        <w:rPr>
          <w:rFonts w:ascii="Times New Roman" w:hAnsi="Times New Roman" w:cs="Times New Roman"/>
        </w:rPr>
      </w:pPr>
      <w:r w:rsidRPr="00921F69">
        <w:rPr>
          <w:rFonts w:ascii="Times New Roman" w:hAnsi="Times New Roman" w:cs="Times New Roman"/>
        </w:rPr>
        <w:t>Your final model must be a function that takes the first 54 columns of one line of data, and outputs its predicted return. Directly send the code to me, because I will test it in the truncated sample 2003-2018.</w:t>
      </w:r>
      <w:r w:rsidR="00385AB8" w:rsidRPr="00921F69">
        <w:rPr>
          <w:rFonts w:ascii="Times New Roman" w:hAnsi="Times New Roman" w:cs="Times New Roman"/>
        </w:rPr>
        <w:t xml:space="preserve"> Also, try to make some economic argument about why your model makes sense. DO NOT USE FUTURE DATA.</w:t>
      </w:r>
      <w:r w:rsidR="00385AB8" w:rsidRPr="00921F69">
        <w:rPr>
          <w:rStyle w:val="FootnoteReference"/>
          <w:rFonts w:ascii="Times New Roman" w:hAnsi="Times New Roman" w:cs="Times New Roman"/>
        </w:rPr>
        <w:footnoteReference w:id="5"/>
      </w:r>
      <w:r w:rsidR="004B0563" w:rsidRPr="00921F69">
        <w:rPr>
          <w:rFonts w:ascii="Times New Roman" w:hAnsi="Times New Roman" w:cs="Times New Roman"/>
        </w:rPr>
        <w:t xml:space="preserve"> The better your model </w:t>
      </w:r>
      <w:r w:rsidR="00AE41DB" w:rsidRPr="00921F69">
        <w:rPr>
          <w:rFonts w:ascii="Times New Roman" w:hAnsi="Times New Roman" w:cs="Times New Roman"/>
        </w:rPr>
        <w:t>performs</w:t>
      </w:r>
      <w:r w:rsidR="004B0563" w:rsidRPr="00921F69">
        <w:rPr>
          <w:rFonts w:ascii="Times New Roman" w:hAnsi="Times New Roman" w:cs="Times New Roman"/>
        </w:rPr>
        <w:t>, the higher score from this part.</w:t>
      </w:r>
    </w:p>
    <w:p w14:paraId="400BEC81" w14:textId="247CF38C" w:rsidR="00AE41DB" w:rsidRPr="00921F69" w:rsidRDefault="00AE41DB" w:rsidP="00E67623">
      <w:pPr>
        <w:spacing w:line="360" w:lineRule="auto"/>
        <w:contextualSpacing/>
        <w:jc w:val="both"/>
        <w:rPr>
          <w:rFonts w:ascii="Times New Roman" w:hAnsi="Times New Roman" w:cs="Times New Roman"/>
        </w:rPr>
      </w:pPr>
    </w:p>
    <w:p w14:paraId="331BD1B4" w14:textId="77777777" w:rsidR="00AE41DB" w:rsidRPr="00921F69" w:rsidRDefault="00AE41DB" w:rsidP="00E67623">
      <w:pPr>
        <w:spacing w:line="360" w:lineRule="auto"/>
        <w:contextualSpacing/>
        <w:jc w:val="both"/>
        <w:rPr>
          <w:rFonts w:ascii="Times New Roman" w:hAnsi="Times New Roman" w:cs="Times New Roman"/>
        </w:rPr>
      </w:pPr>
      <w:r w:rsidRPr="00921F69">
        <w:rPr>
          <w:rFonts w:ascii="Times New Roman" w:hAnsi="Times New Roman" w:cs="Times New Roman"/>
        </w:rPr>
        <w:t>Your submission will consist of:</w:t>
      </w:r>
    </w:p>
    <w:p w14:paraId="30C72F85" w14:textId="40A0967B" w:rsidR="00AE41DB" w:rsidRPr="00921F69" w:rsidRDefault="00AE41DB" w:rsidP="00E67623">
      <w:pPr>
        <w:pStyle w:val="ListParagraph"/>
        <w:numPr>
          <w:ilvl w:val="0"/>
          <w:numId w:val="1"/>
        </w:numPr>
        <w:spacing w:line="360" w:lineRule="auto"/>
        <w:jc w:val="both"/>
        <w:rPr>
          <w:rFonts w:ascii="Times New Roman" w:hAnsi="Times New Roman" w:cs="Times New Roman"/>
        </w:rPr>
      </w:pPr>
      <w:r w:rsidRPr="00921F69">
        <w:rPr>
          <w:rFonts w:ascii="Times New Roman" w:hAnsi="Times New Roman" w:cs="Times New Roman"/>
        </w:rPr>
        <w:t xml:space="preserve">A report of your </w:t>
      </w:r>
      <w:r w:rsidR="0072573B" w:rsidRPr="00921F69">
        <w:rPr>
          <w:rFonts w:ascii="Times New Roman" w:hAnsi="Times New Roman" w:cs="Times New Roman"/>
        </w:rPr>
        <w:t xml:space="preserve">simple </w:t>
      </w:r>
      <w:r w:rsidRPr="00921F69">
        <w:rPr>
          <w:rFonts w:ascii="Times New Roman" w:hAnsi="Times New Roman" w:cs="Times New Roman"/>
        </w:rPr>
        <w:t xml:space="preserve">regression results, </w:t>
      </w:r>
      <w:r w:rsidR="0072573B" w:rsidRPr="00921F69">
        <w:rPr>
          <w:rFonts w:ascii="Times New Roman" w:hAnsi="Times New Roman" w:cs="Times New Roman"/>
        </w:rPr>
        <w:t xml:space="preserve">explanation of your full model, and your full model’s predicting power, i.e. calculate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Var(error)</m:t>
            </m:r>
          </m:num>
          <m:den>
            <m:r>
              <w:rPr>
                <w:rFonts w:ascii="Cambria Math" w:hAnsi="Cambria Math" w:cs="Times New Roman"/>
              </w:rPr>
              <m:t>Var(RET)</m:t>
            </m:r>
          </m:den>
        </m:f>
      </m:oMath>
      <w:r w:rsidR="0072573B" w:rsidRPr="00921F69">
        <w:rPr>
          <w:rFonts w:ascii="Times New Roman" w:hAnsi="Times New Roman" w:cs="Times New Roman"/>
        </w:rPr>
        <w:t>.</w:t>
      </w:r>
      <w:r w:rsidRPr="00921F69">
        <w:rPr>
          <w:rFonts w:ascii="Times New Roman" w:hAnsi="Times New Roman" w:cs="Times New Roman"/>
        </w:rPr>
        <w:t xml:space="preserve"> </w:t>
      </w:r>
    </w:p>
    <w:p w14:paraId="558FBDA8" w14:textId="20AB6811" w:rsidR="00AE41DB" w:rsidRPr="00921F69" w:rsidRDefault="00AE41DB" w:rsidP="00E67623">
      <w:pPr>
        <w:pStyle w:val="ListParagraph"/>
        <w:numPr>
          <w:ilvl w:val="0"/>
          <w:numId w:val="1"/>
        </w:numPr>
        <w:spacing w:line="360" w:lineRule="auto"/>
        <w:jc w:val="both"/>
        <w:rPr>
          <w:rFonts w:ascii="Times New Roman" w:hAnsi="Times New Roman" w:cs="Times New Roman"/>
        </w:rPr>
      </w:pPr>
      <w:r w:rsidRPr="00921F69">
        <w:rPr>
          <w:rFonts w:ascii="Times New Roman" w:hAnsi="Times New Roman" w:cs="Times New Roman"/>
        </w:rPr>
        <w:t xml:space="preserve">A code file (just a function takes 54 variables in one line of data except the $RET, and outputs a number). </w:t>
      </w:r>
      <w:r w:rsidR="00E67623" w:rsidRPr="00921F69">
        <w:rPr>
          <w:rFonts w:ascii="Times New Roman" w:hAnsi="Times New Roman" w:cs="Times New Roman"/>
        </w:rPr>
        <w:t>You should test the function on the training sample to make sure it works.</w:t>
      </w:r>
    </w:p>
    <w:p w14:paraId="657BF612" w14:textId="5F9BEB80" w:rsidR="004B0563" w:rsidRPr="00921F69" w:rsidRDefault="004B0563" w:rsidP="00E67623">
      <w:pPr>
        <w:spacing w:line="360" w:lineRule="auto"/>
        <w:contextualSpacing/>
        <w:jc w:val="both"/>
        <w:rPr>
          <w:rFonts w:ascii="Times New Roman" w:hAnsi="Times New Roman" w:cs="Times New Roman"/>
        </w:rPr>
      </w:pPr>
    </w:p>
    <w:p w14:paraId="7BA67AF8" w14:textId="51B4CC4C" w:rsidR="004B0563" w:rsidRPr="00921F69" w:rsidRDefault="004B0563" w:rsidP="00E67623">
      <w:pPr>
        <w:spacing w:line="360" w:lineRule="auto"/>
        <w:contextualSpacing/>
        <w:jc w:val="both"/>
        <w:rPr>
          <w:rFonts w:ascii="Times New Roman" w:hAnsi="Times New Roman" w:cs="Times New Roman"/>
        </w:rPr>
      </w:pPr>
      <w:r w:rsidRPr="00921F69">
        <w:rPr>
          <w:rFonts w:ascii="Times New Roman" w:hAnsi="Times New Roman" w:cs="Times New Roman"/>
        </w:rPr>
        <w:t xml:space="preserve">(5 points) Grade your peers. </w:t>
      </w:r>
      <w:r w:rsidR="0072573B" w:rsidRPr="00921F69">
        <w:rPr>
          <w:rFonts w:ascii="Times New Roman" w:hAnsi="Times New Roman" w:cs="Times New Roman"/>
        </w:rPr>
        <w:t>Send an individual email of the grade you give to your peers</w:t>
      </w:r>
      <w:r w:rsidR="004F51A1" w:rsidRPr="00921F69">
        <w:rPr>
          <w:rFonts w:ascii="Times New Roman" w:hAnsi="Times New Roman" w:cs="Times New Roman"/>
        </w:rPr>
        <w:t xml:space="preserve"> to Fred</w:t>
      </w:r>
      <w:r w:rsidR="0072573B" w:rsidRPr="00921F69">
        <w:rPr>
          <w:rFonts w:ascii="Times New Roman" w:hAnsi="Times New Roman" w:cs="Times New Roman"/>
        </w:rPr>
        <w:t>.</w:t>
      </w:r>
    </w:p>
    <w:sectPr w:rsidR="004B0563" w:rsidRPr="00921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B0F3" w14:textId="77777777" w:rsidR="002F110E" w:rsidRDefault="002F110E" w:rsidP="00D13BB6">
      <w:r>
        <w:separator/>
      </w:r>
    </w:p>
  </w:endnote>
  <w:endnote w:type="continuationSeparator" w:id="0">
    <w:p w14:paraId="0AC0BA44" w14:textId="77777777" w:rsidR="002F110E" w:rsidRDefault="002F110E" w:rsidP="00D1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1F674" w14:textId="77777777" w:rsidR="002F110E" w:rsidRDefault="002F110E" w:rsidP="00D13BB6">
      <w:r>
        <w:separator/>
      </w:r>
    </w:p>
  </w:footnote>
  <w:footnote w:type="continuationSeparator" w:id="0">
    <w:p w14:paraId="6EA959C8" w14:textId="77777777" w:rsidR="002F110E" w:rsidRDefault="002F110E" w:rsidP="00D13BB6">
      <w:r>
        <w:continuationSeparator/>
      </w:r>
    </w:p>
  </w:footnote>
  <w:footnote w:id="1">
    <w:p w14:paraId="7AA8438E" w14:textId="77777777" w:rsidR="00D13BB6" w:rsidRPr="00D13BB6" w:rsidRDefault="00D13BB6" w:rsidP="00D13BB6">
      <w:pPr>
        <w:pStyle w:val="FootnoteText"/>
        <w:jc w:val="both"/>
        <w:rPr>
          <w:rFonts w:ascii="Times New Roman" w:hAnsi="Times New Roman" w:cs="Times New Roman"/>
        </w:rPr>
      </w:pPr>
      <w:r w:rsidRPr="00D13BB6">
        <w:rPr>
          <w:rStyle w:val="FootnoteReference"/>
          <w:rFonts w:ascii="Times New Roman" w:hAnsi="Times New Roman" w:cs="Times New Roman"/>
        </w:rPr>
        <w:footnoteRef/>
      </w:r>
      <w:r w:rsidRPr="00D13BB6">
        <w:rPr>
          <w:rFonts w:ascii="Times New Roman" w:hAnsi="Times New Roman" w:cs="Times New Roman"/>
        </w:rPr>
        <w:t xml:space="preserve"> In short, if one performs a simple test and get t=1.96, the probability of type I error is 0.05. When one tries, say, 100 possible models, the joint probability of type I error is significantly higher. If we want to keep the overall p-value at the 0.05 level, we need to set the threshold of significance at p=0.05/100=0.0005, i.e. t=3.48.</w:t>
      </w:r>
      <w:r>
        <w:rPr>
          <w:rFonts w:ascii="Times New Roman" w:hAnsi="Times New Roman" w:cs="Times New Roman"/>
        </w:rPr>
        <w:t xml:space="preserve"> This adjustment is called Bonferroni correction. </w:t>
      </w:r>
    </w:p>
  </w:footnote>
  <w:footnote w:id="2">
    <w:p w14:paraId="24348A56" w14:textId="77777777" w:rsidR="00BB3EB7" w:rsidRPr="00D626D8" w:rsidRDefault="00BB3EB7">
      <w:pPr>
        <w:pStyle w:val="FootnoteText"/>
        <w:rPr>
          <w:rFonts w:ascii="Times New Roman" w:hAnsi="Times New Roman" w:cs="Times New Roman"/>
        </w:rPr>
      </w:pPr>
      <w:r w:rsidRPr="00D626D8">
        <w:rPr>
          <w:rStyle w:val="FootnoteReference"/>
          <w:rFonts w:ascii="Times New Roman" w:hAnsi="Times New Roman" w:cs="Times New Roman"/>
        </w:rPr>
        <w:footnoteRef/>
      </w:r>
      <w:r w:rsidRPr="00D626D8">
        <w:rPr>
          <w:rFonts w:ascii="Times New Roman" w:hAnsi="Times New Roman" w:cs="Times New Roman"/>
        </w:rPr>
        <w:t xml:space="preserve"> In this document, we use the following terms interchangeably: independent/right-hand side variable, feature, covariate, </w:t>
      </w:r>
      <w:r w:rsidR="00D626D8" w:rsidRPr="00D626D8">
        <w:rPr>
          <w:rFonts w:ascii="Times New Roman" w:hAnsi="Times New Roman" w:cs="Times New Roman"/>
        </w:rPr>
        <w:t xml:space="preserve">predictor, and </w:t>
      </w:r>
      <w:r w:rsidRPr="00D626D8">
        <w:rPr>
          <w:rFonts w:ascii="Times New Roman" w:hAnsi="Times New Roman" w:cs="Times New Roman"/>
        </w:rPr>
        <w:t>“x”</w:t>
      </w:r>
      <w:r w:rsidR="00D626D8" w:rsidRPr="00D626D8">
        <w:rPr>
          <w:rFonts w:ascii="Times New Roman" w:hAnsi="Times New Roman" w:cs="Times New Roman"/>
        </w:rPr>
        <w:t>. All of them means the factor</w:t>
      </w:r>
      <w:r w:rsidR="00D626D8">
        <w:rPr>
          <w:rFonts w:ascii="Times New Roman" w:hAnsi="Times New Roman" w:cs="Times New Roman"/>
        </w:rPr>
        <w:t>s</w:t>
      </w:r>
      <w:r w:rsidR="00D626D8" w:rsidRPr="00D626D8">
        <w:rPr>
          <w:rFonts w:ascii="Times New Roman" w:hAnsi="Times New Roman" w:cs="Times New Roman"/>
        </w:rPr>
        <w:t xml:space="preserve"> that predict return.</w:t>
      </w:r>
    </w:p>
  </w:footnote>
  <w:footnote w:id="3">
    <w:p w14:paraId="0EABC084" w14:textId="27F70D7F" w:rsidR="00697C3F" w:rsidRPr="00697C3F" w:rsidRDefault="00697C3F">
      <w:pPr>
        <w:pStyle w:val="FootnoteText"/>
        <w:rPr>
          <w:rFonts w:ascii="Times New Roman" w:hAnsi="Times New Roman" w:cs="Times New Roman"/>
        </w:rPr>
      </w:pPr>
      <w:r w:rsidRPr="00697C3F">
        <w:rPr>
          <w:rStyle w:val="FootnoteReference"/>
          <w:rFonts w:ascii="Times New Roman" w:hAnsi="Times New Roman" w:cs="Times New Roman"/>
        </w:rPr>
        <w:footnoteRef/>
      </w:r>
      <w:r w:rsidRPr="00697C3F">
        <w:rPr>
          <w:rFonts w:ascii="Times New Roman" w:hAnsi="Times New Roman" w:cs="Times New Roman"/>
        </w:rPr>
        <w:t xml:space="preserve"> We spent weeks in constructing a unified framework to merge, clean, and compute the characteristics. However, errors and mistakes can’t be avoided. </w:t>
      </w:r>
      <w:r w:rsidR="00626BA2">
        <w:rPr>
          <w:rFonts w:ascii="Times New Roman" w:hAnsi="Times New Roman" w:cs="Times New Roman"/>
        </w:rPr>
        <w:t>P</w:t>
      </w:r>
      <w:r w:rsidRPr="00697C3F">
        <w:rPr>
          <w:rFonts w:ascii="Times New Roman" w:hAnsi="Times New Roman" w:cs="Times New Roman"/>
        </w:rPr>
        <w:t xml:space="preserve">lease do not hesitate to email me at </w:t>
      </w:r>
      <w:hyperlink r:id="rId1" w:history="1">
        <w:r w:rsidRPr="00697C3F">
          <w:rPr>
            <w:rStyle w:val="Hyperlink"/>
            <w:rFonts w:ascii="Times New Roman" w:hAnsi="Times New Roman" w:cs="Times New Roman"/>
          </w:rPr>
          <w:t>sidali3@illinois.edu</w:t>
        </w:r>
      </w:hyperlink>
      <w:r w:rsidRPr="00697C3F">
        <w:rPr>
          <w:rFonts w:ascii="Times New Roman" w:hAnsi="Times New Roman" w:cs="Times New Roman"/>
        </w:rPr>
        <w:t xml:space="preserve"> if you </w:t>
      </w:r>
      <w:r w:rsidR="00626BA2">
        <w:rPr>
          <w:rFonts w:ascii="Times New Roman" w:hAnsi="Times New Roman" w:cs="Times New Roman"/>
        </w:rPr>
        <w:t xml:space="preserve">have any question or </w:t>
      </w:r>
      <w:r w:rsidRPr="00697C3F">
        <w:rPr>
          <w:rFonts w:ascii="Times New Roman" w:hAnsi="Times New Roman" w:cs="Times New Roman"/>
        </w:rPr>
        <w:t>find anything inconsistent.</w:t>
      </w:r>
    </w:p>
  </w:footnote>
  <w:footnote w:id="4">
    <w:p w14:paraId="68D4C9B0" w14:textId="48406228" w:rsidR="00FD2EDB" w:rsidRPr="00385AB8" w:rsidRDefault="00FD2EDB" w:rsidP="00385AB8">
      <w:pPr>
        <w:pStyle w:val="FootnoteText"/>
        <w:jc w:val="both"/>
        <w:rPr>
          <w:rFonts w:ascii="Times New Roman" w:hAnsi="Times New Roman" w:cs="Times New Roman"/>
        </w:rPr>
      </w:pPr>
      <w:r w:rsidRPr="00FD2EDB">
        <w:rPr>
          <w:rStyle w:val="FootnoteReference"/>
          <w:rFonts w:ascii="Times New Roman" w:hAnsi="Times New Roman" w:cs="Times New Roman"/>
        </w:rPr>
        <w:footnoteRef/>
      </w:r>
      <w:r w:rsidRPr="00FD2EDB">
        <w:rPr>
          <w:rFonts w:ascii="Times New Roman" w:hAnsi="Times New Roman" w:cs="Times New Roman"/>
        </w:rPr>
        <w:t xml:space="preserve"> Though different paper </w:t>
      </w:r>
      <w:r w:rsidR="004F51A1" w:rsidRPr="00FD2EDB">
        <w:rPr>
          <w:rFonts w:ascii="Times New Roman" w:hAnsi="Times New Roman" w:cs="Times New Roman"/>
        </w:rPr>
        <w:t>uses</w:t>
      </w:r>
      <w:r w:rsidRPr="00FD2EDB">
        <w:rPr>
          <w:rFonts w:ascii="Times New Roman" w:hAnsi="Times New Roman" w:cs="Times New Roman"/>
        </w:rPr>
        <w:t xml:space="preserve"> different methods to lag the variables, we universally follow the “best available data” rule, that we lag all earning/fundamental data by 4 </w:t>
      </w:r>
      <w:proofErr w:type="gramStart"/>
      <w:r w:rsidRPr="00FD2EDB">
        <w:rPr>
          <w:rFonts w:ascii="Times New Roman" w:hAnsi="Times New Roman" w:cs="Times New Roman"/>
        </w:rPr>
        <w:t>months, and</w:t>
      </w:r>
      <w:proofErr w:type="gramEnd"/>
      <w:r w:rsidRPr="00FD2EDB">
        <w:rPr>
          <w:rFonts w:ascii="Times New Roman" w:hAnsi="Times New Roman" w:cs="Times New Roman"/>
        </w:rPr>
        <w:t xml:space="preserve"> use the last month’s close price to calculate market </w:t>
      </w:r>
      <w:r w:rsidRPr="00385AB8">
        <w:rPr>
          <w:rFonts w:ascii="Times New Roman" w:hAnsi="Times New Roman" w:cs="Times New Roman"/>
        </w:rPr>
        <w:t xml:space="preserve">equity. </w:t>
      </w:r>
    </w:p>
  </w:footnote>
  <w:footnote w:id="5">
    <w:p w14:paraId="72A938C7" w14:textId="3EE5BBE1" w:rsidR="00385AB8" w:rsidRDefault="00385AB8" w:rsidP="00385AB8">
      <w:pPr>
        <w:pStyle w:val="FootnoteText"/>
        <w:jc w:val="both"/>
      </w:pPr>
      <w:r w:rsidRPr="00385AB8">
        <w:rPr>
          <w:rStyle w:val="FootnoteReference"/>
          <w:rFonts w:ascii="Times New Roman" w:hAnsi="Times New Roman" w:cs="Times New Roman"/>
        </w:rPr>
        <w:footnoteRef/>
      </w:r>
      <w:r w:rsidRPr="00385AB8">
        <w:rPr>
          <w:rFonts w:ascii="Times New Roman" w:hAnsi="Times New Roman" w:cs="Times New Roman"/>
        </w:rPr>
        <w:t xml:space="preserve"> However, we do not forbid data-mining at this point</w:t>
      </w:r>
      <w:r>
        <w:rPr>
          <w:rFonts w:ascii="Times New Roman" w:hAnsi="Times New Roman" w:cs="Times New Roman"/>
        </w:rPr>
        <w:t>, as some seemingly data mining behaviors may have deep underlying economic mechanism</w:t>
      </w:r>
      <w:r w:rsidRPr="00385AB8">
        <w:rPr>
          <w:rFonts w:ascii="Times New Roman" w:hAnsi="Times New Roman" w:cs="Times New Roman"/>
        </w:rPr>
        <w:t>. A famous critique of the asset pricing factors is the construction of “A-minus-Z”, i.e. stock names start with “A” outperforms those with “Z”. You can google</w:t>
      </w:r>
      <w:r w:rsidR="0073040C">
        <w:rPr>
          <w:rFonts w:ascii="Times New Roman" w:hAnsi="Times New Roman" w:cs="Times New Roman"/>
        </w:rPr>
        <w:t xml:space="preserve"> this case</w:t>
      </w:r>
      <w:r w:rsidRPr="00385AB8">
        <w:rPr>
          <w:rFonts w:ascii="Times New Roman" w:hAnsi="Times New Roman" w:cs="Times New Roman"/>
        </w:rPr>
        <w:t xml:space="preserve"> for more details.</w:t>
      </w:r>
      <w:r w:rsidR="0073040C">
        <w:rPr>
          <w:rFonts w:ascii="Times New Roman" w:hAnsi="Times New Roman" w:cs="Times New Roman"/>
        </w:rPr>
        <w:t xml:space="preserve"> Of course, you should not say things like “buy if (TICKER==AMZN)” or “sell if (</w:t>
      </w:r>
      <w:proofErr w:type="spellStart"/>
      <w:r w:rsidR="0073040C">
        <w:rPr>
          <w:rFonts w:ascii="Times New Roman" w:hAnsi="Times New Roman" w:cs="Times New Roman"/>
        </w:rPr>
        <w:t>yyyymm</w:t>
      </w:r>
      <w:proofErr w:type="spellEnd"/>
      <w:r w:rsidR="0073040C">
        <w:rPr>
          <w:rFonts w:ascii="Times New Roman" w:hAnsi="Times New Roman" w:cs="Times New Roman"/>
        </w:rPr>
        <w:t xml:space="preserve">==200701)” in your code. </w:t>
      </w:r>
      <w:r w:rsidR="004F51A1">
        <w:rPr>
          <w:rFonts w:ascii="Times New Roman" w:hAnsi="Times New Roman" w:cs="Times New Roman"/>
        </w:rPr>
        <w:t>I will read the code and penalize time travelers.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5BA4"/>
    <w:multiLevelType w:val="hybridMultilevel"/>
    <w:tmpl w:val="5A54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1NbEwMLYwMbE0sDRQ0lEKTi0uzszPAykwrgUANSdW6CwAAAA="/>
  </w:docVars>
  <w:rsids>
    <w:rsidRoot w:val="002E658D"/>
    <w:rsid w:val="0007731C"/>
    <w:rsid w:val="000C3039"/>
    <w:rsid w:val="00156D96"/>
    <w:rsid w:val="00220195"/>
    <w:rsid w:val="0026546A"/>
    <w:rsid w:val="002E658D"/>
    <w:rsid w:val="002F110E"/>
    <w:rsid w:val="00303ADD"/>
    <w:rsid w:val="003628B8"/>
    <w:rsid w:val="00385AB8"/>
    <w:rsid w:val="003D6C30"/>
    <w:rsid w:val="004B0563"/>
    <w:rsid w:val="004F51A1"/>
    <w:rsid w:val="00581724"/>
    <w:rsid w:val="00615EAE"/>
    <w:rsid w:val="00626BA2"/>
    <w:rsid w:val="00697C3F"/>
    <w:rsid w:val="0072573B"/>
    <w:rsid w:val="0073040C"/>
    <w:rsid w:val="00804A65"/>
    <w:rsid w:val="00871F9E"/>
    <w:rsid w:val="00907900"/>
    <w:rsid w:val="00921F69"/>
    <w:rsid w:val="00976363"/>
    <w:rsid w:val="009C0406"/>
    <w:rsid w:val="009D0C24"/>
    <w:rsid w:val="009F4825"/>
    <w:rsid w:val="00AB74BB"/>
    <w:rsid w:val="00AE41DB"/>
    <w:rsid w:val="00BB3EB7"/>
    <w:rsid w:val="00BF2A05"/>
    <w:rsid w:val="00CB0B26"/>
    <w:rsid w:val="00D13BB6"/>
    <w:rsid w:val="00D25F9C"/>
    <w:rsid w:val="00D626D8"/>
    <w:rsid w:val="00D72B9C"/>
    <w:rsid w:val="00DB4EAF"/>
    <w:rsid w:val="00E03801"/>
    <w:rsid w:val="00E21575"/>
    <w:rsid w:val="00E26E69"/>
    <w:rsid w:val="00E67623"/>
    <w:rsid w:val="00ED2A4F"/>
    <w:rsid w:val="00F151D9"/>
    <w:rsid w:val="00F47A36"/>
    <w:rsid w:val="00FD2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2C5A"/>
  <w15:chartTrackingRefBased/>
  <w15:docId w15:val="{FEBFD7CE-CDD3-4D35-AB14-F860501F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8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58D"/>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D13BB6"/>
    <w:rPr>
      <w:sz w:val="20"/>
      <w:szCs w:val="20"/>
    </w:rPr>
  </w:style>
  <w:style w:type="character" w:customStyle="1" w:styleId="FootnoteTextChar">
    <w:name w:val="Footnote Text Char"/>
    <w:basedOn w:val="DefaultParagraphFont"/>
    <w:link w:val="FootnoteText"/>
    <w:uiPriority w:val="99"/>
    <w:semiHidden/>
    <w:rsid w:val="00D13BB6"/>
    <w:rPr>
      <w:sz w:val="20"/>
      <w:szCs w:val="20"/>
    </w:rPr>
  </w:style>
  <w:style w:type="character" w:styleId="FootnoteReference">
    <w:name w:val="footnote reference"/>
    <w:basedOn w:val="DefaultParagraphFont"/>
    <w:uiPriority w:val="99"/>
    <w:semiHidden/>
    <w:unhideWhenUsed/>
    <w:rsid w:val="00D13BB6"/>
    <w:rPr>
      <w:vertAlign w:val="superscript"/>
    </w:rPr>
  </w:style>
  <w:style w:type="character" w:styleId="PlaceholderText">
    <w:name w:val="Placeholder Text"/>
    <w:basedOn w:val="DefaultParagraphFont"/>
    <w:uiPriority w:val="99"/>
    <w:semiHidden/>
    <w:rsid w:val="0007731C"/>
    <w:rPr>
      <w:color w:val="808080"/>
    </w:rPr>
  </w:style>
  <w:style w:type="paragraph" w:styleId="BalloonText">
    <w:name w:val="Balloon Text"/>
    <w:basedOn w:val="Normal"/>
    <w:link w:val="BalloonTextChar"/>
    <w:uiPriority w:val="99"/>
    <w:semiHidden/>
    <w:unhideWhenUsed/>
    <w:rsid w:val="000773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31C"/>
    <w:rPr>
      <w:rFonts w:ascii="Segoe UI" w:hAnsi="Segoe UI" w:cs="Segoe UI"/>
      <w:sz w:val="18"/>
      <w:szCs w:val="18"/>
    </w:rPr>
  </w:style>
  <w:style w:type="character" w:styleId="Hyperlink">
    <w:name w:val="Hyperlink"/>
    <w:basedOn w:val="DefaultParagraphFont"/>
    <w:uiPriority w:val="99"/>
    <w:unhideWhenUsed/>
    <w:rsid w:val="00697C3F"/>
    <w:rPr>
      <w:color w:val="0563C1" w:themeColor="hyperlink"/>
      <w:u w:val="single"/>
    </w:rPr>
  </w:style>
  <w:style w:type="character" w:styleId="UnresolvedMention">
    <w:name w:val="Unresolved Mention"/>
    <w:basedOn w:val="DefaultParagraphFont"/>
    <w:uiPriority w:val="99"/>
    <w:semiHidden/>
    <w:unhideWhenUsed/>
    <w:rsid w:val="00697C3F"/>
    <w:rPr>
      <w:color w:val="605E5C"/>
      <w:shd w:val="clear" w:color="auto" w:fill="E1DFDD"/>
    </w:rPr>
  </w:style>
  <w:style w:type="paragraph" w:styleId="ListParagraph">
    <w:name w:val="List Paragraph"/>
    <w:basedOn w:val="Normal"/>
    <w:uiPriority w:val="34"/>
    <w:qFormat/>
    <w:rsid w:val="00AE4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026">
      <w:bodyDiv w:val="1"/>
      <w:marLeft w:val="0"/>
      <w:marRight w:val="0"/>
      <w:marTop w:val="0"/>
      <w:marBottom w:val="0"/>
      <w:divBdr>
        <w:top w:val="none" w:sz="0" w:space="0" w:color="auto"/>
        <w:left w:val="none" w:sz="0" w:space="0" w:color="auto"/>
        <w:bottom w:val="none" w:sz="0" w:space="0" w:color="auto"/>
        <w:right w:val="none" w:sz="0" w:space="0" w:color="auto"/>
      </w:divBdr>
    </w:div>
    <w:div w:id="475493330">
      <w:bodyDiv w:val="1"/>
      <w:marLeft w:val="0"/>
      <w:marRight w:val="0"/>
      <w:marTop w:val="0"/>
      <w:marBottom w:val="0"/>
      <w:divBdr>
        <w:top w:val="none" w:sz="0" w:space="0" w:color="auto"/>
        <w:left w:val="none" w:sz="0" w:space="0" w:color="auto"/>
        <w:bottom w:val="none" w:sz="0" w:space="0" w:color="auto"/>
        <w:right w:val="none" w:sz="0" w:space="0" w:color="auto"/>
      </w:divBdr>
      <w:divsChild>
        <w:div w:id="1898784221">
          <w:marLeft w:val="360"/>
          <w:marRight w:val="0"/>
          <w:marTop w:val="200"/>
          <w:marBottom w:val="0"/>
          <w:divBdr>
            <w:top w:val="none" w:sz="0" w:space="0" w:color="auto"/>
            <w:left w:val="none" w:sz="0" w:space="0" w:color="auto"/>
            <w:bottom w:val="none" w:sz="0" w:space="0" w:color="auto"/>
            <w:right w:val="none" w:sz="0" w:space="0" w:color="auto"/>
          </w:divBdr>
        </w:div>
      </w:divsChild>
    </w:div>
    <w:div w:id="674765035">
      <w:bodyDiv w:val="1"/>
      <w:marLeft w:val="0"/>
      <w:marRight w:val="0"/>
      <w:marTop w:val="0"/>
      <w:marBottom w:val="0"/>
      <w:divBdr>
        <w:top w:val="none" w:sz="0" w:space="0" w:color="auto"/>
        <w:left w:val="none" w:sz="0" w:space="0" w:color="auto"/>
        <w:bottom w:val="none" w:sz="0" w:space="0" w:color="auto"/>
        <w:right w:val="none" w:sz="0" w:space="0" w:color="auto"/>
      </w:divBdr>
      <w:divsChild>
        <w:div w:id="85928397">
          <w:marLeft w:val="1080"/>
          <w:marRight w:val="0"/>
          <w:marTop w:val="100"/>
          <w:marBottom w:val="0"/>
          <w:divBdr>
            <w:top w:val="none" w:sz="0" w:space="0" w:color="auto"/>
            <w:left w:val="none" w:sz="0" w:space="0" w:color="auto"/>
            <w:bottom w:val="none" w:sz="0" w:space="0" w:color="auto"/>
            <w:right w:val="none" w:sz="0" w:space="0" w:color="auto"/>
          </w:divBdr>
        </w:div>
      </w:divsChild>
    </w:div>
    <w:div w:id="1023017223">
      <w:bodyDiv w:val="1"/>
      <w:marLeft w:val="0"/>
      <w:marRight w:val="0"/>
      <w:marTop w:val="0"/>
      <w:marBottom w:val="0"/>
      <w:divBdr>
        <w:top w:val="none" w:sz="0" w:space="0" w:color="auto"/>
        <w:left w:val="none" w:sz="0" w:space="0" w:color="auto"/>
        <w:bottom w:val="none" w:sz="0" w:space="0" w:color="auto"/>
        <w:right w:val="none" w:sz="0" w:space="0" w:color="auto"/>
      </w:divBdr>
    </w:div>
    <w:div w:id="1771969716">
      <w:bodyDiv w:val="1"/>
      <w:marLeft w:val="0"/>
      <w:marRight w:val="0"/>
      <w:marTop w:val="0"/>
      <w:marBottom w:val="0"/>
      <w:divBdr>
        <w:top w:val="none" w:sz="0" w:space="0" w:color="auto"/>
        <w:left w:val="none" w:sz="0" w:space="0" w:color="auto"/>
        <w:bottom w:val="none" w:sz="0" w:space="0" w:color="auto"/>
        <w:right w:val="none" w:sz="0" w:space="0" w:color="auto"/>
      </w:divBdr>
      <w:divsChild>
        <w:div w:id="1685401222">
          <w:marLeft w:val="1080"/>
          <w:marRight w:val="0"/>
          <w:marTop w:val="100"/>
          <w:marBottom w:val="0"/>
          <w:divBdr>
            <w:top w:val="none" w:sz="0" w:space="0" w:color="auto"/>
            <w:left w:val="none" w:sz="0" w:space="0" w:color="auto"/>
            <w:bottom w:val="none" w:sz="0" w:space="0" w:color="auto"/>
            <w:right w:val="none" w:sz="0" w:space="0" w:color="auto"/>
          </w:divBdr>
        </w:div>
      </w:divsChild>
    </w:div>
    <w:div w:id="1897666972">
      <w:bodyDiv w:val="1"/>
      <w:marLeft w:val="0"/>
      <w:marRight w:val="0"/>
      <w:marTop w:val="0"/>
      <w:marBottom w:val="0"/>
      <w:divBdr>
        <w:top w:val="none" w:sz="0" w:space="0" w:color="auto"/>
        <w:left w:val="none" w:sz="0" w:space="0" w:color="auto"/>
        <w:bottom w:val="none" w:sz="0" w:space="0" w:color="auto"/>
        <w:right w:val="none" w:sz="0" w:space="0" w:color="auto"/>
      </w:divBdr>
      <w:divsChild>
        <w:div w:id="436873195">
          <w:marLeft w:val="1080"/>
          <w:marRight w:val="0"/>
          <w:marTop w:val="100"/>
          <w:marBottom w:val="0"/>
          <w:divBdr>
            <w:top w:val="none" w:sz="0" w:space="0" w:color="auto"/>
            <w:left w:val="none" w:sz="0" w:space="0" w:color="auto"/>
            <w:bottom w:val="none" w:sz="0" w:space="0" w:color="auto"/>
            <w:right w:val="none" w:sz="0" w:space="0" w:color="auto"/>
          </w:divBdr>
        </w:div>
      </w:divsChild>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sChild>
        <w:div w:id="103477265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opbox.com/s/cqtdwk2uui3i5qi/features_training.Rdata?dl=0"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sidali3@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371F1-FF5A-461B-939C-ED90A240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dc:creator>
  <cp:keywords/>
  <dc:description/>
  <cp:lastModifiedBy>Sida</cp:lastModifiedBy>
  <cp:revision>17</cp:revision>
  <dcterms:created xsi:type="dcterms:W3CDTF">2019-04-20T22:06:00Z</dcterms:created>
  <dcterms:modified xsi:type="dcterms:W3CDTF">2019-04-24T21:35:00Z</dcterms:modified>
</cp:coreProperties>
</file>