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 w:eastAsia="Microsoft YaHei"/>
          <w:b/>
          <w:color w:val="2E74B5"/>
          <w:sz w:val="21"/>
        </w:rPr>
        <w:t>技术分析与实施建议</w:t>
      </w:r>
    </w:p>
    <w:p>
      <w:pPr>
        <w:spacing w:after="120"/>
      </w:pPr>
      <w:r>
        <w:rPr>
          <w:rFonts w:ascii="Calibri" w:hAnsi="Calibri" w:eastAsia="Microsoft YaHei"/>
          <w:b/>
          <w:color w:val="000000"/>
          <w:sz w:val="46"/>
        </w:rPr>
        <w:t>LAIN低秩结构分析与标准LoRA改造方案</w:t>
      </w:r>
    </w:p>
    <w:p>
      <w:pPr>
        <w:spacing w:after="280"/>
      </w:pPr>
      <w:r>
        <w:rPr>
          <w:rFonts w:ascii="Calibri" w:hAnsi="Calibri" w:eastAsia="Microsoft YaHei"/>
          <w:color w:val="5F6B7A"/>
          <w:sz w:val="25"/>
        </w:rPr>
        <w:t>当前实现核对、论文表述修正、代码改造路径与对照实验设计</w:t>
      </w:r>
    </w:p>
    <w:p>
      <w:pPr>
        <w:spacing w:after="40"/>
      </w:pPr>
      <w:r>
        <w:rPr>
          <w:rFonts w:ascii="Calibri" w:hAnsi="Calibri" w:eastAsia="Microsoft YaHei"/>
          <w:b/>
          <w:color w:val="172B4D"/>
          <w:sz w:val="20"/>
        </w:rPr>
        <w:t>分析范围：</w:t>
      </w:r>
      <w:r>
        <w:rPr>
          <w:rFonts w:ascii="Calibri" w:hAnsi="Calibri" w:eastAsia="Microsoft YaHei"/>
          <w:color w:val="333333"/>
          <w:sz w:val="20"/>
        </w:rPr>
        <w:t>Text Semantic Adapter、Object-conditioned Adapter、V5/V5-lowrank Scene Gate、CLIP Text Transformer</w:t>
      </w:r>
    </w:p>
    <w:p>
      <w:pPr>
        <w:spacing w:after="40"/>
      </w:pPr>
      <w:r>
        <w:rPr>
          <w:rFonts w:ascii="Calibri" w:hAnsi="Calibri" w:eastAsia="Microsoft YaHei"/>
          <w:b/>
          <w:color w:val="172B4D"/>
          <w:sz w:val="20"/>
        </w:rPr>
        <w:t>代码依据：</w:t>
      </w:r>
      <w:r>
        <w:rPr>
          <w:rFonts w:ascii="Calibri" w:hAnsi="Calibri" w:eastAsia="Microsoft YaHei"/>
          <w:color w:val="333333"/>
          <w:sz w:val="20"/>
        </w:rPr>
        <w:t>models/lora_utils.py、models/LAIN.py、models/scene_gate_v5.py、CLIP/clip.py、CLIP/customCLIP.py</w:t>
      </w:r>
    </w:p>
    <w:p>
      <w:pPr>
        <w:spacing w:after="40"/>
      </w:pPr>
      <w:r>
        <w:rPr>
          <w:rFonts w:ascii="Calibri" w:hAnsi="Calibri" w:eastAsia="Microsoft YaHei"/>
          <w:b/>
          <w:color w:val="172B4D"/>
          <w:sz w:val="20"/>
        </w:rPr>
        <w:t>论文依据：</w:t>
      </w:r>
      <w:r>
        <w:rPr>
          <w:rFonts w:ascii="Calibri" w:hAnsi="Calibri" w:eastAsia="Microsoft YaHei"/>
          <w:color w:val="333333"/>
          <w:sz w:val="20"/>
        </w:rPr>
        <w:t>G:\vision\paper\paper0506 (1).docx</w:t>
      </w:r>
    </w:p>
    <w:p>
      <w:pPr>
        <w:spacing w:after="40"/>
      </w:pPr>
      <w:r>
        <w:rPr>
          <w:rFonts w:ascii="Calibri" w:hAnsi="Calibri" w:eastAsia="Microsoft YaHei"/>
          <w:b/>
          <w:color w:val="172B4D"/>
          <w:sz w:val="20"/>
        </w:rPr>
        <w:t>记录日期：</w:t>
      </w:r>
      <w:r>
        <w:rPr>
          <w:rFonts w:ascii="Calibri" w:hAnsi="Calibri" w:eastAsia="Microsoft YaHei"/>
          <w:color w:val="333333"/>
          <w:sz w:val="20"/>
        </w:rPr>
        <w:t>2026-08-17</w:t>
      </w:r>
    </w:p>
    <w:p>
      <w:pPr>
        <w:spacing w:before="120" w:after="200"/>
        <w:pBdr>
          <w:bottom w:val="single" w:sz="10" w:space="5" w:color="2E74B5"/>
        </w:pBdr>
      </w:pPr>
    </w:p>
    <w:p>
      <w:pPr>
        <w:spacing w:before="80" w:after="200"/>
        <w:ind w:left="173" w:right="173"/>
        <w:shd w:fill="EAF4EA"/>
      </w:pPr>
      <w:r>
        <w:rPr>
          <w:rFonts w:ascii="Calibri" w:hAnsi="Calibri" w:eastAsia="Microsoft YaHei"/>
          <w:b/>
          <w:color w:val="172B4D"/>
        </w:rPr>
        <w:t xml:space="preserve">核心结论  </w:t>
      </w:r>
      <w:r>
        <w:rPr>
          <w:rFonts w:ascii="Calibri" w:hAnsi="Calibri" w:eastAsia="Microsoft YaHei"/>
          <w:color w:val="222222"/>
        </w:rPr>
        <w:t>当前模型存在明确的低秩结构，但尚未对CLIP Text Transformer应用标准LoRA。Text Semantic Adapter是“后编码低秩残差适配器”；Object模块是“对象条件化低秩残差适配器”；V5-lowrank Gate只是将隐藏瓶颈从128压缩到16，并非严格的矩阵低秩分解。</w:t>
      </w:r>
    </w:p>
    <w:p>
      <w:pPr>
        <w:pStyle w:val="Heading1"/>
      </w:pPr>
      <w:r>
        <w:t>1. 当前模型中的低秩与LoRA构成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200"/>
        <w:gridCol w:w="1700"/>
        <w:gridCol w:w="1850"/>
        <w:gridCol w:w="1710"/>
      </w:tblGrid>
      <w:tr>
        <w:trPr>
          <w:tblHeader w:val="true"/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4D"/>
                <w:sz w:val="19"/>
              </w:rPr>
              <w:t>模块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4D"/>
                <w:sz w:val="19"/>
              </w:rPr>
              <w:t>实际结构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4D"/>
                <w:sz w:val="19"/>
              </w:rPr>
              <w:t>低秩相关</w:t>
            </w:r>
          </w:p>
        </w:tc>
        <w:tc>
          <w:tcPr>
            <w:tcW w:type="dxa" w:w="1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4D"/>
                <w:sz w:val="19"/>
              </w:rPr>
              <w:t>是否标准LoRA</w:t>
            </w:r>
          </w:p>
        </w:tc>
        <w:tc>
          <w:tcPr>
            <w:tcW w:type="dxa" w:w="17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4D"/>
                <w:sz w:val="19"/>
              </w:rPr>
              <w:t>最新G1/G2状态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Text Semantic Adapter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512→64→r→64→512，残差输出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是，内部显式B(Ax)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否；位于编码器输出之后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关闭，不参与前向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Object-conditioned Adapter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512→r→512，中间由Object特征调制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是，条件化低秩残差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否；不是固定权重并联更新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启用但冻结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普通V5 Scene Gate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1024→128→1 MLP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否；scene_gate_rank不控制该版本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否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G1/G2未使用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V5-lowrank Scene Gate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1024→16→1 MLP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低维瓶颈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否；没有LoRA权重增量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唯一训练模块</w:t>
            </w:r>
          </w:p>
        </w:tc>
      </w:tr>
    </w:tbl>
    <w:p>
      <w:pPr>
        <w:spacing w:after="0"/>
      </w:pPr>
    </w:p>
    <w:p>
      <w:pPr>
        <w:pStyle w:val="Heading2"/>
      </w:pPr>
      <w:r>
        <w:t>1.1 Text Semantic Adapter</w:t>
      </w:r>
    </w:p>
    <w:p>
      <w:r>
        <w:rPr>
          <w:rFonts w:ascii="Calibri" w:hAnsi="Calibri" w:eastAsia="Microsoft YaHei"/>
        </w:rPr>
        <w:t>当前Text Adapter在冻结的CLIP文本编码器输出之后工作，其完整计算链如下：</w:t>
      </w:r>
    </w:p>
    <w:p>
      <w:pPr>
        <w:spacing w:before="60" w:after="160"/>
        <w:ind w:left="259" w:right="259"/>
        <w:shd w:fill="F2F4F7"/>
      </w:pPr>
      <w:r>
        <w:rPr>
          <w:rFonts w:ascii="Consolas" w:hAnsi="Consolas" w:eastAsia="Microsoft YaHei"/>
          <w:color w:val="263238"/>
          <w:sz w:val="18"/>
        </w:rPr>
        <w:t>文本Token → 冻结的CLIP Text Transformer → 最终512维CLIP文本特征</w:t>
      </w:r>
      <w:r>
        <w:br/>
      </w:r>
      <w:r>
        <w:rPr>
          <w:rFonts w:ascii="Consolas" w:hAnsi="Consolas" w:eastAsia="Microsoft YaHei"/>
          <w:color w:val="263238"/>
          <w:sz w:val="18"/>
        </w:rPr>
        <w:t>→ LayerNorm → 512→64 down → GELU → A(64→r) → B(r→64)</w:t>
      </w:r>
      <w:r>
        <w:br/>
      </w:r>
      <w:r>
        <w:rPr>
          <w:rFonts w:ascii="Consolas" w:hAnsi="Consolas" w:eastAsia="Microsoft YaHei"/>
          <w:color w:val="263238"/>
          <w:sz w:val="18"/>
        </w:rPr>
        <w:t>→ 64→512 up → residual addition → L2 normalization</w:t>
      </w:r>
    </w:p>
    <w:p>
      <w:r>
        <w:rPr>
          <w:rFonts w:ascii="Calibri" w:hAnsi="Calibri" w:eastAsia="Microsoft YaHei"/>
        </w:rPr>
        <w:t>其低秩核心可以写为：</w:t>
      </w:r>
    </w:p>
    <w:p>
      <w:pPr>
        <w:spacing w:before="60" w:after="160"/>
        <w:ind w:left="259" w:right="259"/>
        <w:shd w:fill="F2F4F7"/>
      </w:pPr>
      <w:r>
        <w:rPr>
          <w:rFonts w:ascii="Consolas" w:hAnsi="Consolas" w:eastAsia="Microsoft YaHei"/>
          <w:color w:val="263238"/>
          <w:sz w:val="18"/>
        </w:rPr>
        <w:t>LowRank(x) = (alpha / r) · B(A(x))</w:t>
      </w:r>
      <w:r>
        <w:br/>
      </w:r>
      <w:r>
        <w:rPr>
          <w:rFonts w:ascii="Consolas" w:hAnsi="Consolas" w:eastAsia="Microsoft YaHei"/>
          <w:color w:val="263238"/>
          <w:sz w:val="18"/>
        </w:rPr>
        <w:t>t' = t + beta · W_up[LowRank(GELU(W_down·LN(t)))]</w:t>
      </w:r>
    </w:p>
    <w:p>
      <w:pPr>
        <w:ind w:left="259" w:hanging="259"/>
      </w:pPr>
      <w:r>
        <w:rPr>
          <w:rFonts w:ascii="Calibri" w:hAnsi="Calibri" w:eastAsia="Microsoft YaHei"/>
          <w:b/>
          <w:color w:val="172B4D"/>
        </w:rPr>
        <w:t xml:space="preserve">判断  </w:t>
      </w:r>
      <w:r>
        <w:rPr>
          <w:rFonts w:ascii="Calibri" w:hAnsi="Calibri" w:eastAsia="Microsoft YaHei"/>
        </w:rPr>
        <w:t>A和B构成显式低秩乘积，因此该模块确实与LoRA思想相关；但低秩支路位于独立Adapter内部，并未并联注入CLIP Transformer中的原始线性权重。</w:t>
      </w:r>
    </w:p>
    <w:p>
      <w:pPr>
        <w:ind w:left="259" w:hanging="259"/>
      </w:pPr>
      <w:r>
        <w:rPr>
          <w:rFonts w:ascii="Calibri" w:hAnsi="Calibri" w:eastAsia="Microsoft YaHei"/>
          <w:b/>
          <w:color w:val="172B4D"/>
        </w:rPr>
        <w:t xml:space="preserve">准确命名  </w:t>
      </w:r>
      <w:r>
        <w:rPr>
          <w:rFonts w:ascii="Calibri" w:hAnsi="Calibri" w:eastAsia="Microsoft YaHei"/>
        </w:rPr>
        <w:t>LoRA-inspired Post-encoder Low-Rank Residual Text Semantic Adapter（受LoRA启发的后编码低秩残差文本语义适配器）。</w:t>
      </w:r>
    </w:p>
    <w:p>
      <w:pPr>
        <w:pStyle w:val="Heading2"/>
      </w:pPr>
      <w:r>
        <w:t>1.2 Object-conditioned Adapter</w:t>
      </w:r>
    </w:p>
    <w:p>
      <w:r>
        <w:rPr>
          <w:rFonts w:ascii="Calibri" w:hAnsi="Calibri" w:eastAsia="Microsoft YaHei"/>
        </w:rPr>
        <w:t>Object模块对Verb/Text特征做rank维压缩，并使用对象特征生成的动态系数调制低秩隐变量：</w:t>
      </w:r>
    </w:p>
    <w:p>
      <w:pPr>
        <w:spacing w:before="60" w:after="160"/>
        <w:ind w:left="259" w:right="259"/>
        <w:shd w:fill="F2F4F7"/>
      </w:pPr>
      <w:r>
        <w:rPr>
          <w:rFonts w:ascii="Consolas" w:hAnsi="Consolas" w:eastAsia="Microsoft YaHei"/>
          <w:color w:val="263238"/>
          <w:sz w:val="18"/>
        </w:rPr>
        <w:t>m(o) = ConditionNet(object_feature)</w:t>
      </w:r>
      <w:r>
        <w:br/>
      </w:r>
      <w:r>
        <w:rPr>
          <w:rFonts w:ascii="Consolas" w:hAnsi="Consolas" w:eastAsia="Microsoft YaHei"/>
          <w:color w:val="263238"/>
          <w:sz w:val="18"/>
        </w:rPr>
        <w:t>x' = x + B[(A·x) ⊙ m(o)]</w:t>
      </w:r>
      <w:r>
        <w:br/>
      </w:r>
      <w:r>
        <w:rPr>
          <w:rFonts w:ascii="Consolas" w:hAnsi="Consolas" w:eastAsia="Microsoft YaHei"/>
          <w:color w:val="263238"/>
          <w:sz w:val="18"/>
        </w:rPr>
        <w:t>默认结构：512→rank=4→512</w:t>
      </w:r>
    </w:p>
    <w:p>
      <w:pPr>
        <w:ind w:left="259" w:hanging="259"/>
      </w:pPr>
      <w:r>
        <w:rPr>
          <w:rFonts w:ascii="Calibri" w:hAnsi="Calibri" w:eastAsia="Microsoft YaHei"/>
          <w:b/>
          <w:color w:val="172B4D"/>
        </w:rPr>
        <w:t xml:space="preserve">判断  </w:t>
      </w:r>
      <w:r>
        <w:rPr>
          <w:rFonts w:ascii="Calibri" w:hAnsi="Calibri" w:eastAsia="Microsoft YaHei"/>
        </w:rPr>
        <w:t>这是对象条件化低秩残差结构。它比普通LoRA多了输入相关的动态调制，没有alpha/r缩放，也没有直接并联到CLIP Transformer的冻结权重。</w:t>
      </w:r>
    </w:p>
    <w:p>
      <w:pPr>
        <w:ind w:left="259" w:hanging="259"/>
      </w:pPr>
      <w:r>
        <w:rPr>
          <w:rFonts w:ascii="Calibri" w:hAnsi="Calibri" w:eastAsia="Microsoft YaHei"/>
          <w:b/>
          <w:color w:val="172B4D"/>
        </w:rPr>
        <w:t xml:space="preserve">论文关系  </w:t>
      </w:r>
      <w:r>
        <w:rPr>
          <w:rFonts w:ascii="Calibri" w:hAnsi="Calibri" w:eastAsia="Microsoft YaHei"/>
        </w:rPr>
        <w:t>最初论文稿把Text Adapter与Scene-Aware Gate列为两个核心贡献，没有把Object-conditioned Adapter写成第三个论文模块。若最终保留Object模块，论文方法、贡献和消融表必须补充。</w:t>
      </w:r>
    </w:p>
    <w:p>
      <w:pPr>
        <w:pStyle w:val="Heading2"/>
      </w:pPr>
      <w:r>
        <w:t>1.3 V5-lowrank Scene Gate</w:t>
      </w:r>
    </w:p>
    <w:p>
      <w:r>
        <w:rPr>
          <w:rFonts w:ascii="Calibri" w:hAnsi="Calibri" w:eastAsia="Microsoft YaHei"/>
        </w:rPr>
        <w:t>普通V5与V5-lowrank的唯一结构差别是Gate预测器的隐藏宽度：</w:t>
      </w:r>
    </w:p>
    <w:p>
      <w:pPr>
        <w:spacing w:before="60" w:after="160"/>
        <w:ind w:left="259" w:right="259"/>
        <w:shd w:fill="F2F4F7"/>
      </w:pPr>
      <w:r>
        <w:rPr>
          <w:rFonts w:ascii="Consolas" w:hAnsi="Consolas" w:eastAsia="Microsoft YaHei"/>
          <w:color w:val="263238"/>
          <w:sz w:val="18"/>
        </w:rPr>
        <w:t>普通V5：      concat(HO, CLS) 1024 → hidden=128 → 1</w:t>
      </w:r>
      <w:r>
        <w:br/>
      </w:r>
      <w:r>
        <w:rPr>
          <w:rFonts w:ascii="Consolas" w:hAnsi="Consolas" w:eastAsia="Microsoft YaHei"/>
          <w:color w:val="263238"/>
          <w:sz w:val="18"/>
        </w:rPr>
        <w:t>V5-lowrank： concat(HO, CLS) 1024 → rank=16   → 1</w:t>
      </w:r>
    </w:p>
    <w:p>
      <w:pPr>
        <w:ind w:left="259" w:hanging="259"/>
      </w:pPr>
      <w:r>
        <w:rPr>
          <w:rFonts w:ascii="Calibri" w:hAnsi="Calibri" w:eastAsia="Microsoft YaHei"/>
          <w:b/>
          <w:color w:val="172B4D"/>
        </w:rPr>
        <w:t xml:space="preserve">判断  </w:t>
      </w:r>
      <w:r>
        <w:rPr>
          <w:rFonts w:ascii="Calibri" w:hAnsi="Calibri" w:eastAsia="Microsoft YaHei"/>
        </w:rPr>
        <w:t>V5-lowrank是rank-controlled bottleneck MLP，即“秩参数控制的低维瓶颈MLP”。由于中间存在ReLU和Dropout，它不等价于矩阵W=BA的线性低秩分解。</w:t>
      </w:r>
    </w:p>
    <w:p>
      <w:pPr>
        <w:ind w:left="259" w:hanging="259"/>
      </w:pPr>
      <w:r>
        <w:rPr>
          <w:rFonts w:ascii="Calibri" w:hAnsi="Calibri" w:eastAsia="Microsoft YaHei"/>
          <w:b/>
          <w:color w:val="172B4D"/>
        </w:rPr>
        <w:t xml:space="preserve">数学注意  </w:t>
      </w:r>
      <w:r>
        <w:rPr>
          <w:rFonts w:ascii="Calibri" w:hAnsi="Calibri" w:eastAsia="Microsoft YaHei"/>
        </w:rPr>
        <w:t>Gate最终输出为标量，直接1024→1线性矩阵的最大代数秩本来就是1。因此将隐藏维度16称为“rank=16矩阵低秩分解”并不严谨。</w:t>
      </w:r>
    </w:p>
    <w:p>
      <w:pPr>
        <w:pStyle w:val="Heading1"/>
      </w:pPr>
      <w:r>
        <w:t>2. 哪个环节涉及CLIP Text Transformer</w:t>
      </w:r>
    </w:p>
    <w:p>
      <w:pPr>
        <w:spacing w:before="80" w:after="200"/>
        <w:ind w:left="173" w:right="173"/>
        <w:shd w:fill="FFF4D6"/>
      </w:pPr>
      <w:r>
        <w:rPr>
          <w:rFonts w:ascii="Calibri" w:hAnsi="Calibri" w:eastAsia="Microsoft YaHei"/>
          <w:b/>
          <w:color w:val="172B4D"/>
        </w:rPr>
        <w:t xml:space="preserve">直接答案  </w:t>
      </w:r>
      <w:r>
        <w:rPr>
          <w:rFonts w:ascii="Calibri" w:hAnsi="Calibri" w:eastAsia="Microsoft YaHei"/>
          <w:color w:val="222222"/>
        </w:rPr>
        <w:t>当前Text Adapter链路中的LayerNorm、512→64、A/B低秩层、64→512和残差相加均不在CLIP Transformer内部。它们处理的是Transformer已经输出的最终512维文本特征。</w:t>
      </w:r>
    </w:p>
    <w:p>
      <w:r>
        <w:rPr>
          <w:rFonts w:ascii="Calibri" w:hAnsi="Calibri" w:eastAsia="Microsoft YaHei"/>
        </w:rPr>
        <w:t>CLIP文本支路本身的顺序是：</w:t>
      </w:r>
    </w:p>
    <w:p>
      <w:pPr>
        <w:spacing w:before="60" w:after="160"/>
        <w:ind w:left="259" w:right="259"/>
        <w:shd w:fill="F2F4F7"/>
      </w:pPr>
      <w:r>
        <w:rPr>
          <w:rFonts w:ascii="Consolas" w:hAnsi="Consolas" w:eastAsia="Microsoft YaHei"/>
          <w:color w:val="263238"/>
          <w:sz w:val="18"/>
        </w:rPr>
        <w:t>Token embedding + positional embedding</w:t>
      </w:r>
      <w:r>
        <w:br/>
      </w:r>
      <w:r>
        <w:rPr>
          <w:rFonts w:ascii="Consolas" w:hAnsi="Consolas" w:eastAsia="Microsoft YaHei"/>
          <w:color w:val="263238"/>
          <w:sz w:val="18"/>
        </w:rPr>
        <w:t>→ 多层CLIP Text Transformer（Self-Attention + FFN）</w:t>
      </w:r>
      <w:r>
        <w:br/>
      </w:r>
      <w:r>
        <w:rPr>
          <w:rFonts w:ascii="Consolas" w:hAnsi="Consolas" w:eastAsia="Microsoft YaHei"/>
          <w:color w:val="263238"/>
          <w:sz w:val="18"/>
        </w:rPr>
        <w:t>→ final LayerNorm → 选取EOT Token → text_projection</w:t>
      </w:r>
      <w:r>
        <w:br/>
      </w:r>
      <w:r>
        <w:rPr>
          <w:rFonts w:ascii="Consolas" w:hAnsi="Consolas" w:eastAsia="Microsoft YaHei"/>
          <w:color w:val="263238"/>
          <w:sz w:val="18"/>
        </w:rPr>
        <w:t>→ 最终512维文本特征 → 当前Text Semantic Adapter</w:t>
      </w:r>
    </w:p>
    <w:p>
      <w:r>
        <w:rPr>
          <w:rFonts w:ascii="Calibri" w:hAnsi="Calibri" w:eastAsia="Microsoft YaHei"/>
        </w:rPr>
        <w:t>在当前models/LAIN.py中，程序先调用original_forward得到text_features，再调用text_encoder.text_adapter(text_features)。因此当前Adapter依赖CLIP Transformer的输出，但不会改变Transformer内部Token之间的注意力、中间表示或Q/K/V投影。</w:t>
      </w:r>
    </w:p>
    <w:p>
      <w:pPr>
        <w:pStyle w:val="Heading1"/>
      </w:pPr>
      <w:r>
        <w:t>3. 标准LoRA的定义与流程</w:t>
      </w:r>
    </w:p>
    <w:p>
      <w:pPr>
        <w:pStyle w:val="Heading2"/>
      </w:pPr>
      <w:r>
        <w:t>3.1 数学定义</w:t>
      </w:r>
    </w:p>
    <w:p>
      <w:r>
        <w:rPr>
          <w:rFonts w:ascii="Calibri" w:hAnsi="Calibri" w:eastAsia="Microsoft YaHei"/>
        </w:rPr>
        <w:t>对一个预训练线性层W0，原始前向为y=W0x。标准LoRA冻结W0，并增加一个可训练的低秩权重增量：</w:t>
      </w:r>
    </w:p>
    <w:p>
      <w:pPr>
        <w:spacing w:before="60" w:after="160"/>
        <w:ind w:left="259" w:right="259"/>
        <w:shd w:fill="F2F4F7"/>
      </w:pPr>
      <w:r>
        <w:rPr>
          <w:rFonts w:ascii="Consolas" w:hAnsi="Consolas" w:eastAsia="Microsoft YaHei"/>
          <w:color w:val="263238"/>
          <w:sz w:val="18"/>
        </w:rPr>
        <w:t>y = W0·x + (alpha / r) · B·A·x</w:t>
      </w:r>
      <w:r>
        <w:br/>
      </w:r>
      <w:r>
        <w:rPr>
          <w:rFonts w:ascii="Consolas" w:hAnsi="Consolas" w:eastAsia="Microsoft YaHei"/>
          <w:color w:val="263238"/>
          <w:sz w:val="18"/>
        </w:rPr>
        <w:t>A: d_in→r；B: r→d_out；W0冻结；训练时只更新A和B</w:t>
      </w:r>
    </w:p>
    <w:p>
      <w:r>
        <w:rPr>
          <w:rFonts w:ascii="Calibri" w:hAnsi="Calibri" w:eastAsia="Microsoft YaHei"/>
        </w:rPr>
        <w:t>训练完成后，LoRA增量可以继续作为并联支路使用，也可以在部署时合并到原权重W0中。</w:t>
      </w:r>
    </w:p>
    <w:p>
      <w:pPr>
        <w:pStyle w:val="Heading2"/>
      </w:pPr>
      <w:r>
        <w:t>3.2 在CLIP Text Transformer中的标准位置</w:t>
      </w:r>
    </w:p>
    <w:p>
      <w:r>
        <w:rPr>
          <w:rFonts w:ascii="Calibri" w:hAnsi="Calibri" w:eastAsia="Microsoft YaHei"/>
        </w:rPr>
        <w:t>最常见的做法是在Self-Attention的Query和Value投影中加入LoRA：</w:t>
      </w:r>
    </w:p>
    <w:p>
      <w:pPr>
        <w:spacing w:before="60" w:after="160"/>
        <w:ind w:left="259" w:right="259"/>
        <w:shd w:fill="F2F4F7"/>
      </w:pPr>
      <w:r>
        <w:rPr>
          <w:rFonts w:ascii="Consolas" w:hAnsi="Consolas" w:eastAsia="Microsoft YaHei"/>
          <w:color w:val="263238"/>
          <w:sz w:val="18"/>
        </w:rPr>
        <w:t>Q = Wq·x + (alpha/r)·Bq·Aq·x</w:t>
      </w:r>
      <w:r>
        <w:br/>
      </w:r>
      <w:r>
        <w:rPr>
          <w:rFonts w:ascii="Consolas" w:hAnsi="Consolas" w:eastAsia="Microsoft YaHei"/>
          <w:color w:val="263238"/>
          <w:sz w:val="18"/>
        </w:rPr>
        <w:t>K = Wk·x                         （保持冻结，不加LoRA）</w:t>
      </w:r>
      <w:r>
        <w:br/>
      </w:r>
      <w:r>
        <w:rPr>
          <w:rFonts w:ascii="Consolas" w:hAnsi="Consolas" w:eastAsia="Microsoft YaHei"/>
          <w:color w:val="263238"/>
          <w:sz w:val="18"/>
        </w:rPr>
        <w:t>V = Wv·x + (alpha/r)·Bv·Av·x</w:t>
      </w:r>
      <w:r>
        <w:br/>
      </w:r>
      <w:r>
        <w:rPr>
          <w:rFonts w:ascii="Consolas" w:hAnsi="Consolas" w:eastAsia="Microsoft YaHei"/>
          <w:color w:val="263238"/>
          <w:sz w:val="18"/>
        </w:rPr>
        <w:t>Attention(x) = softmax(QK^T / sqrt(d))·V</w:t>
      </w:r>
    </w:p>
    <w:p>
      <w:r>
        <w:rPr>
          <w:rFonts w:ascii="Calibri" w:hAnsi="Calibri" w:eastAsia="Microsoft YaHei"/>
        </w:rPr>
        <w:t>因为LoRA位于Transformer内部，它会改变Token之间的注意力关系，并逐层影响后续中间表示。这是它与当前“最终特征后置Adapter”的本质区别。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730"/>
        <w:gridCol w:w="3730"/>
      </w:tblGrid>
      <w:tr>
        <w:trPr>
          <w:tblHeader w:val="true"/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4D"/>
                <w:sz w:val="19"/>
              </w:rPr>
              <w:t>对比项</w:t>
            </w:r>
          </w:p>
        </w:tc>
        <w:tc>
          <w:tcPr>
            <w:tcW w:type="dxa" w:w="373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4D"/>
                <w:sz w:val="19"/>
              </w:rPr>
              <w:t>当前Text Adapter</w:t>
            </w:r>
          </w:p>
        </w:tc>
        <w:tc>
          <w:tcPr>
            <w:tcW w:type="dxa" w:w="373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4D"/>
                <w:sz w:val="19"/>
              </w:rPr>
              <w:t>标准CLIP Text LoRA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插入位置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Text Transformer输出之后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Transformer内部线性投影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适配对象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最终512维文本特征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每层Token表示和注意力投影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原始权重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整个CLIP冻结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目标W0冻结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训练参数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down、A/B、up、LayerNorm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通常只训练LoRA A/B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是否改变注意力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否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准确称呼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后编码低秩残差Adapter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标准LoRA微调</w:t>
            </w:r>
          </w:p>
        </w:tc>
      </w:tr>
    </w:tbl>
    <w:p>
      <w:pPr>
        <w:spacing w:after="0"/>
      </w:pPr>
    </w:p>
    <w:p>
      <w:pPr>
        <w:pStyle w:val="Heading1"/>
      </w:pPr>
      <w:r>
        <w:t>4. 最初论文稿的表述核对</w:t>
      </w:r>
    </w:p>
    <w:p>
      <w:r>
        <w:rPr>
          <w:rFonts w:ascii="Calibri" w:hAnsi="Calibri" w:eastAsia="Microsoft YaHei"/>
        </w:rPr>
        <w:t>最初论文稿在摘要、关键词和实验章节中明确把Text Semantic Adapter称为LoRA Low-Rank Adapter，并报告bottleneck=64、rank=2/4以及rank=4的Unseen mAP结果。代码中的A/B低秩层为这种表述提供了一定依据。</w:t>
      </w:r>
    </w:p>
    <w:p>
      <w:pPr>
        <w:pStyle w:val="Heading2"/>
      </w:pPr>
      <w:r>
        <w:t>4.1 Text Adapter公式不完整</w:t>
      </w:r>
    </w:p>
    <w:p>
      <w:r>
        <w:rPr>
          <w:rFonts w:ascii="Calibri" w:hAnsi="Calibri" w:eastAsia="Microsoft YaHei"/>
        </w:rPr>
        <w:t>论文方法章节目前只描述了LayerNorm、down-projection、GELU、up-projection和residual，并未完整定义代码实际存在的A、B矩阵、rank r和alpha/r缩放。因此摘要/实验称为LoRA，而方法公式没有给出低秩核心，存在结构描述不一致。</w:t>
      </w:r>
    </w:p>
    <w:p>
      <w:pPr>
        <w:spacing w:before="80" w:after="200"/>
        <w:ind w:left="173" w:right="173"/>
        <w:shd w:fill="EAF4EA"/>
      </w:pPr>
      <w:r>
        <w:rPr>
          <w:rFonts w:ascii="Calibri" w:hAnsi="Calibri" w:eastAsia="Microsoft YaHei"/>
          <w:b/>
          <w:color w:val="172B4D"/>
        </w:rPr>
        <w:t xml:space="preserve">建议修改  </w:t>
      </w:r>
      <w:r>
        <w:rPr>
          <w:rFonts w:ascii="Calibri" w:hAnsi="Calibri" w:eastAsia="Microsoft YaHei"/>
          <w:color w:val="222222"/>
        </w:rPr>
        <w:t>如果保留当前实现，论文应明确写出完整的后编码Adapter公式，并将其称为“LoRA-inspired low-rank residual adapter”，不要写成“LoRA is injected into the CLIP Text Transformer”。</w:t>
      </w:r>
    </w:p>
    <w:p>
      <w:pPr>
        <w:spacing w:before="60" w:after="160"/>
        <w:ind w:left="259" w:right="259"/>
        <w:shd w:fill="F2F4F7"/>
      </w:pPr>
      <w:r>
        <w:rPr>
          <w:rFonts w:ascii="Consolas" w:hAnsi="Consolas" w:eastAsia="Microsoft YaHei"/>
          <w:color w:val="263238"/>
          <w:sz w:val="18"/>
        </w:rPr>
        <w:t>z = GELU(W_down·LN(t))</w:t>
      </w:r>
      <w:r>
        <w:br/>
      </w:r>
      <w:r>
        <w:rPr>
          <w:rFonts w:ascii="Consolas" w:hAnsi="Consolas" w:eastAsia="Microsoft YaHei"/>
          <w:color w:val="263238"/>
          <w:sz w:val="18"/>
        </w:rPr>
        <w:t>Delta_t = beta · W_up[(alpha/r)·B·A·z]</w:t>
      </w:r>
      <w:r>
        <w:br/>
      </w:r>
      <w:r>
        <w:rPr>
          <w:rFonts w:ascii="Consolas" w:hAnsi="Consolas" w:eastAsia="Microsoft YaHei"/>
          <w:color w:val="263238"/>
          <w:sz w:val="18"/>
        </w:rPr>
        <w:t>t_adapted = Normalize(t + Delta_t)</w:t>
      </w:r>
    </w:p>
    <w:p>
      <w:pPr>
        <w:pStyle w:val="Heading2"/>
      </w:pPr>
      <w:r>
        <w:t>4.2 Gate的“Low-Rank Decomposition”表述不严谨</w:t>
      </w:r>
    </w:p>
    <w:p>
      <w:r>
        <w:rPr>
          <w:rFonts w:ascii="Calibri" w:hAnsi="Calibri" w:eastAsia="Microsoft YaHei"/>
        </w:rPr>
        <w:t>论文把r=16 Gate消融称为Low-Rank Decomposition，并用它检验Full-Rank Gate是否因记忆场景共现而过拟合。但当前V5-lowrank实现只是将隐藏层宽度从128改为16，不是对同一权重矩阵实施严格低秩分解。</w:t>
      </w:r>
    </w:p>
    <w:p>
      <w:pPr>
        <w:spacing w:before="80" w:after="200"/>
        <w:ind w:left="173" w:right="173"/>
        <w:shd w:fill="EAF4EA"/>
      </w:pPr>
      <w:r>
        <w:rPr>
          <w:rFonts w:ascii="Calibri" w:hAnsi="Calibri" w:eastAsia="Microsoft YaHei"/>
          <w:b/>
          <w:color w:val="172B4D"/>
        </w:rPr>
        <w:t xml:space="preserve">建议修改  </w:t>
      </w:r>
      <w:r>
        <w:rPr>
          <w:rFonts w:ascii="Calibri" w:hAnsi="Calibri" w:eastAsia="Microsoft YaHei"/>
          <w:color w:val="222222"/>
        </w:rPr>
        <w:t>将该变体改称“Rank-constrained bottleneck Scene-Aware Gate”或“Low-dimensional bottleneck Gate”。除非后续真正实现W+BA或W=BA形式，否则不建议继续使用“严格低秩矩阵分解”这一表述。</w:t>
      </w:r>
    </w:p>
    <w:p>
      <w:pPr>
        <w:pStyle w:val="Heading2"/>
      </w:pPr>
      <w:r>
        <w:t>4.3 Object模块需要补入或移出论文主模型</w:t>
      </w:r>
    </w:p>
    <w:p>
      <w:r>
        <w:rPr>
          <w:rFonts w:ascii="Calibri" w:hAnsi="Calibri" w:eastAsia="Microsoft YaHei"/>
        </w:rPr>
        <w:t>当前完整训练体系包含Object-conditioned Adapter，但最初论文的贡献、方法与主要对照仍是Text Adapter和Scene Gate两模块。最终论文必须二选一：若Object进入最终模型，应补充模块公式、训练参数、消融和贡献分析；若不作为论文贡献，应在主实验中关闭或明确标注为辅助实现。</w:t>
      </w:r>
    </w:p>
    <w:p>
      <w:pPr>
        <w:pStyle w:val="Heading1"/>
      </w:pPr>
      <w:r>
        <w:t>5. 标准CLIP Text LoRA代码改造方案</w:t>
      </w:r>
    </w:p>
    <w:p>
      <w:pPr>
        <w:spacing w:before="80" w:after="200"/>
        <w:ind w:left="173" w:right="173"/>
        <w:shd w:fill="E8EEF5"/>
      </w:pPr>
      <w:r>
        <w:rPr>
          <w:rFonts w:ascii="Calibri" w:hAnsi="Calibri" w:eastAsia="Microsoft YaHei"/>
          <w:b/>
          <w:color w:val="172B4D"/>
        </w:rPr>
        <w:t xml:space="preserve">工作量判断  </w:t>
      </w:r>
      <w:r>
        <w:rPr>
          <w:rFonts w:ascii="Calibri" w:hAnsi="Calibri" w:eastAsia="Microsoft YaHei"/>
          <w:color w:val="222222"/>
        </w:rPr>
        <w:t>不需要重写LAIN、DETR、HO Token或Scene Gate。修改集中在CLIP Text Transformer、参数冻结/优化器分组、checkpoint兼容和训练脚本，属于中等规模改动。</w:t>
      </w:r>
    </w:p>
    <w:p>
      <w:pPr>
        <w:pStyle w:val="Heading2"/>
      </w:pPr>
      <w:r>
        <w:t>5.1 当前代码结构带来的实现要点</w:t>
      </w:r>
    </w:p>
    <w:p>
      <w:r>
        <w:rPr>
          <w:rFonts w:ascii="Calibri" w:hAnsi="Calibri" w:eastAsia="Microsoft YaHei"/>
        </w:rPr>
        <w:t>CLIP/clip.py中的ResidualAttentionBlock使用torch.nn.MultiheadAttention，其Q/K/V权重融合存储在in_proj_weight中，而不是三个独立nn.Linear。因此不能只替换一个q_proj层；需要对融合权重的Q段和V段增加LoRA增量。</w:t>
      </w:r>
    </w:p>
    <w:p>
      <w:pPr>
        <w:pStyle w:val="Heading2"/>
      </w:pPr>
      <w:r>
        <w:t>5.2 推荐的低侵入实现</w:t>
      </w:r>
    </w:p>
    <w:p>
      <w:pPr>
        <w:ind w:left="259" w:hanging="259"/>
      </w:pPr>
      <w:r>
        <w:rPr>
          <w:rFonts w:ascii="Calibri" w:hAnsi="Calibri" w:eastAsia="Microsoft YaHei"/>
          <w:b/>
          <w:color w:val="172B4D"/>
        </w:rPr>
        <w:t xml:space="preserve">LoRA模块  </w:t>
      </w:r>
      <w:r>
        <w:rPr>
          <w:rFonts w:ascii="Calibri" w:hAnsi="Calibri" w:eastAsia="Microsoft YaHei"/>
        </w:rPr>
        <w:t>新增TextLoRAQKV模块，分别维护Q-LoRA和V-LoRA的A/B参数；默认rank=4、alpha=16、dropout=0.05。</w:t>
      </w:r>
    </w:p>
    <w:p>
      <w:pPr>
        <w:ind w:left="259" w:hanging="259"/>
      </w:pPr>
      <w:r>
        <w:rPr>
          <w:rFonts w:ascii="Calibri" w:hAnsi="Calibri" w:eastAsia="Microsoft YaHei"/>
          <w:b/>
          <w:color w:val="172B4D"/>
        </w:rPr>
        <w:t xml:space="preserve">挂载位置  </w:t>
      </w:r>
      <w:r>
        <w:rPr>
          <w:rFonts w:ascii="Calibri" w:hAnsi="Calibri" w:eastAsia="Microsoft YaHei"/>
        </w:rPr>
        <w:t>只遍历clip_head.text_encoder.transformer.resblocks的最后4层；不要修改视觉Transformer中的同名ResidualAttentionBlock实例。</w:t>
      </w:r>
    </w:p>
    <w:p>
      <w:pPr>
        <w:ind w:left="259" w:hanging="259"/>
      </w:pPr>
      <w:r>
        <w:rPr>
          <w:rFonts w:ascii="Calibri" w:hAnsi="Calibri" w:eastAsia="Microsoft YaHei"/>
          <w:b/>
          <w:color w:val="172B4D"/>
        </w:rPr>
        <w:t xml:space="preserve">Attention前向  </w:t>
      </w:r>
      <w:r>
        <w:rPr>
          <w:rFonts w:ascii="Calibri" w:hAnsi="Calibri" w:eastAsia="Microsoft YaHei"/>
        </w:rPr>
        <w:t>基于原attn.in_proj_weight动态构造W_eff = W0 + DeltaW，其中DeltaW按[DeltaWq; 0; DeltaWv]拼接，再调用PyTorch multi_head_attention_forward。</w:t>
      </w:r>
    </w:p>
    <w:p>
      <w:pPr>
        <w:ind w:left="259" w:hanging="259"/>
      </w:pPr>
      <w:r>
        <w:rPr>
          <w:rFonts w:ascii="Calibri" w:hAnsi="Calibri" w:eastAsia="Microsoft YaHei"/>
          <w:b/>
          <w:color w:val="172B4D"/>
        </w:rPr>
        <w:t xml:space="preserve">冻结策略  </w:t>
      </w:r>
      <w:r>
        <w:rPr>
          <w:rFonts w:ascii="Calibri" w:hAnsi="Calibri" w:eastAsia="Microsoft YaHei"/>
        </w:rPr>
        <w:t>冻结CLIP全部原始权重，只将text_lora_q.*和text_lora_v.*设为requires_grad=True。第一轮对照实验关闭现有后置Text Adapter。</w:t>
      </w:r>
    </w:p>
    <w:p>
      <w:pPr>
        <w:ind w:left="259" w:hanging="259"/>
      </w:pPr>
      <w:r>
        <w:rPr>
          <w:rFonts w:ascii="Calibri" w:hAnsi="Calibri" w:eastAsia="Microsoft YaHei"/>
          <w:b/>
          <w:color w:val="172B4D"/>
        </w:rPr>
        <w:t xml:space="preserve">精度处理  </w:t>
      </w:r>
      <w:r>
        <w:rPr>
          <w:rFonts w:ascii="Calibri" w:hAnsi="Calibri" w:eastAsia="Microsoft YaHei"/>
        </w:rPr>
        <w:t>LoRA参数计算应与输入dtype/device一致；在AMP下避免在FP16中长期保存合并权重，并继续在梯度裁剪前执行scaler.unscale_(optimizer)。</w:t>
      </w:r>
    </w:p>
    <w:p>
      <w:pPr>
        <w:pStyle w:val="Heading2"/>
      </w:pPr>
      <w:r>
        <w:t>5.3 需要修改的代码位置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260"/>
        <w:gridCol w:w="2900"/>
      </w:tblGrid>
      <w:tr>
        <w:trPr>
          <w:tblHeader w:val="true"/>
          <w:cantSplit/>
        </w:trP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4D"/>
                <w:sz w:val="19"/>
              </w:rPr>
              <w:t>文件</w:t>
            </w:r>
          </w:p>
        </w:tc>
        <w:tc>
          <w:tcPr>
            <w:tcW w:type="dxa" w:w="4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4D"/>
                <w:sz w:val="19"/>
              </w:rPr>
              <w:t>建议改动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4D"/>
                <w:sz w:val="19"/>
              </w:rPr>
              <w:t>目的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CLIP/clip.py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为Text侧ResidualAttentionBlock增加可选Q/V LoRA前向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真正进入Transformer Attention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models/LAIN.py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新增setup_text_transformer_lora；限定最后N层；处理开关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区分标准LoRA与后置Adapter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main.py / 参数解析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加入use_text_transformer_lora、rank、alpha、layers、dropout、lr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配置可复现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main.py / optimizer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新增独立text_lora参数组；打印训练参数数量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正确优化和诊断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checkpoint加载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允许旧checkpoint缺少LoRA键；保存完整A/B状态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兼容已有A4/G1模型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训练脚本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建立T0/T1/T2独立脚本与输出目录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避免模块混淆</w:t>
            </w:r>
          </w:p>
        </w:tc>
      </w:tr>
    </w:tbl>
    <w:p>
      <w:pPr>
        <w:spacing w:after="0"/>
      </w:pPr>
    </w:p>
    <w:p>
      <w:pPr>
        <w:pStyle w:val="Heading2"/>
      </w:pPr>
      <w:r>
        <w:t>5.4 第一版推荐参数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800"/>
        <w:gridCol w:w="4060"/>
      </w:tblGrid>
      <w:tr>
        <w:trPr>
          <w:tblHeader w:val="true"/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4D"/>
                <w:sz w:val="19"/>
              </w:rPr>
              <w:t>参数</w:t>
            </w:r>
          </w:p>
        </w:tc>
        <w:tc>
          <w:tcPr>
            <w:tcW w:type="dxa" w:w="2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4D"/>
                <w:sz w:val="19"/>
              </w:rPr>
              <w:t>推荐值</w:t>
            </w:r>
          </w:p>
        </w:tc>
        <w:tc>
          <w:tcPr>
            <w:tcW w:type="dxa" w:w="4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4D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目标分支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CLIP Text Transformer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仅文本侧，不改Visual Transformer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目标层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最后4个Transformer Blocks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先控制扰动范围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目标矩阵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Q、V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标准且参数高效；第一版不加K/O/FFN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rank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4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与最初论文rank=4对照一致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alpha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16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缩放alpha/r=4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LoRA dropout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0.05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降低小数据集过拟合风险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LoRA LR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1e-4起步；备选5e-5、2e-4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独立于head/Object/Gate学习率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CLIP原权重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全部冻结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保留预训练知识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现有Text Adapter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T2实验中关闭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避免无法归因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训练轮数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20轮；每轮评估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保存每轮、best unseen和last</w:t>
            </w:r>
          </w:p>
        </w:tc>
      </w:tr>
    </w:tbl>
    <w:p>
      <w:pPr>
        <w:spacing w:after="0"/>
      </w:pPr>
    </w:p>
    <w:p>
      <w:pPr>
        <w:pStyle w:val="Heading1"/>
      </w:pPr>
      <w:r>
        <w:t>6. 推荐对照实验与判定标准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500"/>
        <w:gridCol w:w="2500"/>
        <w:gridCol w:w="2460"/>
      </w:tblGrid>
      <w:tr>
        <w:trPr>
          <w:tblHeader w:val="true"/>
          <w:cantSplit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4D"/>
                <w:sz w:val="19"/>
              </w:rPr>
              <w:t>实验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4D"/>
                <w:sz w:val="19"/>
              </w:rPr>
              <w:t>Text配置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4D"/>
                <w:sz w:val="19"/>
              </w:rPr>
              <w:t>Object/Gate</w:t>
            </w:r>
          </w:p>
        </w:tc>
        <w:tc>
          <w:tcPr>
            <w:tcW w:type="dxa" w:w="2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4D"/>
                <w:sz w:val="19"/>
              </w:rPr>
              <w:t>目的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T0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无Text Adapter、无Text LoRA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固定为同一基础配置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LAIN文本侧基线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T1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当前后置低秩Text Adapter r4/a16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与T0完全相同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验证当前论文模块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T2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标准Text Transformer LoRA；末4层Q/V；r4/a16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与T0完全相同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比较标准LoRA是否更有效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T3（后置）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标准LoRA + 当前后置Adapter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只在T1和T2均有效后运行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验证组合是否互补</w:t>
            </w:r>
          </w:p>
        </w:tc>
      </w:tr>
    </w:tbl>
    <w:p>
      <w:pPr>
        <w:spacing w:after="0"/>
      </w:pPr>
    </w:p>
    <w:p>
      <w:pPr>
        <w:ind w:left="259" w:hanging="259"/>
      </w:pPr>
      <w:r>
        <w:rPr>
          <w:rFonts w:ascii="Calibri" w:hAnsi="Calibri" w:eastAsia="Microsoft YaHei"/>
          <w:b/>
          <w:color w:val="172B4D"/>
        </w:rPr>
        <w:t xml:space="preserve">公平性  </w:t>
      </w:r>
      <w:r>
        <w:rPr>
          <w:rFonts w:ascii="Calibri" w:hAnsi="Calibri" w:eastAsia="Microsoft YaHei"/>
        </w:rPr>
        <w:t>T0、T1、T2必须使用同一初始化checkpoint、seed、数据划分、batch size、训练轮数、学习率调度和评估脚本。</w:t>
      </w:r>
    </w:p>
    <w:p>
      <w:pPr>
        <w:ind w:left="259" w:hanging="259"/>
      </w:pPr>
      <w:r>
        <w:rPr>
          <w:rFonts w:ascii="Calibri" w:hAnsi="Calibri" w:eastAsia="Microsoft YaHei"/>
          <w:b/>
          <w:color w:val="172B4D"/>
        </w:rPr>
        <w:t xml:space="preserve">主要指标  </w:t>
      </w:r>
      <w:r>
        <w:rPr>
          <w:rFonts w:ascii="Calibri" w:hAnsi="Calibri" w:eastAsia="Microsoft YaHei"/>
        </w:rPr>
        <w:t>以UO Unseen mAP为主，同时报告Full、Seen、Rare、参数量、训练时间、最佳轮与后10轮均值。</w:t>
      </w:r>
    </w:p>
    <w:p>
      <w:pPr>
        <w:ind w:left="259" w:hanging="259"/>
      </w:pPr>
      <w:r>
        <w:rPr>
          <w:rFonts w:ascii="Calibri" w:hAnsi="Calibri" w:eastAsia="Microsoft YaHei"/>
          <w:b/>
          <w:color w:val="172B4D"/>
        </w:rPr>
        <w:t xml:space="preserve">有效判定  </w:t>
      </w:r>
      <w:r>
        <w:rPr>
          <w:rFonts w:ascii="Calibri" w:hAnsi="Calibri" w:eastAsia="Microsoft YaHei"/>
        </w:rPr>
        <w:t>不能只看单轮峰值。建议至少3个seed；若T2的多seed平均Unseen稳定高于T1，且后期均值不下降，再考虑把标准LoRA作为论文主模块。</w:t>
      </w:r>
    </w:p>
    <w:p>
      <w:pPr>
        <w:ind w:left="259" w:hanging="259"/>
      </w:pPr>
      <w:r>
        <w:rPr>
          <w:rFonts w:ascii="Calibri" w:hAnsi="Calibri" w:eastAsia="Microsoft YaHei"/>
          <w:b/>
          <w:color w:val="172B4D"/>
        </w:rPr>
        <w:t xml:space="preserve">消融要求  </w:t>
      </w:r>
      <w:r>
        <w:rPr>
          <w:rFonts w:ascii="Calibri" w:hAnsi="Calibri" w:eastAsia="Microsoft YaHei"/>
        </w:rPr>
        <w:t>对T1执行Adapter ON/OFF；对T2执行Transformer LoRA ON/OFF。推理时关闭模块得到的差值只能说明当前checkpoint的直接贡献，还应结合独立训练对照判断训练轨迹影响。</w:t>
      </w:r>
    </w:p>
    <w:p>
      <w:r>
        <w:br w:type="page"/>
      </w:r>
    </w:p>
    <w:p>
      <w:pPr>
        <w:pStyle w:val="Heading1"/>
      </w:pPr>
      <w:r>
        <w:t>7. 最终命名与论文写法建议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500"/>
        <w:gridCol w:w="4060"/>
      </w:tblGrid>
      <w:tr>
        <w:trPr>
          <w:tblHeader w:val="true"/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4D"/>
                <w:sz w:val="19"/>
              </w:rPr>
              <w:t>对象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4D"/>
                <w:sz w:val="19"/>
              </w:rPr>
              <w:t>不建议表述</w:t>
            </w:r>
          </w:p>
        </w:tc>
        <w:tc>
          <w:tcPr>
            <w:tcW w:type="dxa" w:w="4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B4D"/>
                <w:sz w:val="19"/>
              </w:rPr>
              <w:t>推荐表述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当前Text模块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LoRA is injected into CLIP Transformer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LoRA-inspired post-encoder low-rank residual Text Semantic Adapter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未来标准LoRA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Text feature adapter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Q/V LoRA in the last four CLIP Text Transformer blocks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Object模块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LoRA Object Adapter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Object-conditioned low-rank residual adapter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V5-lowrank Gate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rank-16 matrix decomposition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rank-constrained / low-dimensional bottleneck Scene-Aware Gate</w:t>
            </w:r>
          </w:p>
        </w:tc>
      </w:tr>
    </w:tbl>
    <w:p>
      <w:pPr>
        <w:spacing w:after="0"/>
      </w:pPr>
    </w:p>
    <w:p>
      <w:pPr>
        <w:pStyle w:val="Heading1"/>
      </w:pPr>
      <w:r>
        <w:t>8. 执行优先级</w:t>
      </w:r>
    </w:p>
    <w:p>
      <w:pPr>
        <w:ind w:left="259" w:hanging="259"/>
      </w:pPr>
      <w:r>
        <w:rPr>
          <w:rFonts w:ascii="Calibri" w:hAnsi="Calibri" w:eastAsia="Microsoft YaHei"/>
          <w:b/>
          <w:color w:val="172B4D"/>
        </w:rPr>
        <w:t xml:space="preserve">P0—论文一致性  </w:t>
      </w:r>
      <w:r>
        <w:rPr>
          <w:rFonts w:ascii="Calibri" w:hAnsi="Calibri" w:eastAsia="Microsoft YaHei"/>
        </w:rPr>
        <w:t>先修正Text公式和Gate命名，避免论文声称与代码实现不一致。</w:t>
      </w:r>
    </w:p>
    <w:p>
      <w:pPr>
        <w:ind w:left="259" w:hanging="259"/>
      </w:pPr>
      <w:r>
        <w:rPr>
          <w:rFonts w:ascii="Calibri" w:hAnsi="Calibri" w:eastAsia="Microsoft YaHei"/>
          <w:b/>
          <w:color w:val="172B4D"/>
        </w:rPr>
        <w:t xml:space="preserve">P1—最小标准LoRA实现  </w:t>
      </w:r>
      <w:r>
        <w:rPr>
          <w:rFonts w:ascii="Calibri" w:hAnsi="Calibri" w:eastAsia="Microsoft YaHei"/>
        </w:rPr>
        <w:t>仅Text Transformer最后4层Q/V，r=4、alpha=16，关闭当前Text Adapter，完成T2。</w:t>
      </w:r>
    </w:p>
    <w:p>
      <w:pPr>
        <w:ind w:left="259" w:hanging="259"/>
      </w:pPr>
      <w:r>
        <w:rPr>
          <w:rFonts w:ascii="Calibri" w:hAnsi="Calibri" w:eastAsia="Microsoft YaHei"/>
          <w:b/>
          <w:color w:val="172B4D"/>
        </w:rPr>
        <w:t xml:space="preserve">P2—严格对照  </w:t>
      </w:r>
      <w:r>
        <w:rPr>
          <w:rFonts w:ascii="Calibri" w:hAnsi="Calibri" w:eastAsia="Microsoft YaHei"/>
        </w:rPr>
        <w:t>以同一基础checkpoint运行T0/T1/T2，记录每轮指标与模块关闭贡献。</w:t>
      </w:r>
    </w:p>
    <w:p>
      <w:pPr>
        <w:ind w:left="259" w:hanging="259"/>
      </w:pPr>
      <w:r>
        <w:rPr>
          <w:rFonts w:ascii="Calibri" w:hAnsi="Calibri" w:eastAsia="Microsoft YaHei"/>
          <w:b/>
          <w:color w:val="172B4D"/>
        </w:rPr>
        <w:t xml:space="preserve">P3—组合实验  </w:t>
      </w:r>
      <w:r>
        <w:rPr>
          <w:rFonts w:ascii="Calibri" w:hAnsi="Calibri" w:eastAsia="Microsoft YaHei"/>
        </w:rPr>
        <w:t>只有T1和T2分别被证明有效后，才运行T3或与Object/Gate联合训练。</w:t>
      </w:r>
    </w:p>
    <w:p>
      <w:pPr>
        <w:spacing w:before="80" w:after="200"/>
        <w:ind w:left="173" w:right="173"/>
        <w:shd w:fill="EAF4EA"/>
      </w:pPr>
      <w:r>
        <w:rPr>
          <w:rFonts w:ascii="Calibri" w:hAnsi="Calibri" w:eastAsia="Microsoft YaHei"/>
          <w:b/>
          <w:color w:val="172B4D"/>
        </w:rPr>
        <w:t xml:space="preserve">推荐决策  </w:t>
      </w:r>
      <w:r>
        <w:rPr>
          <w:rFonts w:ascii="Calibri" w:hAnsi="Calibri" w:eastAsia="Microsoft YaHei"/>
          <w:color w:val="222222"/>
        </w:rPr>
        <w:t>当前阶段不要把现有后置Text Adapter直接改名为“标准LoRA”，也不要把V5-lowrank Gate写成严格矩阵分解。保留现有实现作为T1和Gate瓶颈消融，同时新增独立T2标准LoRA分支，是最利于论文可信度和实验归因的做法。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F6B7A"/>
        <w:sz w:val="17"/>
      </w:rPr>
      <w:t xml:space="preserve">2026-08-17  |  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F6B7A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5" w:color="D7DBE2"/>
      </w:pBdr>
    </w:pPr>
    <w:r>
      <w:rPr>
        <w:rFonts w:ascii="Calibri" w:hAnsi="Calibri" w:eastAsia="Microsoft YaHei"/>
        <w:b/>
        <w:color w:val="5F6B7A"/>
        <w:sz w:val="18"/>
      </w:rPr>
      <w:t>LAIN 技术分析记录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LAIN低秩结构分析与标准LoRA改造方案</dc:title>
  <dc:subject>当前Text Adapter、Object Adapter、Scene Gate与标准LoRA的技术核对</dc:subject>
  <dc:creator>LAIN项目技术记录</dc:creator>
  <cp:keywords>LAIN, CLIP, LoRA, Text Semantic Adapter, Scene Gate, Zero-Shot HOI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