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single" w:color="1B2A4A" w:sz="0"/>
              <w:left w:val="single" w:color="1B2A4A" w:sz="0"/>
              <w:bottom w:val="single" w:color="1B2A4A" w:sz="0"/>
              <w:right w:val="single" w:color="1B2A4A" w:sz="0"/>
            </w:tcBorders>
            <w:shd w:fill="1B2A4A" w:val="clear"/>
            <w:tcMar>
              <w:top w:type="dxa" w:w="900"/>
              <w:left w:type="dxa" w:w="900"/>
              <w:bottom w:type="dxa" w:w="900"/>
              <w:right w:type="dxa" w:w="900"/>
            </w:tcMar>
            <w:vAlign w:val="center"/>
          </w:tcPr>
          <w:p>
            <w:pPr>
              <w:keepNext w:val="false"/>
              <w:spacing w:after="180" w:before="0" w:line="280"/>
              <w:jc w:val="center"/>
            </w:pPr>
            <w:r>
              <w:rPr>
                <w:rFonts w:ascii="Arial" w:cs="Arial" w:eastAsia="Arial" w:hAnsi="Arial"/>
                <w:b/>
                <w:bCs/>
                <w:i w:val="false"/>
                <w:iCs w:val="false"/>
                <w:color w:val="FFFFFF"/>
                <w:sz w:val="72"/>
                <w:szCs w:val="72"/>
              </w:rPr>
              <w:t xml:space="preserve">www.kdsexotics.com</w:t>
            </w:r>
          </w:p>
          <w:p>
            <w:pPr>
              <w:keepNext w:val="false"/>
              <w:spacing w:after="120" w:before="0" w:line="280"/>
              <w:jc w:val="center"/>
            </w:pPr>
            <w:r>
              <w:rPr>
                <w:rFonts w:ascii="Arial" w:cs="Arial" w:eastAsia="Arial" w:hAnsi="Arial"/>
                <w:b w:val="false"/>
                <w:bCs w:val="false"/>
                <w:i w:val="false"/>
                <w:iCs w:val="false"/>
                <w:color w:val="93C5FD"/>
                <w:sz w:val="36"/>
                <w:szCs w:val="36"/>
              </w:rPr>
              <w:t xml:space="preserve">SEO / GEO / AEO Audit Report</w:t>
            </w:r>
          </w:p>
          <w:p>
            <w:pPr>
              <w:keepNext w:val="false"/>
              <w:spacing w:after="400" w:before="0" w:line="280"/>
              <w:jc w:val="center"/>
            </w:pPr>
            <w:r>
              <w:rPr>
                <w:rFonts w:ascii="Arial" w:cs="Arial" w:eastAsia="Arial" w:hAnsi="Arial"/>
                <w:b/>
                <w:bCs/>
                <w:i w:val="false"/>
                <w:iCs w:val="false"/>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tcBorders>
                    <w:top w:val="single" w:color="D97706" w:sz="0"/>
                    <w:left w:val="single" w:color="D97706" w:sz="0"/>
                    <w:bottom w:val="single" w:color="D97706" w:sz="0"/>
                    <w:right w:val="single" w:color="D97706" w:sz="0"/>
                  </w:tcBorders>
                  <w:shd w:fill="D97706" w:val="clear"/>
                  <w:tcMar>
                    <w:top w:type="dxa" w:w="180"/>
                    <w:left w:type="dxa" w:w="100"/>
                    <w:bottom w:type="dxa" w:w="180"/>
                    <w:right w:type="dxa" w:w="100"/>
                  </w:tcMar>
                  <w:vAlign w:val="center"/>
                </w:tcPr>
                <w:p>
                  <w:pPr>
                    <w:keepNext w:val="false"/>
                    <w:spacing w:after="50" w:before="0" w:line="280"/>
                    <w:jc w:val="center"/>
                  </w:pPr>
                  <w:r>
                    <w:rPr>
                      <w:rFonts w:ascii="Arial" w:cs="Arial" w:eastAsia="Arial" w:hAnsi="Arial"/>
                      <w:b/>
                      <w:bCs/>
                      <w:i w:val="false"/>
                      <w:iCs w:val="false"/>
                      <w:color w:val="FFFFFF"/>
                      <w:sz w:val="20"/>
                      <w:szCs w:val="20"/>
                    </w:rPr>
                    <w:t xml:space="preserve">SEO</w:t>
                  </w:r>
                </w:p>
                <w:p>
                  <w:pPr>
                    <w:keepNext w:val="false"/>
                    <w:spacing w:after="40" w:before="0" w:line="280"/>
                    <w:jc w:val="center"/>
                  </w:pPr>
                  <w:r>
                    <w:rPr>
                      <w:rFonts w:ascii="Arial" w:cs="Arial" w:eastAsia="Arial" w:hAnsi="Arial"/>
                      <w:b/>
                      <w:bCs/>
                      <w:i w:val="false"/>
                      <w:iCs w:val="false"/>
                      <w:color w:val="FFFFFF"/>
                      <w:sz w:val="72"/>
                      <w:szCs w:val="72"/>
                    </w:rPr>
                    <w:t xml:space="preserve">6</w:t>
                  </w:r>
                </w:p>
                <w:p>
                  <w:pPr>
                    <w:keepNext w:val="false"/>
                    <w:spacing w:after="0" w:before="0" w:line="280"/>
                    <w:jc w:val="center"/>
                  </w:pPr>
                  <w:r>
                    <w:rPr>
                      <w:rFonts w:ascii="Arial" w:cs="Arial" w:eastAsia="Arial" w:hAnsi="Arial"/>
                      <w:b w:val="false"/>
                      <w:bCs w:val="false"/>
                      <w:i/>
                      <w:iCs/>
                      <w:color w:val="FFFFFF"/>
                      <w:sz w:val="18"/>
                      <w:szCs w:val="18"/>
                    </w:rPr>
                    <w:t xml:space="preserve">On Track</w:t>
                  </w:r>
                </w:p>
              </w:tc>
              <w:tc>
                <w:tcPr>
                  <w:tcW w:type="dxa" w:w="3120"/>
                  <w:tcBorders>
                    <w:top w:val="single" w:color="DC2626" w:sz="0"/>
                    <w:left w:val="single" w:color="DC2626" w:sz="0"/>
                    <w:bottom w:val="single" w:color="DC2626" w:sz="0"/>
                    <w:right w:val="single" w:color="DC2626" w:sz="0"/>
                  </w:tcBorders>
                  <w:shd w:fill="DC2626" w:val="clear"/>
                  <w:tcMar>
                    <w:top w:type="dxa" w:w="180"/>
                    <w:left w:type="dxa" w:w="100"/>
                    <w:bottom w:type="dxa" w:w="180"/>
                    <w:right w:type="dxa" w:w="100"/>
                  </w:tcMar>
                  <w:vAlign w:val="center"/>
                </w:tcPr>
                <w:p>
                  <w:pPr>
                    <w:keepNext w:val="false"/>
                    <w:spacing w:after="50" w:before="0" w:line="280"/>
                    <w:jc w:val="center"/>
                  </w:pPr>
                  <w:r>
                    <w:rPr>
                      <w:rFonts w:ascii="Arial" w:cs="Arial" w:eastAsia="Arial" w:hAnsi="Arial"/>
                      <w:b/>
                      <w:bCs/>
                      <w:i w:val="false"/>
                      <w:iCs w:val="false"/>
                      <w:color w:val="FFFFFF"/>
                      <w:sz w:val="20"/>
                      <w:szCs w:val="20"/>
                    </w:rPr>
                    <w:t xml:space="preserve">GEO</w:t>
                  </w:r>
                </w:p>
                <w:p>
                  <w:pPr>
                    <w:keepNext w:val="false"/>
                    <w:spacing w:after="40" w:before="0" w:line="280"/>
                    <w:jc w:val="center"/>
                  </w:pPr>
                  <w:r>
                    <w:rPr>
                      <w:rFonts w:ascii="Arial" w:cs="Arial" w:eastAsia="Arial" w:hAnsi="Arial"/>
                      <w:b/>
                      <w:bCs/>
                      <w:i w:val="false"/>
                      <w:iCs w:val="false"/>
                      <w:color w:val="FFFFFF"/>
                      <w:sz w:val="72"/>
                      <w:szCs w:val="72"/>
                    </w:rPr>
                    <w:t xml:space="preserve">4</w:t>
                  </w:r>
                </w:p>
                <w:p>
                  <w:pPr>
                    <w:keepNext w:val="false"/>
                    <w:spacing w:after="0" w:before="0" w:line="280"/>
                    <w:jc w:val="center"/>
                  </w:pPr>
                  <w:r>
                    <w:rPr>
                      <w:rFonts w:ascii="Arial" w:cs="Arial" w:eastAsia="Arial" w:hAnsi="Arial"/>
                      <w:b w:val="false"/>
                      <w:bCs w:val="false"/>
                      <w:i/>
                      <w:iCs/>
                      <w:color w:val="FFFFFF"/>
                      <w:sz w:val="18"/>
                      <w:szCs w:val="18"/>
                    </w:rPr>
                    <w:t xml:space="preserve">Needs Work</w:t>
                  </w:r>
                </w:p>
              </w:tc>
              <w:tc>
                <w:tcPr>
                  <w:tcW w:type="dxa" w:w="3120"/>
                  <w:tcBorders>
                    <w:top w:val="single" w:color="DC2626" w:sz="0"/>
                    <w:left w:val="single" w:color="DC2626" w:sz="0"/>
                    <w:bottom w:val="single" w:color="DC2626" w:sz="0"/>
                    <w:right w:val="single" w:color="DC2626" w:sz="0"/>
                  </w:tcBorders>
                  <w:shd w:fill="DC2626" w:val="clear"/>
                  <w:tcMar>
                    <w:top w:type="dxa" w:w="180"/>
                    <w:left w:type="dxa" w:w="100"/>
                    <w:bottom w:type="dxa" w:w="180"/>
                    <w:right w:type="dxa" w:w="100"/>
                  </w:tcMar>
                  <w:vAlign w:val="center"/>
                </w:tcPr>
                <w:p>
                  <w:pPr>
                    <w:keepNext w:val="false"/>
                    <w:spacing w:after="50" w:before="0" w:line="280"/>
                    <w:jc w:val="center"/>
                  </w:pPr>
                  <w:r>
                    <w:rPr>
                      <w:rFonts w:ascii="Arial" w:cs="Arial" w:eastAsia="Arial" w:hAnsi="Arial"/>
                      <w:b/>
                      <w:bCs/>
                      <w:i w:val="false"/>
                      <w:iCs w:val="false"/>
                      <w:color w:val="FFFFFF"/>
                      <w:sz w:val="20"/>
                      <w:szCs w:val="20"/>
                    </w:rPr>
                    <w:t xml:space="preserve">AEO</w:t>
                  </w:r>
                </w:p>
                <w:p>
                  <w:pPr>
                    <w:keepNext w:val="false"/>
                    <w:spacing w:after="40" w:before="0" w:line="280"/>
                    <w:jc w:val="center"/>
                  </w:pPr>
                  <w:r>
                    <w:rPr>
                      <w:rFonts w:ascii="Arial" w:cs="Arial" w:eastAsia="Arial" w:hAnsi="Arial"/>
                      <w:b/>
                      <w:bCs/>
                      <w:i w:val="false"/>
                      <w:iCs w:val="false"/>
                      <w:color w:val="FFFFFF"/>
                      <w:sz w:val="72"/>
                      <w:szCs w:val="72"/>
                    </w:rPr>
                    <w:t xml:space="preserve">3</w:t>
                  </w:r>
                </w:p>
                <w:p>
                  <w:pPr>
                    <w:keepNext w:val="false"/>
                    <w:spacing w:after="0" w:before="0" w:line="280"/>
                    <w:jc w:val="center"/>
                  </w:pPr>
                  <w:r>
                    <w:rPr>
                      <w:rFonts w:ascii="Arial" w:cs="Arial" w:eastAsia="Arial" w:hAnsi="Arial"/>
                      <w:b w:val="false"/>
                      <w:bCs w:val="false"/>
                      <w:i/>
                      <w:iCs/>
                      <w:color w:val="FFFFFF"/>
                      <w:sz w:val="18"/>
                      <w:szCs w:val="18"/>
                    </w:rPr>
                    <w:t xml:space="preserve">Needs Work</w:t>
                  </w:r>
                </w:p>
              </w:tc>
            </w:tr>
          </w:tbl>
          <w:p>
            <w:pPr>
              <w:keepNext w:val="false"/>
              <w:spacing w:after="40" w:before="800" w:line="280"/>
              <w:jc w:val="center"/>
            </w:pPr>
            <w:r>
              <w:rPr>
                <w:rFonts w:ascii="Arial" w:cs="Arial" w:eastAsia="Arial" w:hAnsi="Arial"/>
                <w:b w:val="false"/>
                <w:bCs w:val="false"/>
                <w:i w:val="false"/>
                <w:iCs w:val="false"/>
                <w:color w:val="94A3B8"/>
                <w:sz w:val="18"/>
                <w:szCs w:val="18"/>
              </w:rPr>
              <w:t xml:space="preserve">Audit date: July 12, 2026</w:t>
            </w:r>
          </w:p>
          <w:p>
            <w:pPr>
              <w:keepNext w:val="false"/>
              <w:spacing w:after="0" w:before="0" w:line="280"/>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pgSz w:w="12240" w:h="15840" w:orient="portrait"/>
          <w:pgMar w:top="0" w:right="0" w:bottom="0" w:left="0" w:header="708" w:footer="708" w:gutter="0"/>
          <w:pgNumType/>
          <w:titlePg/>
          <w:docGrid w:linePitch="360"/>
        </w:sectPr>
      </w:pPr>
    </w:p>
    <w:p>
      <w:pPr>
        <w:pStyle w:val="Heading1"/>
        <w:keepNext/>
        <w:spacing w:after="180" w:before="160" w:line="28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180"/>
              <w:left w:type="dxa" w:w="220"/>
              <w:bottom w:type="dxa" w:w="180"/>
              <w:right w:type="dxa" w:w="220"/>
            </w:tcMar>
          </w:tcPr>
          <w:p>
            <w:pPr>
              <w:keepNext w:val="false"/>
              <w:spacing w:after="0" w:before="0" w:line="280"/>
            </w:pPr>
            <w:r>
              <w:rPr>
                <w:rFonts w:ascii="Arial" w:cs="Arial" w:eastAsia="Arial" w:hAnsi="Arial"/>
                <w:b w:val="false"/>
                <w:bCs w:val="false"/>
                <w:i w:val="false"/>
                <w:iCs w:val="false"/>
                <w:color w:val="1E293B"/>
                <w:sz w:val="22"/>
                <w:szCs w:val="22"/>
              </w:rPr>
              <w:t xml:space="preserve">KD's Exotics has a credible technical SEO foundation: HTTPS, canonical URLs, a working sitemap and robots file, descriptive titles, social metadata, and valid organization/service schema. The urgent weakness is not crawlability but authority and content depth. Search results reviewed during the audit did not surface the brand for branded or priority local queries, while competitors show richer proof, longer service content, reviews, business history, and more indexable inventory detail. The fastest path forward is to establish the Google Business Profile, publish verifiable trust signals, make active fleet content server-readable, and expand location pages into genuinely useful local resources.</w:t>
            </w:r>
          </w:p>
        </w:tc>
      </w:tr>
    </w:tbl>
    <w:p>
      <w:pPr>
        <w:keepNext w:val="false"/>
        <w:spacing w:after="80" w:before="0" w:line="280"/>
      </w:pPr>
      <w:r>
        <w:rPr>
          <w:rFonts w:ascii="Arial" w:cs="Arial" w:eastAsia="Arial" w:hAnsi="Arial"/>
          <w:b w:val="false"/>
          <w:bCs w:val="false"/>
          <w:i w:val="false"/>
          <w:iCs w:val="false"/>
          <w:color w:val="1E293B"/>
          <w:sz w:val="22"/>
          <w:szCs w:val="22"/>
        </w:rPr>
        <w:t xml:space="preserve"/>
      </w:r>
    </w:p>
    <w:tbl>
      <w:tblPr>
        <w:tblW w:type="dxa" w:w="9360"/>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600"/>
        <w:gridCol w:w="4960"/>
      </w:tblGrid>
      <w:tr>
        <w:trPr>
          <w:tblHeader/>
        </w:trPr>
        <w:tc>
          <w:tcPr>
            <w:tcW w:type="dxa" w:w="16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Score</w:t>
            </w:r>
          </w:p>
        </w:tc>
        <w:tc>
          <w:tcPr>
            <w:tcW w:type="dxa" w:w="16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Status</w:t>
            </w:r>
          </w:p>
        </w:tc>
        <w:tc>
          <w:tcPr>
            <w:tcW w:type="dxa" w:w="49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Key Takeaway</w:t>
            </w:r>
          </w:p>
        </w:tc>
      </w:tr>
      <w:tr>
        <w:trPr>
          <w:tblHeader w:val="false"/>
        </w:trPr>
        <w:tc>
          <w:tcPr>
            <w:tcW w:type="dxa" w:w="16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2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6/10</w:t>
            </w:r>
          </w:p>
        </w:tc>
        <w:tc>
          <w:tcPr>
            <w:tcW w:type="dxa" w:w="16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Strong fundamentals; thin pages, dynamic fleet rendering, and weak search visibility limit performance.</w:t>
            </w:r>
          </w:p>
        </w:tc>
      </w:tr>
      <w:tr>
        <w:trPr>
          <w:tblHeader w:val="false"/>
        </w:trPr>
        <w:tc>
          <w:tcPr>
            <w:tcW w:type="dxa" w:w="16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4/10</w:t>
            </w:r>
          </w:p>
        </w:tc>
        <w:tc>
          <w:tcPr>
            <w:tcW w:type="dxa" w:w="16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Needs Work</w:t>
            </w:r>
          </w:p>
        </w:tc>
        <w:tc>
          <w:tcPr>
            <w:tcW w:type="dxa" w:w="49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Clear entity basics, but little experience proof, original evidence, or externally corroborated authority.</w:t>
            </w:r>
          </w:p>
        </w:tc>
      </w:tr>
      <w:tr>
        <w:trPr>
          <w:tblHeader w:val="false"/>
        </w:trPr>
        <w:tc>
          <w:tcPr>
            <w:tcW w:type="dxa" w:w="16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AEO</w:t>
            </w:r>
          </w:p>
        </w:tc>
        <w:tc>
          <w:tcPr>
            <w:tcW w:type="dxa" w:w="12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3/10</w:t>
            </w:r>
          </w:p>
        </w:tc>
        <w:tc>
          <w:tcPr>
            <w:tcW w:type="dxa" w:w="16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Needs Work</w:t>
            </w:r>
          </w:p>
        </w:tc>
        <w:tc>
          <w:tcPr>
            <w:tcW w:type="dxa" w:w="49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FAQ content exists, but answers are not marked up and most pages lack question-led, extractable responses.</w:t>
            </w:r>
          </w:p>
        </w:tc>
      </w:tr>
      <w:tr>
        <w:trPr>
          <w:tblHeader w:val="false"/>
        </w:trPr>
        <w:tc>
          <w:tcPr>
            <w:tcW w:type="dxa" w:w="16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Combined</w:t>
            </w:r>
          </w:p>
        </w:tc>
        <w:tc>
          <w:tcPr>
            <w:tcW w:type="dxa" w:w="12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13/30</w:t>
            </w:r>
          </w:p>
        </w:tc>
        <w:tc>
          <w:tcPr>
            <w:tcW w:type="dxa" w:w="16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
            </w:r>
          </w:p>
        </w:tc>
        <w:tc>
          <w:tcPr>
            <w:tcW w:type="dxa" w:w="49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Technical readiness exceeds the site’s current authority and answer usefulness.</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Pages Audited</w:t>
      </w:r>
    </w:p>
    <w:p>
      <w:pPr>
        <w:keepNext w:val="false"/>
        <w:spacing w:after="120" w:before="0" w:line="280"/>
      </w:pPr>
      <w:r>
        <w:rPr>
          <w:rFonts w:ascii="Arial" w:cs="Arial" w:eastAsia="Arial" w:hAnsi="Arial"/>
          <w:b w:val="false"/>
          <w:bCs w:val="false"/>
          <w:i w:val="false"/>
          <w:iCs w:val="false"/>
          <w:color w:val="64748B"/>
          <w:sz w:val="22"/>
          <w:szCs w:val="22"/>
        </w:rPr>
        <w:t xml:space="preserve">The crawl covered every meaningful indexable page in the live sitemap. Privacy and terms pages were confirmed in the sitemap but excluded from content-quality scoring under the full-audit rules.</w:t>
      </w:r>
    </w:p>
    <w:tbl>
      <w:tblPr>
        <w:tblW w:type="dxa" w:w="9360"/>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500"/>
        <w:gridCol w:w="4760"/>
      </w:tblGrid>
      <w:tr>
        <w:trPr>
          <w:tblHeader/>
        </w:trPr>
        <w:tc>
          <w:tcPr>
            <w:tcW w:type="dxa" w:w="3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URL</w:t>
            </w:r>
          </w:p>
        </w:tc>
        <w:tc>
          <w:tcPr>
            <w:tcW w:type="dxa" w:w="15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Page Type</w:t>
            </w:r>
          </w:p>
        </w:tc>
        <w:tc>
          <w:tcPr>
            <w:tcW w:type="dxa" w:w="47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Observed signals</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45c title; 168c description; 492 words; 1 H1; AutoRental, Organization schema.</w:t>
            </w:r>
          </w:p>
        </w:tc>
      </w:tr>
      <w:tr>
        <w:trPr>
          <w:tblHeader w:val="false"/>
        </w:trPr>
        <w:tc>
          <w:tcPr>
            <w:tcW w:type="dxa" w:w="31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/fleet</w:t>
            </w:r>
          </w:p>
        </w:tc>
        <w:tc>
          <w:tcPr>
            <w:tcW w:type="dxa" w:w="15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Fleet</w:t>
            </w:r>
          </w:p>
        </w:tc>
        <w:tc>
          <w:tcPr>
            <w:tcW w:type="dxa" w:w="47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58c title; 110c description; 109 words; 1 H1; no schema.</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/partner</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Partner</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31c title; 95c description; 227 words; 1 H1; no schema.</w:t>
            </w:r>
          </w:p>
        </w:tc>
      </w:tr>
      <w:tr>
        <w:trPr>
          <w:tblHeader w:val="false"/>
        </w:trPr>
        <w:tc>
          <w:tcPr>
            <w:tcW w:type="dxa" w:w="31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/about</w:t>
            </w:r>
          </w:p>
        </w:tc>
        <w:tc>
          <w:tcPr>
            <w:tcW w:type="dxa" w:w="15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About</w:t>
            </w:r>
          </w:p>
        </w:tc>
        <w:tc>
          <w:tcPr>
            <w:tcW w:type="dxa" w:w="47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47c title; 134c description; 218 words; 1 H1; WebPage schema.</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/rental-policies</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Policy</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30c title; 130c description; 259 words; 1 H1; WebPage schema.</w:t>
            </w:r>
          </w:p>
        </w:tc>
      </w:tr>
      <w:tr>
        <w:trPr>
          <w:tblHeader w:val="false"/>
        </w:trPr>
        <w:tc>
          <w:tcPr>
            <w:tcW w:type="dxa" w:w="31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/locations/los-angeles-exotic-car-rental</w:t>
            </w:r>
          </w:p>
        </w:tc>
        <w:tc>
          <w:tcPr>
            <w:tcW w:type="dxa" w:w="15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44c title; 125c description; 219 words; 1 H1; Service schema.</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/locations/orange-county-exotic-car-rental</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46c title; 141c description; 225 words; 1 H1; Service schema.</w:t>
            </w:r>
          </w:p>
        </w:tc>
      </w:tr>
      <w:tr>
        <w:trPr>
          <w:tblHeader w:val="false"/>
        </w:trPr>
        <w:tc>
          <w:tcPr>
            <w:tcW w:type="dxa" w:w="31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/locations/beverly-hills-luxury-car-rental</w:t>
            </w:r>
          </w:p>
        </w:tc>
        <w:tc>
          <w:tcPr>
            <w:tcW w:type="dxa" w:w="15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46c title; 116c description; 210 words; 1 H1; Service schema.</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/locations/newport-beach-exotic-car-rental</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46c title; 122c description; 216 words; 1 H1; Service schema.</w:t>
            </w:r>
          </w:p>
        </w:tc>
      </w:tr>
      <w:tr>
        <w:trPr>
          <w:tblHeader w:val="false"/>
        </w:trPr>
        <w:tc>
          <w:tcPr>
            <w:tcW w:type="dxa" w:w="31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/locations/lax-exotic-car-delivery</w:t>
            </w:r>
          </w:p>
        </w:tc>
        <w:tc>
          <w:tcPr>
            <w:tcW w:type="dxa" w:w="150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shd w:fill="F8F9FA" w:val="clear"/>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38c title; 101c description; 229 words; 1 H1; Service schema.</w:t>
            </w:r>
          </w:p>
        </w:tc>
      </w:tr>
      <w:tr>
        <w:trPr>
          <w:tblHeader w:val="false"/>
        </w:trPr>
        <w:tc>
          <w:tcPr>
            <w:tcW w:type="dxa" w:w="3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/locations/sna-exotic-car-delivery</w:t>
            </w:r>
          </w:p>
        </w:tc>
        <w:tc>
          <w:tcPr>
            <w:tcW w:type="dxa" w:w="15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service</w:t>
            </w:r>
          </w:p>
        </w:tc>
        <w:tc>
          <w:tcPr>
            <w:tcW w:type="dxa" w:w="47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38c title; 114c description; 220 words; 1 H1; Service schema.</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SEO Analysis</w:t>
      </w:r>
    </w:p>
    <w:p>
      <w:pPr>
        <w:keepNext w:val="false"/>
        <w:spacing w:after="120" w:before="0" w:line="280"/>
      </w:pPr>
      <w:r>
        <w:rPr>
          <w:rFonts w:ascii="Arial" w:cs="Arial" w:eastAsia="Arial" w:hAnsi="Arial"/>
          <w:b/>
          <w:bCs/>
          <w:i w:val="false"/>
          <w:iCs w:val="false"/>
          <w:color w:val="D97706"/>
          <w:sz w:val="26"/>
          <w:szCs w:val="26"/>
        </w:rPr>
        <w:t xml:space="preserve">Score: 6/10 - On Track</w:t>
      </w:r>
    </w:p>
    <w:p>
      <w:pPr>
        <w:pStyle w:val="Heading2"/>
        <w:keepNext/>
        <w:spacing w:after="120" w:before="180" w:line="280"/>
      </w:pPr>
      <w:r>
        <w:rPr>
          <w:rFonts w:ascii="Arial" w:cs="Arial" w:eastAsia="Arial" w:hAnsi="Arial"/>
          <w:b/>
          <w:bCs/>
          <w:i w:val="false"/>
          <w:iCs w:val="false"/>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HTTPS and status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All 11 audited pages returned HTTP 200 over HTTPS.</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Canonical URLs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All audited pages contained self-referencing canonical tags on the preferred www domain.</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Robots and sitemap</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robots.txt allows crawling and points to a valid 13-URL XML sitemap.</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Titles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Titles are unique and mostly concise. Fleet is 58 characters; several inner-page titles are short but descriptive.</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Meta descriptions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All pages have unique descriptions, but the homepage is 168 characters and several others are only 95-125 characters with weak calls to action.</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Heading structure</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Each page has one H1. The homepage includes empty H2 elements and the partner H1 text is image/JS dependent in the raw parse.</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Fleet rendering</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fleet page raw HTML contains only about 109 words and no car inventory; core listings depend on JavaScript and Supabase.</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Images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All HTML images audited had alt attributes, though decorative empty-alt images and dynamically injected vehicle images require ongoing checks.</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Redirect consistency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non-www domain redirects to www, matching canonical URLs.</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bl>
    <w:p>
      <w:pPr>
        <w:pStyle w:val="Heading2"/>
        <w:keepNext/>
        <w:spacing w:after="120" w:before="180" w:line="280"/>
      </w:pPr>
      <w:r>
        <w:rPr>
          <w:rFonts w:ascii="Arial" w:cs="Arial" w:eastAsia="Arial" w:hAnsi="Arial"/>
          <w:b/>
          <w:bCs/>
          <w:i w:val="false"/>
          <w:iCs w:val="false"/>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Page depth</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is about 492 words; all inner service pages are about 210-259 words, below the depth expected in a competitive local rental market.</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Local relevance</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Six distinct pages target LA, Orange County, Beverly Hills, Newport Beach, LAX, and SNA with practical delivery context.</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Inventory content</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Active cars are useful commercial landing pages, but sitemap discovery and server-rendered links are limited by the dynamic inventory architecture.</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Freshness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No visible updated dates, editorial cadence, news, guides, or local resources establish freshness.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Internal linking</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and generated pages provide 10-16 internal links, but contextual cross-links between locations, policies, and relevant vehicles are limited.</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Search visibility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Audit searches did not surface KD’s Exotics for site:, branded, or priority local queries; established competitors dominated results.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2"/>
        <w:keepNext/>
        <w:spacing w:after="120" w:before="180" w:line="280"/>
      </w:pPr>
      <w:r>
        <w:rPr>
          <w:rFonts w:ascii="Arial" w:cs="Arial" w:eastAsia="Arial" w:hAnsi="Arial"/>
          <w:b/>
          <w:bCs/>
          <w:i w:val="false"/>
          <w:iCs w:val="false"/>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Business entity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has valid JSON-LD declaring AutoRental and Organization, phone, logo, URL, service areas, and Instagram.</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Service schema</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Each location page has valid Service schema tied to the business entity.</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Fleet schema</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Fleet has no ItemList or OfferCatalog schema in raw HTML. Active vehicle pages do not expose Product/Vehicle/Offer schema.</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FAQ schema</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FAQs are not represented with FAQPage schema.</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Breadcrumb schema</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and vehicle hierarchies do not expose BreadcrumbList schema.</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GEO Analysis</w:t>
      </w:r>
    </w:p>
    <w:p>
      <w:pPr>
        <w:keepNext w:val="false"/>
        <w:spacing w:after="120" w:before="0" w:line="280"/>
      </w:pPr>
      <w:r>
        <w:rPr>
          <w:rFonts w:ascii="Arial" w:cs="Arial" w:eastAsia="Arial" w:hAnsi="Arial"/>
          <w:b/>
          <w:bCs/>
          <w:i w:val="false"/>
          <w:iCs w:val="false"/>
          <w:color w:val="DC2626"/>
          <w:sz w:val="26"/>
          <w:szCs w:val="26"/>
        </w:rPr>
        <w:t xml:space="preserve">Score: 4/10 - Needs Work</w:t>
      </w:r>
    </w:p>
    <w:p>
      <w:pPr>
        <w:pStyle w:val="Heading2"/>
        <w:keepNext/>
        <w:spacing w:after="120" w:before="180" w:line="280"/>
      </w:pPr>
      <w:r>
        <w:rPr>
          <w:rFonts w:ascii="Arial" w:cs="Arial" w:eastAsia="Arial" w:hAnsi="Arial"/>
          <w:b/>
          <w:bCs/>
          <w:i w:val="false"/>
          <w:iCs w:val="false"/>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Entity clarity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Business name, domain, phone, email, delivery-only model, service areas, and Instagram are stated consistently.</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About information</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About page explains the service model but does not identify owners, team members, experience, history, credentials, or operational standards.</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Contact proof</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Phone and email are visible, but there are no published customer-facing hours, legal entity details, or verified Business Profile link.</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Social proof</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No genuine testimonials, review counts, case studies, partner logos, press mentions, awards, or third-party citations were found.</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Experience evidence</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site makes service claims but provides few original stories, delivery examples, photo credits, process details, or measurable outcomes.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2"/>
        <w:keepNext/>
        <w:spacing w:after="120" w:before="180" w:line="280"/>
      </w:pPr>
      <w:r>
        <w:rPr>
          <w:rFonts w:ascii="Arial" w:cs="Arial" w:eastAsia="Arial" w:hAnsi="Arial"/>
          <w:b/>
          <w:bCs/>
          <w:i w:val="false"/>
          <w:iCs w:val="false"/>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Clear proposition</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Delivery-only exotic rentals in LA and Orange County is plainly stated near the top and in schema.</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Factual density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Pages contain practical logistics but few specific policies, ranges, timing commitments, vehicle facts, or verifiable local details.</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Originality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Location copy is distinct, but page structures are highly templated and lack proprietary data or first-hand evidence.</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Source citations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No authoritative external sources are cited for airport rules, insurance guidance, driving requirements, or local travel claims.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Comprehensiveness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Most pages answer only the opening booking question and omit pricing factors, delivery zones, approval timelines, FAQs, and examples.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2"/>
        <w:keepNext/>
        <w:spacing w:after="120" w:before="180" w:line="280"/>
      </w:pPr>
      <w:r>
        <w:rPr>
          <w:rFonts w:ascii="Arial" w:cs="Arial" w:eastAsia="Arial" w:hAnsi="Arial"/>
          <w:b/>
          <w:bCs/>
          <w:i w:val="false"/>
          <w:iCs w:val="false"/>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Crawlability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Public pages and assets are crawlable over HTTPS; robots.txt does not block AI/search crawlers.</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Entity graph</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Organization schema links Instagram through sameAs, but no Google Business Profile, YouTube, LinkedIn, press, or directory entities are connected.</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JavaScript dependency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Inventory and monthly specials rely heavily on client-side data, which reduces reliability for crawlers that render incompletely.</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Rich schema depth</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Service and organization schema exist, but reviews, offers, inventory lists, breadcrumbs, and FAQs are absent.</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AEO Analysis</w:t>
      </w:r>
    </w:p>
    <w:p>
      <w:pPr>
        <w:keepNext w:val="false"/>
        <w:spacing w:after="120" w:before="0" w:line="280"/>
      </w:pPr>
      <w:r>
        <w:rPr>
          <w:rFonts w:ascii="Arial" w:cs="Arial" w:eastAsia="Arial" w:hAnsi="Arial"/>
          <w:b/>
          <w:bCs/>
          <w:i w:val="false"/>
          <w:iCs w:val="false"/>
          <w:color w:val="DC2626"/>
          <w:sz w:val="26"/>
          <w:szCs w:val="26"/>
        </w:rPr>
        <w:t xml:space="preserve">Score: 3/10 - Needs Work</w:t>
      </w:r>
    </w:p>
    <w:p>
      <w:pPr>
        <w:pStyle w:val="Heading2"/>
        <w:keepNext/>
        <w:spacing w:after="120" w:before="180" w:line="280"/>
      </w:pPr>
      <w:r>
        <w:rPr>
          <w:rFonts w:ascii="Arial" w:cs="Arial" w:eastAsia="Arial" w:hAnsi="Arial"/>
          <w:b/>
          <w:bCs/>
          <w:i w:val="false"/>
          <w:iCs w:val="false"/>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Direct answers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homepage FAQ has concise answers, but most location pages begin with narrative copy instead of 40-60 word direct answers.</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Question headings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Most H2/H3 headings are descriptive rather than natural-language questions customers ask.</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Lists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Some policy and airport pages use useful lists, creating limited list-snippet potential.</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Tables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No comparison tables cover vehicle types, requirements, delivery zones, or pricing factors.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Definitions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site does not use concise “X is...” definitions for delivery-only exotic rental, approval, deposits, or insurance requirements.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2"/>
        <w:keepNext/>
        <w:spacing w:after="120" w:before="180" w:line="280"/>
      </w:pPr>
      <w:r>
        <w:rPr>
          <w:rFonts w:ascii="Arial" w:cs="Arial" w:eastAsia="Arial" w:hAnsi="Arial"/>
          <w:b/>
          <w:bCs/>
          <w:i w:val="false"/>
          <w:iCs w:val="false"/>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FAQ content</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Four homepage questions cover requirements, photography, response speed, and pricing.</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FAQ schema</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FAQPage JSON-LD is absent, reducing machine-readable answer clarity.</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HowTo content</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quote and approval journey is not presented as a numbered step-by-step process or HowTo schema.</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Speakable</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No SpeakableSpecification is present; this is optional and lower priority than clearer answer copy.</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2"/>
        <w:keepNext/>
        <w:spacing w:after="120" w:before="180" w:line="280"/>
      </w:pPr>
      <w:r>
        <w:rPr>
          <w:rFonts w:ascii="Arial" w:cs="Arial" w:eastAsia="Arial" w:hAnsi="Arial"/>
          <w:b/>
          <w:bCs/>
          <w:i w:val="false"/>
          <w:iCs w:val="false"/>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460"/>
        <w:gridCol w:w="18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46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8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Status</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Conversational copy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Tone is natural and concise, especially in FAQs and airport-delivery pages.</w:t>
            </w:r>
          </w:p>
        </w:tc>
        <w:tc>
          <w:tcPr>
            <w:tcW w:type="dxa" w:w="180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Long-tail coverage</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The site lacks dedicated answers to age, insurance, deposit, mileage, delivery timing, airport handoff, and cancellation questions.</w:t>
            </w:r>
          </w:p>
        </w:tc>
        <w:tc>
          <w:tcPr>
            <w:tcW w:type="dxa" w:w="180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Local signals</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Phone and service areas are strong; delivery-only status is explicit. Hours and Google Business Profile validation are absent.</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tblHeader w:val="false"/>
        </w:trPr>
        <w:tc>
          <w:tcPr>
            <w:tcW w:type="dxa" w:w="2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Answer consistency</w:t>
            </w:r>
          </w:p>
        </w:tc>
        <w:tc>
          <w:tcPr>
            <w:tcW w:type="dxa" w:w="546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Some older cached/search-rendered content may still show stale June promotional language until updated monthly-special code is deployed.</w:t>
            </w:r>
          </w:p>
        </w:tc>
        <w:tc>
          <w:tcPr>
            <w:tcW w:type="dxa" w:w="180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970"/>
        <w:gridCol w:w="1350"/>
        <w:gridCol w:w="1100"/>
        <w:gridCol w:w="1690"/>
      </w:tblGrid>
      <w:tr>
        <w:trPr>
          <w:tblHeader/>
        </w:trPr>
        <w:tc>
          <w:tcPr>
            <w:tcW w:type="dxa" w:w="125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397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Issue</w:t>
            </w:r>
          </w:p>
        </w:tc>
        <w:tc>
          <w:tcPr>
            <w:tcW w:type="dxa" w:w="135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Effort</w:t>
            </w:r>
          </w:p>
        </w:tc>
        <w:tc>
          <w:tcPr>
            <w:tcW w:type="dxa" w:w="1690"/>
            <w:tcBorders>
              <w:top w:val="single" w:color="E2E8F0" w:sz="4"/>
              <w:left w:val="single" w:color="E2E8F0" w:sz="4"/>
              <w:bottom w:val="single" w:color="E2E8F0" w:sz="4"/>
              <w:right w:val="single" w:color="E2E8F0" w:sz="4"/>
            </w:tcBorders>
            <w:shd w:fill="1B2A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Impact</w:t>
            </w:r>
          </w:p>
        </w:tc>
      </w:tr>
      <w:tr>
        <w:trPr>
          <w:tblHeader w:val="false"/>
        </w:trPr>
        <w:tc>
          <w:tcPr>
            <w:tcW w:type="dxa" w:w="125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Critical</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Verify Google Business Profile and Search Console; submit sitemap and request indexing for homepage, fleet, About, and six location pages.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SEO/GEO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Very High</w:t>
            </w:r>
          </w:p>
        </w:tc>
      </w:tr>
      <w:tr>
        <w:trPr>
          <w:tblHeader w:val="false"/>
        </w:trPr>
        <w:tc>
          <w:tcPr>
            <w:tcW w:type="dxa" w:w="1250"/>
            <w:tcBorders>
              <w:top w:val="single" w:color="E2E8F0" w:sz="4"/>
              <w:left w:val="single" w:color="E2E8F0" w:sz="4"/>
              <w:bottom w:val="single" w:color="E2E8F0" w:sz="4"/>
              <w:right w:val="single" w:color="E2E8F0" w:sz="4"/>
            </w:tcBorders>
            <w:shd w:fill="DC2626"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Critical</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Replace anonymous About copy with real owner/team identity, business history, operating experience, hours, and verifiable credentials.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GEO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Very High</w:t>
            </w:r>
          </w:p>
        </w:tc>
      </w:tr>
      <w:tr>
        <w:trPr>
          <w:tblHeader w:val="false"/>
        </w:trPr>
        <w:tc>
          <w:tcPr>
            <w:tcW w:type="dxa" w:w="1250"/>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High</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Add genuine customer reviews, delivery stories, original photos, partner mentions, and permission-backed testimonials.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GEO/SEO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Very High</w:t>
            </w:r>
          </w:p>
        </w:tc>
      </w:tr>
      <w:tr>
        <w:trPr>
          <w:tblHeader w:val="false"/>
        </w:trPr>
        <w:tc>
          <w:tcPr>
            <w:tcW w:type="dxa" w:w="1250"/>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High</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Server-render active inventory links/content or generate a current inventory sitemap so crawlers reliably discover available vehicles.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High</w:t>
            </w:r>
          </w:p>
        </w:tc>
      </w:tr>
      <w:tr>
        <w:trPr>
          <w:tblHeader w:val="false"/>
        </w:trPr>
        <w:tc>
          <w:tcPr>
            <w:tcW w:type="dxa" w:w="1250"/>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High</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Expand each location page to 600-900 useful words with delivery boundaries, timing, local examples, FAQs, and contextual fleet links.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SEO/GEO/AEO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High</w:t>
            </w:r>
          </w:p>
        </w:tc>
      </w:tr>
      <w:tr>
        <w:trPr>
          <w:tblHeader w:val="false"/>
        </w:trPr>
        <w:tc>
          <w:tcPr>
            <w:tcW w:type="dxa" w:w="1250"/>
            <w:tcBorders>
              <w:top w:val="single" w:color="E2E8F0" w:sz="4"/>
              <w:left w:val="single" w:color="E2E8F0" w:sz="4"/>
              <w:bottom w:val="single" w:color="E2E8F0" w:sz="4"/>
              <w:right w:val="single" w:color="E2E8F0" w:sz="4"/>
            </w:tcBorders>
            <w:shd w:fill="EA580C"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High</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Add FAQPage schema and 6-10 concise, policy-safe answers covering insurance, age, deposits, mileage, delivery, cancellation, and airport handoffs.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High</w:t>
            </w:r>
          </w:p>
        </w:tc>
      </w:tr>
      <w:tr>
        <w:trPr>
          <w:tblHeader w:val="false"/>
        </w:trPr>
        <w:tc>
          <w:tcPr>
            <w:tcW w:type="dxa" w:w="125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Medium</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Add ItemList/OfferCatalog and BreadcrumbList schema; add valid vehicle/offer schema only where inventory and rates are confirmed.</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SEO/GEO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Medium</w:t>
            </w:r>
          </w:p>
        </w:tc>
      </w:tr>
      <w:tr>
        <w:trPr>
          <w:tblHeader w:val="false"/>
        </w:trPr>
        <w:tc>
          <w:tcPr>
            <w:tcW w:type="dxa" w:w="1250"/>
            <w:tcBorders>
              <w:top w:val="single" w:color="E2E8F0" w:sz="4"/>
              <w:left w:val="single" w:color="E2E8F0" w:sz="4"/>
              <w:bottom w:val="single" w:color="E2E8F0" w:sz="4"/>
              <w:right w:val="single" w:color="E2E8F0" w:sz="4"/>
            </w:tcBorders>
            <w:shd w:fill="D97706"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Medium</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Publish first-hand local guides and vehicle comparisons with named authors, update dates, and authoritative citations.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GEO/AEO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High</w:t>
            </w:r>
          </w:p>
        </w:tc>
      </w:tr>
      <w:tr>
        <w:trPr>
          <w:tblHeader w:val="false"/>
        </w:trPr>
        <w:tc>
          <w:tcPr>
            <w:tcW w:type="dxa" w:w="125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Quick Win</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Shorten homepage description to about 150-160 characters and strengthen calls to action on short inner-page descriptions.</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Medium</w:t>
            </w:r>
          </w:p>
        </w:tc>
      </w:tr>
      <w:tr>
        <w:trPr>
          <w:tblHeader w:val="false"/>
        </w:trPr>
        <w:tc>
          <w:tcPr>
            <w:tcW w:type="dxa" w:w="125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Quick Win</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Remove empty homepage H2 elements and ensure the partner H1 has meaningful static text in raw HTML.</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SEO/AEO</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Medium</w:t>
            </w:r>
          </w:p>
        </w:tc>
      </w:tr>
      <w:tr>
        <w:trPr>
          <w:tblHeader w:val="false"/>
        </w:trPr>
        <w:tc>
          <w:tcPr>
            <w:tcW w:type="dxa" w:w="125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Quick Win</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Add visible business hours and link the verified Google Business Profile once available.</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GEO/Local</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High</w:t>
            </w:r>
          </w:p>
        </w:tc>
      </w:tr>
      <w:tr>
        <w:trPr>
          <w:tblHeader w:val="false"/>
        </w:trPr>
        <w:tc>
          <w:tcPr>
            <w:tcW w:type="dxa" w:w="1250"/>
            <w:tcBorders>
              <w:top w:val="single" w:color="E2E8F0" w:sz="4"/>
              <w:left w:val="single" w:color="E2E8F0" w:sz="4"/>
              <w:bottom w:val="single" w:color="E2E8F0" w:sz="4"/>
              <w:right w:val="single" w:color="E2E8F0" w:sz="4"/>
            </w:tcBorders>
            <w:shd w:fill="16A34A" w:val="clear"/>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FFFFFF"/>
                <w:sz w:val="20"/>
                <w:szCs w:val="20"/>
              </w:rPr>
              <w:t xml:space="preserve">Quick Win</w:t>
            </w:r>
          </w:p>
        </w:tc>
        <w:tc>
          <w:tcPr>
            <w:tcW w:type="dxa" w:w="397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Deploy the current monthly-special and insurance-form updates so public content no longer remains hard-coded to June.</w:t>
            </w:r>
          </w:p>
        </w:tc>
        <w:tc>
          <w:tcPr>
            <w:tcW w:type="dxa" w:w="135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SEO/Trust</w:t>
            </w:r>
          </w:p>
        </w:tc>
        <w:tc>
          <w:tcPr>
            <w:tcW w:type="dxa" w:w="11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9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E293B"/>
                <w:sz w:val="20"/>
                <w:szCs w:val="20"/>
              </w:rPr>
              <w:t xml:space="preserve">Medium</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80"/>
              <w:left w:type="dxa" w:w="220"/>
              <w:bottom w:type="dxa" w:w="180"/>
              <w:right w:type="dxa" w:w="220"/>
            </w:tcMar>
          </w:tcPr>
          <w:p>
            <w:pPr>
              <w:pStyle w:val="ListParagraph"/>
              <w:numPr>
                <w:ilvl w:val="0"/>
                <w:numId w:val="2"/>
              </w:numPr>
              <w:spacing w:after="80" w:line="280"/>
            </w:pPr>
            <w:r>
              <w:rPr>
                <w:rFonts w:ascii="Arial" w:cs="Arial" w:eastAsia="Arial" w:hAnsi="Arial"/>
                <w:color w:val="1E293B"/>
                <w:sz w:val="22"/>
                <w:szCs w:val="22"/>
              </w:rPr>
              <w:t xml:space="preserve">The preferred www domain, HTTPS, canonical URLs, robots.txt, and sitemap are aligned.</w:t>
            </w:r>
          </w:p>
          <w:p>
            <w:pPr>
              <w:pStyle w:val="ListParagraph"/>
              <w:numPr>
                <w:ilvl w:val="0"/>
                <w:numId w:val="2"/>
              </w:numPr>
              <w:spacing w:after="80" w:line="280"/>
            </w:pPr>
            <w:r>
              <w:rPr>
                <w:rFonts w:ascii="Arial" w:cs="Arial" w:eastAsia="Arial" w:hAnsi="Arial"/>
                <w:color w:val="1E293B"/>
                <w:sz w:val="22"/>
                <w:szCs w:val="22"/>
              </w:rPr>
              <w:t xml:space="preserve">All 11 meaningful audited pages returned HTTP 200 and included one H1.</w:t>
            </w:r>
          </w:p>
          <w:p>
            <w:pPr>
              <w:pStyle w:val="ListParagraph"/>
              <w:numPr>
                <w:ilvl w:val="0"/>
                <w:numId w:val="2"/>
              </w:numPr>
              <w:spacing w:after="80" w:line="280"/>
            </w:pPr>
            <w:r>
              <w:rPr>
                <w:rFonts w:ascii="Arial" w:cs="Arial" w:eastAsia="Arial" w:hAnsi="Arial"/>
                <w:color w:val="1E293B"/>
                <w:sz w:val="22"/>
                <w:szCs w:val="22"/>
              </w:rPr>
              <w:t xml:space="preserve">Titles and descriptions are unique across the audited page set.</w:t>
            </w:r>
          </w:p>
          <w:p>
            <w:pPr>
              <w:pStyle w:val="ListParagraph"/>
              <w:numPr>
                <w:ilvl w:val="0"/>
                <w:numId w:val="2"/>
              </w:numPr>
              <w:spacing w:after="80" w:line="280"/>
            </w:pPr>
            <w:r>
              <w:rPr>
                <w:rFonts w:ascii="Arial" w:cs="Arial" w:eastAsia="Arial" w:hAnsi="Arial"/>
                <w:color w:val="1E293B"/>
                <w:sz w:val="22"/>
                <w:szCs w:val="22"/>
              </w:rPr>
              <w:t xml:space="preserve">Homepage Organization/AutoRental schema is valid and includes the real phone, service area, logo, URL, and Instagram.</w:t>
            </w:r>
          </w:p>
          <w:p>
            <w:pPr>
              <w:pStyle w:val="ListParagraph"/>
              <w:numPr>
                <w:ilvl w:val="0"/>
                <w:numId w:val="2"/>
              </w:numPr>
              <w:spacing w:after="80" w:line="280"/>
            </w:pPr>
            <w:r>
              <w:rPr>
                <w:rFonts w:ascii="Arial" w:cs="Arial" w:eastAsia="Arial" w:hAnsi="Arial"/>
                <w:color w:val="1E293B"/>
                <w:sz w:val="22"/>
                <w:szCs w:val="22"/>
              </w:rPr>
              <w:t xml:space="preserve">Six local pages are differentiated by city or airport use case rather than being exact duplicates.</w:t>
            </w:r>
          </w:p>
          <w:p>
            <w:pPr>
              <w:pStyle w:val="ListParagraph"/>
              <w:numPr>
                <w:ilvl w:val="0"/>
                <w:numId w:val="2"/>
              </w:numPr>
              <w:spacing w:after="80" w:line="280"/>
            </w:pPr>
            <w:r>
              <w:rPr>
                <w:rFonts w:ascii="Arial" w:cs="Arial" w:eastAsia="Arial" w:hAnsi="Arial"/>
                <w:color w:val="1E293B"/>
                <w:sz w:val="22"/>
                <w:szCs w:val="22"/>
              </w:rPr>
              <w:t xml:space="preserve">The delivery-only model is clearly stated, avoiding false storefront claims.</w:t>
            </w:r>
          </w:p>
          <w:p>
            <w:pPr>
              <w:pStyle w:val="ListParagraph"/>
              <w:numPr>
                <w:ilvl w:val="0"/>
                <w:numId w:val="2"/>
              </w:numPr>
              <w:spacing w:after="80" w:line="280"/>
            </w:pPr>
            <w:r>
              <w:rPr>
                <w:rFonts w:ascii="Arial" w:cs="Arial" w:eastAsia="Arial" w:hAnsi="Arial"/>
                <w:color w:val="1E293B"/>
                <w:sz w:val="22"/>
                <w:szCs w:val="22"/>
              </w:rPr>
              <w:t xml:space="preserve">No audited HTML image lacked an alt attribute.</w:t>
            </w:r>
          </w:p>
          <w:p>
            <w:pPr>
              <w:pStyle w:val="ListParagraph"/>
              <w:numPr>
                <w:ilvl w:val="0"/>
                <w:numId w:val="2"/>
              </w:numPr>
              <w:spacing w:after="80" w:line="280"/>
            </w:pPr>
            <w:r>
              <w:rPr>
                <w:rFonts w:ascii="Arial" w:cs="Arial" w:eastAsia="Arial" w:hAnsi="Arial"/>
                <w:color w:val="1E293B"/>
                <w:sz w:val="22"/>
                <w:szCs w:val="22"/>
              </w:rPr>
              <w:t xml:space="preserve">The site has practical policy and quote information that can be expanded into stronger answer content.</w:t>
            </w:r>
          </w:p>
        </w:tc>
      </w:tr>
    </w:tbl>
    <w:p>
      <w:pPr>
        <w:pStyle w:val="Heading1"/>
        <w:keepNext/>
        <w:pageBreakBefore/>
        <w:spacing w:after="180" w:before="0" w:line="280"/>
      </w:pPr>
      <w:r>
        <w:rPr>
          <w:rFonts w:ascii="Arial" w:cs="Arial" w:eastAsia="Arial" w:hAnsi="Arial"/>
          <w:b/>
          <w:bCs/>
          <w:i w:val="false"/>
          <w:iCs w:val="false"/>
          <w:color w:val="1B2A4A"/>
          <w:sz w:val="48"/>
          <w:szCs w:val="48"/>
        </w:rPr>
        <w:t xml:space="preserve">Glossary</w:t>
      </w:r>
    </w:p>
    <w:p>
      <w:pPr>
        <w:pStyle w:val="Heading3"/>
        <w:keepNext/>
        <w:spacing w:after="80" w:before="140" w:line="280"/>
      </w:pPr>
      <w:r>
        <w:rPr>
          <w:rFonts w:ascii="Arial" w:cs="Arial" w:eastAsia="Arial" w:hAnsi="Arial"/>
          <w:b/>
          <w:bCs/>
          <w:i w:val="false"/>
          <w:iCs w:val="false"/>
          <w:color w:val="2563EB"/>
          <w:sz w:val="28"/>
          <w:szCs w:val="28"/>
        </w:rPr>
        <w:t xml:space="preserve">SEO - Search Engine Optimization</w:t>
      </w:r>
    </w:p>
    <w:p>
      <w:pPr>
        <w:keepNext w:val="false"/>
        <w:spacing w:after="120" w:before="0" w:line="280"/>
      </w:pPr>
      <w:r>
        <w:rPr>
          <w:rFonts w:ascii="Arial" w:cs="Arial" w:eastAsia="Arial" w:hAnsi="Arial"/>
          <w:b w:val="false"/>
          <w:bCs w:val="false"/>
          <w:i w:val="false"/>
          <w:iCs w:val="false"/>
          <w:color w:val="1E293B"/>
          <w:sz w:val="22"/>
          <w:szCs w:val="22"/>
        </w:rPr>
        <w:t xml:space="preserve">Improving crawlability, relevance, technical quality, content, and authority so pages can rank in traditional search results.</w:t>
      </w:r>
    </w:p>
    <w:p>
      <w:pPr>
        <w:pStyle w:val="Heading3"/>
        <w:keepNext/>
        <w:spacing w:after="80" w:before="140" w:line="280"/>
      </w:pPr>
      <w:r>
        <w:rPr>
          <w:rFonts w:ascii="Arial" w:cs="Arial" w:eastAsia="Arial" w:hAnsi="Arial"/>
          <w:b/>
          <w:bCs/>
          <w:i w:val="false"/>
          <w:iCs w:val="false"/>
          <w:color w:val="2563EB"/>
          <w:sz w:val="28"/>
          <w:szCs w:val="28"/>
        </w:rPr>
        <w:t xml:space="preserve">GEO - Generative Engine Optimization</w:t>
      </w:r>
    </w:p>
    <w:p>
      <w:pPr>
        <w:keepNext w:val="false"/>
        <w:spacing w:after="120" w:before="0" w:line="280"/>
      </w:pPr>
      <w:r>
        <w:rPr>
          <w:rFonts w:ascii="Arial" w:cs="Arial" w:eastAsia="Arial" w:hAnsi="Arial"/>
          <w:b w:val="false"/>
          <w:bCs w:val="false"/>
          <w:i w:val="false"/>
          <w:iCs w:val="false"/>
          <w:color w:val="1E293B"/>
          <w:sz w:val="22"/>
          <w:szCs w:val="22"/>
        </w:rPr>
        <w:t xml:space="preserve">Making the business and its content clear, trustworthy, factual, and cite-worthy for AI systems such as Google AI Overviews, ChatGPT Search, Gemini, and Perplexity.</w:t>
      </w:r>
    </w:p>
    <w:p>
      <w:pPr>
        <w:pStyle w:val="Heading3"/>
        <w:keepNext/>
        <w:spacing w:after="80" w:before="140" w:line="280"/>
      </w:pPr>
      <w:r>
        <w:rPr>
          <w:rFonts w:ascii="Arial" w:cs="Arial" w:eastAsia="Arial" w:hAnsi="Arial"/>
          <w:b/>
          <w:bCs/>
          <w:i w:val="false"/>
          <w:iCs w:val="false"/>
          <w:color w:val="2563EB"/>
          <w:sz w:val="28"/>
          <w:szCs w:val="28"/>
        </w:rPr>
        <w:t xml:space="preserve">AEO - Answer Engine Optimization</w:t>
      </w:r>
    </w:p>
    <w:p>
      <w:pPr>
        <w:keepNext w:val="false"/>
        <w:spacing w:after="120" w:before="0" w:line="280"/>
      </w:pPr>
      <w:r>
        <w:rPr>
          <w:rFonts w:ascii="Arial" w:cs="Arial" w:eastAsia="Arial" w:hAnsi="Arial"/>
          <w:b w:val="false"/>
          <w:bCs w:val="false"/>
          <w:i w:val="false"/>
          <w:iCs w:val="false"/>
          <w:color w:val="1E293B"/>
          <w:sz w:val="22"/>
          <w:szCs w:val="22"/>
        </w:rPr>
        <w:t xml:space="preserve">Structuring concise answers, lists, tables, FAQs, and schema so search engines and voice assistants can extract direct responses.</w:t>
      </w:r>
    </w:p>
    <w:p>
      <w:pPr>
        <w:pStyle w:val="Heading2"/>
        <w:keepNext/>
        <w:spacing w:after="120" w:before="180" w:line="280"/>
      </w:pPr>
      <w:r>
        <w:rPr>
          <w:rFonts w:ascii="Arial" w:cs="Arial" w:eastAsia="Arial" w:hAnsi="Arial"/>
          <w:b/>
          <w:bCs/>
          <w:i w:val="false"/>
          <w:iCs w:val="false"/>
          <w:color w:val="1B2A4A"/>
          <w:sz w:val="36"/>
          <w:szCs w:val="36"/>
        </w:rPr>
        <w:t xml:space="preserve">Audit Limitations and Sources</w:t>
      </w:r>
    </w:p>
    <w:p>
      <w:pPr>
        <w:keepNext w:val="false"/>
        <w:spacing w:after="120" w:before="0" w:line="280"/>
      </w:pPr>
      <w:r>
        <w:rPr>
          <w:rFonts w:ascii="Arial" w:cs="Arial" w:eastAsia="Arial" w:hAnsi="Arial"/>
          <w:b w:val="false"/>
          <w:bCs w:val="false"/>
          <w:i w:val="false"/>
          <w:iCs w:val="false"/>
          <w:color w:val="64748B"/>
          <w:sz w:val="22"/>
          <w:szCs w:val="22"/>
        </w:rPr>
        <w:t xml:space="preserve">This audit assessed live HTML, HTTP responses, navigation, robots.txt, sitemap.xml, headings, metadata, links, images, structured data, content depth, and sampled search visibility on July 12, 2026. It did not measure field Core Web Vitals, backlink authority, Google Business Profile status, conversion analytics, or Search Console coverage because those require account access or dedicated tools.</w:t>
      </w:r>
    </w:p>
    <w:p>
      <w:pPr>
        <w:pStyle w:val="ListParagraph"/>
        <w:numPr>
          <w:ilvl w:val="0"/>
          <w:numId w:val="2"/>
        </w:numPr>
        <w:spacing w:after="80" w:line="280"/>
      </w:pPr>
      <w:r>
        <w:rPr>
          <w:rFonts w:ascii="Arial" w:cs="Arial" w:eastAsia="Arial" w:hAnsi="Arial"/>
          <w:color w:val="1E293B"/>
          <w:sz w:val="22"/>
          <w:szCs w:val="22"/>
        </w:rPr>
        <w:t xml:space="preserve">Live site: https://www.kdsexotics.com/</w:t>
      </w:r>
    </w:p>
    <w:p>
      <w:pPr>
        <w:pStyle w:val="ListParagraph"/>
        <w:numPr>
          <w:ilvl w:val="0"/>
          <w:numId w:val="2"/>
        </w:numPr>
        <w:spacing w:after="80" w:line="280"/>
      </w:pPr>
      <w:r>
        <w:rPr>
          <w:rFonts w:ascii="Arial" w:cs="Arial" w:eastAsia="Arial" w:hAnsi="Arial"/>
          <w:color w:val="1E293B"/>
          <w:sz w:val="22"/>
          <w:szCs w:val="22"/>
        </w:rPr>
        <w:t xml:space="preserve">Google Search Central SEO Starter Guide: https://developers.google.com/search/docs/fundamentals/seo-starter-guide</w:t>
      </w:r>
    </w:p>
    <w:p>
      <w:pPr>
        <w:pStyle w:val="ListParagraph"/>
        <w:numPr>
          <w:ilvl w:val="0"/>
          <w:numId w:val="2"/>
        </w:numPr>
        <w:spacing w:after="80" w:line="280"/>
      </w:pPr>
      <w:r>
        <w:rPr>
          <w:rFonts w:ascii="Arial" w:cs="Arial" w:eastAsia="Arial" w:hAnsi="Arial"/>
          <w:color w:val="1E293B"/>
          <w:sz w:val="22"/>
          <w:szCs w:val="22"/>
        </w:rPr>
        <w:t xml:space="preserve">Google Search Console: https://search.google.com/search-console/about</w:t>
      </w:r>
    </w:p>
    <w:p>
      <w:pPr>
        <w:pStyle w:val="ListParagraph"/>
        <w:numPr>
          <w:ilvl w:val="0"/>
          <w:numId w:val="2"/>
        </w:numPr>
        <w:spacing w:after="80" w:line="280"/>
      </w:pPr>
      <w:r>
        <w:rPr>
          <w:rFonts w:ascii="Arial" w:cs="Arial" w:eastAsia="Arial" w:hAnsi="Arial"/>
          <w:color w:val="1E293B"/>
          <w:sz w:val="22"/>
          <w:szCs w:val="22"/>
        </w:rPr>
        <w:t xml:space="preserve">Google Business Profile guidelines: https://support.google.com/business/answer/3038177</w:t>
      </w:r>
    </w:p>
    <w:p>
      <w:pPr>
        <w:pStyle w:val="ListParagraph"/>
        <w:numPr>
          <w:ilvl w:val="0"/>
          <w:numId w:val="2"/>
        </w:numPr>
        <w:spacing w:after="80" w:line="280"/>
      </w:pPr>
      <w:r>
        <w:rPr>
          <w:rFonts w:ascii="Arial" w:cs="Arial" w:eastAsia="Arial" w:hAnsi="Arial"/>
          <w:color w:val="1E293B"/>
          <w:sz w:val="22"/>
          <w:szCs w:val="22"/>
        </w:rPr>
        <w:t xml:space="preserve">Core Web Vitals follow-up: https://pagespeed.web.dev/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360"/>
    </w:tblGrid>
    <w:tr>
      <w:tc>
        <w:tcPr>
          <w:tcW w:type="dxa" w:w="7000"/>
          <w:tcBorders>
            <w:top w:val="single" w:color="FFFFFF" w:sz="0"/>
            <w:left w:val="single" w:color="FFFFFF" w:sz="0"/>
            <w:bottom w:val="single" w:color="FFFFFF" w:sz="0"/>
            <w:right w:val="single" w:color="FFFFFF" w:sz="0"/>
          </w:tcBorders>
          <w:tcMar>
            <w:top w:type="dxa" w:w="100"/>
            <w:left w:type="dxa" w:w="120"/>
            <w:bottom w:type="dxa" w:w="100"/>
            <w:right w:type="dxa" w:w="120"/>
          </w:tcMar>
          <w:vAlign w:val="center"/>
        </w:tcPr>
        <w:p>
          <w:pPr>
            <w:spacing w:after="0" w:before="0"/>
            <w:jc w:val="left"/>
          </w:pPr>
          <w:r>
            <w:rPr>
              <w:rFonts w:ascii="Arial" w:cs="Arial" w:eastAsia="Arial" w:hAnsi="Arial"/>
              <w:b w:val="false"/>
              <w:bCs w:val="false"/>
              <w:i w:val="false"/>
              <w:iCs w:val="false"/>
              <w:color w:val="64748B"/>
              <w:sz w:val="18"/>
              <w:szCs w:val="18"/>
            </w:rPr>
            <w:t xml:space="preserve">Claude Skill and Plugin by Alex Labat</w:t>
          </w:r>
        </w:p>
      </w:tc>
      <w:tc>
        <w:tcPr>
          <w:tcW w:type="dxa" w:w="2360"/>
          <w:tcBorders>
            <w:top w:val="single" w:color="FFFFFF" w:sz="0"/>
            <w:left w:val="single" w:color="FFFFFF" w:sz="0"/>
            <w:bottom w:val="single" w:color="FFFFFF" w:sz="0"/>
            <w:right w:val="single" w:color="FFFFFF" w:sz="0"/>
          </w:tcBorders>
        </w:tcPr>
        <w:p>
          <w:pP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FFFFFF" w:sz="0"/>
            <w:left w:val="single" w:color="FFFFFF" w:sz="0"/>
            <w:bottom w:val="single" w:color="FFFFFF" w:sz="0"/>
            <w:right w:val="single" w:color="FFFFFF" w:sz="0"/>
          </w:tcBorders>
          <w:tcMar>
            <w:top w:type="dxa" w:w="100"/>
            <w:left w:type="dxa" w:w="120"/>
            <w:bottom w:type="dxa" w:w="100"/>
            <w:right w:type="dxa" w:w="120"/>
          </w:tcMar>
          <w:vAlign w:val="center"/>
        </w:tcPr>
        <w:p>
          <w:pPr>
            <w:spacing w:after="0" w:before="0"/>
            <w:jc w:val="left"/>
          </w:pPr>
          <w:r>
            <w:rPr>
              <w:rFonts w:ascii="Arial" w:cs="Arial" w:eastAsia="Arial" w:hAnsi="Arial"/>
              <w:b/>
              <w:bCs/>
              <w:i w:val="false"/>
              <w:iCs w:val="false"/>
              <w:color w:val="1B2A4A"/>
              <w:sz w:val="20"/>
              <w:szCs w:val="20"/>
            </w:rPr>
            <w:t xml:space="preserve">www.kdsexotics.com</w:t>
          </w:r>
        </w:p>
      </w:tc>
      <w:tc>
        <w:tcPr>
          <w:tcW w:type="dxa" w:w="4680"/>
          <w:tcBorders>
            <w:top w:val="single" w:color="FFFFFF" w:sz="0"/>
            <w:left w:val="single" w:color="FFFFFF" w:sz="0"/>
            <w:bottom w:val="single" w:color="FFFFFF" w:sz="0"/>
            <w:right w:val="single" w:color="FFFFFF" w:sz="0"/>
          </w:tcBorders>
          <w:tcMar>
            <w:top w:type="dxa" w:w="100"/>
            <w:left w:type="dxa" w:w="120"/>
            <w:bottom w:type="dxa" w:w="100"/>
            <w:right w:type="dxa" w:w="120"/>
          </w:tcMar>
          <w:vAlign w:val="center"/>
        </w:tcPr>
        <w:p>
          <w:pPr>
            <w:spacing w:after="0" w:before="0"/>
            <w:jc w:val="right"/>
          </w:pPr>
          <w:r>
            <w:rPr>
              <w:rFonts w:ascii="Arial" w:cs="Arial" w:eastAsia="Arial" w:hAnsi="Arial"/>
              <w:b w:val="false"/>
              <w:bCs w:val="false"/>
              <w:i w:val="false"/>
              <w:iCs w:val="false"/>
              <w:color w:val="64748B"/>
              <w:sz w:val="20"/>
              <w:szCs w:val="20"/>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80"/>
        <w:ind w:left="540" w:hanging="260"/>
      </w:pPr>
      <w:rPr>
        <w:rFonts w:ascii="Arial" w:cs="Arial" w:eastAsia="Arial" w:hAnsi="Arial"/>
        <w:color w:val="1E293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80" w:before="160"/>
      <w:outlineLvl w:val="0"/>
    </w:pPr>
    <w:rPr>
      <w:rFonts w:ascii="Arial" w:cs="Arial" w:eastAsia="Arial" w:hAnsi="Arial"/>
      <w:b/>
      <w:bCs/>
      <w:color w:val="1B2A4A"/>
      <w:sz w:val="48"/>
      <w:szCs w:val="48"/>
    </w:rPr>
  </w:style>
  <w:style w:type="paragraph" w:styleId="Heading2">
    <w:name w:val="Heading 2"/>
    <w:basedOn w:val="Normal"/>
    <w:next w:val="Normal"/>
    <w:qFormat/>
    <w:pPr>
      <w:keepNext/>
      <w:keepLines/>
      <w:spacing w:after="120" w:before="180"/>
      <w:outlineLvl w:val="1"/>
    </w:pPr>
    <w:rPr>
      <w:rFonts w:ascii="Arial" w:cs="Arial" w:eastAsia="Arial" w:hAnsi="Arial"/>
      <w:b/>
      <w:bCs/>
      <w:color w:val="1B2A4A"/>
      <w:sz w:val="36"/>
      <w:szCs w:val="36"/>
    </w:rPr>
  </w:style>
  <w:style w:type="paragraph" w:styleId="Heading3">
    <w:name w:val="Heading 3"/>
    <w:basedOn w:val="Normal"/>
    <w:next w:val="Normal"/>
    <w:qFormat/>
    <w:pPr>
      <w:keepNext/>
      <w:keepLines/>
      <w:spacing w:after="80" w:before="140"/>
      <w:outlineLvl w:val="2"/>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KD's Exotics SEO / GEO / AEO Audit</dc:title>
  <dc:creator>OpenAI Codex</dc:creator>
  <dc:description>Full website audit dated July 12, 2026</dc:description>
  <cp:lastModifiedBy>Un-named</cp:lastModifiedBy>
  <cp:revision>1</cp:revision>
  <dcterms:created xsi:type="dcterms:W3CDTF">2026-07-12T07:52:27.656Z</dcterms:created>
  <dcterms:modified xsi:type="dcterms:W3CDTF">2026-07-12T07:52:27.661Z</dcterms:modified>
</cp:coreProperties>
</file>

<file path=docProps/custom.xml><?xml version="1.0" encoding="utf-8"?>
<Properties xmlns="http://schemas.openxmlformats.org/officeDocument/2006/custom-properties" xmlns:vt="http://schemas.openxmlformats.org/officeDocument/2006/docPropsVTypes"/>
</file>